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2015年西城区民防局政府信息公开工作年度报告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本报告是根据《中华人民共和国政府信息公开条例》（以下简称《条例》）要求，由西城区民防局编制的2015年度政府信息公开工作年度报告。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区政府网站（</w:t>
      </w:r>
      <w:r>
        <w:rPr>
          <w:rFonts w:hint="eastAsia" w:ascii="宋体" w:hAnsi="宋体" w:eastAsia="宋体" w:cs="宋体"/>
          <w:i w:val="0"/>
          <w:iCs w:val="0"/>
          <w:caps w:val="0"/>
          <w:spacing w:val="0"/>
          <w:sz w:val="24"/>
          <w:szCs w:val="24"/>
          <w:bdr w:val="none" w:color="auto" w:sz="0" w:space="0"/>
        </w:rPr>
        <w:fldChar w:fldCharType="begin"/>
      </w:r>
      <w:r>
        <w:rPr>
          <w:rFonts w:hint="eastAsia" w:ascii="宋体" w:hAnsi="宋体" w:eastAsia="宋体" w:cs="宋体"/>
          <w:i w:val="0"/>
          <w:iCs w:val="0"/>
          <w:caps w:val="0"/>
          <w:spacing w:val="0"/>
          <w:sz w:val="24"/>
          <w:szCs w:val="24"/>
          <w:bdr w:val="none" w:color="auto" w:sz="0" w:space="0"/>
        </w:rPr>
        <w:instrText xml:space="preserve"> HYPERLINK "http://www.bjxch.gov.cn/" </w:instrText>
      </w:r>
      <w:r>
        <w:rPr>
          <w:rFonts w:hint="eastAsia" w:ascii="宋体" w:hAnsi="宋体" w:eastAsia="宋体" w:cs="宋体"/>
          <w:i w:val="0"/>
          <w:iCs w:val="0"/>
          <w:caps w:val="0"/>
          <w:spacing w:val="0"/>
          <w:sz w:val="24"/>
          <w:szCs w:val="24"/>
          <w:bdr w:val="none" w:color="auto" w:sz="0" w:space="0"/>
        </w:rPr>
        <w:fldChar w:fldCharType="separate"/>
      </w:r>
      <w:r>
        <w:rPr>
          <w:rStyle w:val="5"/>
          <w:rFonts w:hint="eastAsia" w:ascii="宋体" w:hAnsi="宋体" w:eastAsia="宋体" w:cs="宋体"/>
          <w:i w:val="0"/>
          <w:iCs w:val="0"/>
          <w:caps w:val="0"/>
          <w:spacing w:val="0"/>
          <w:sz w:val="24"/>
          <w:szCs w:val="24"/>
          <w:bdr w:val="none" w:color="auto" w:sz="0" w:space="0"/>
        </w:rPr>
        <w:t>http://www.bjxch.gov.cn</w:t>
      </w:r>
      <w:r>
        <w:rPr>
          <w:rFonts w:hint="eastAsia" w:ascii="宋体" w:hAnsi="宋体" w:eastAsia="宋体" w:cs="宋体"/>
          <w:i w:val="0"/>
          <w:iCs w:val="0"/>
          <w:caps w:val="0"/>
          <w:spacing w:val="0"/>
          <w:sz w:val="24"/>
          <w:szCs w:val="24"/>
          <w:bdr w:val="none" w:color="auto" w:sz="0" w:space="0"/>
        </w:rPr>
        <w:fldChar w:fldCharType="end"/>
      </w:r>
      <w:r>
        <w:rPr>
          <w:rFonts w:hint="eastAsia" w:ascii="宋体" w:hAnsi="宋体" w:eastAsia="宋体" w:cs="宋体"/>
          <w:i w:val="0"/>
          <w:iCs w:val="0"/>
          <w:caps w:val="0"/>
          <w:color w:val="000000"/>
          <w:spacing w:val="0"/>
          <w:sz w:val="24"/>
          <w:szCs w:val="24"/>
          <w:bdr w:val="none" w:color="auto" w:sz="0" w:space="0"/>
        </w:rPr>
        <w:t>）政府信息公开专栏上可下载本报告的电子版。如对本报告有任何疑问，请联系：西城区民防局办公室，联系电话：88064802。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根据《条例》要求，2008年5月1日起本单位开始开展政府信息公开工作。为此，专门配备了1名兼职工作人员，设立了1个专门的信息申请受理点，并开设了西城区防空防灾信息网。截至2015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2015年西城区民防局政府信息公开坚持以邓小平理论、“三个代表”重要思想、科学发展观为指导,深入贯彻党的十八届四中、五中全会精神，结合西城区“十二五”民防（地震）工作规划和市民防局、市地震局工作部署，通过提高公开效率、丰富公开内容、强化服务意识，使得信息公开工作得到了进一步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围绕便于群众知情、办事、监督，2015年我局继续通过网站、报刊、微博、宣传栏等载体主动公开政务信息。一是在西城区防空防灾信息网上建立政府信息公开专栏，由专人负责维护，及时加载信息，更新公开目录，确保信息的及时、准确和完整。二是发挥平面媒体直观性优势，全年向《西城报》、《北京民防》、《华北人防》和市民防网站等相关刊物投寄稿件、照片80余篇幅，刊用稿件11篇,照片15幅。三是办事项目在西城区防空防灾信息网上和行政权力公开平台上公开，群众可查阅具体的办事指南、政策解答等内容。五是全年累计发放《北京市公共安全知识读本》、《民防小常识》、《地震应急手册》、《防空防灾知识手册》、宣传袋、扑克牌、铅笔盒、圆珠笔等宣传材料和宣传品150000余册/（件），扩大了民防的社会影响力，进一步提高了市民对公共安全知识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 2015年本单位无主办人大建议和政协提案。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本单位2015年共主动公开政府信息76条，其中全文电子化率达100%。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机构职能类信息1条，占总体的比例为1.3%；法规文件类信息1条，占总体的比例为1.3%；规划计划类信息1条，占总体的比例为1.3%；行政职责类信息3条，占总体的比例为4%；业务动态类信息70条，占总体的比例为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全年主动公开的信息主要涵盖了人防工程安全管理、防空防灾宣传教育、机构职责及人事信息等方面内容，在不泄露国家秘密的前提下，对一些社会热点问题进行了主动公开。通过全年主动公开工作的开展，既提高了政府工作的透明度，又扩大了公众对民防的认知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在主动公开的信息中，为方便公众了解信息，本单位在主动公开政府信息的形式上做了主要通过制作便民手册、印发服务指南，设置电子触摸屏，在政府网站公开等形式进行了便民服务。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本单位2015年度共收到政府信息公开申请0件，同上年相比，增加0条。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本单位从事政府信息公开工作的全职人员共0人，同上年相比，增加0人；兼职人员共1人，同上年相比，增加0人。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2015年本单位无依申请公开，所以不存在收费情况。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2015年本单位无与诉讼有关的费用支出。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2015年，本单位共接受公民、法人及其他组织政府信息公开方面的咨询60人次。其中，现场咨询9人次，占总数的15%；电话咨询39人次，占总数的65%；网上咨询12人次，占总数的20%。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2015年，针对本单位政府信息公开的行政复议申请和行政诉讼均为0件。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2015年，我们在政府信息公开方面做了不少工作，也取得了一定的成效，但我们也清醒地认识到，政府信息公开工作离新形势、新任务的要求以及群众的期望还有一定差距，如公开面还不够广、公开形式还不够丰富，公开还不够及时。下一步，我们将按照区政府工作要求和部署，进一步拓展公开形式，创新公开形式，突出依法行政内容和十八届四中、五中全会决定要求的推进政务工作的基本要求，畅通依申请公开渠道，确保深入、持续、高效地开展政府信息公开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5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2021-03-04T01:24:52Z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3A982E9C0EBC4DCF8BC4F69F4878F975</vt:lpwstr>
  </property>
</Properties>
</file>