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2016年西城区民防局政府信息公开工作年度报告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本报告是根据《中华人民共和国政府信息公开条例》(以下简称《条例》)要求,由西城区民防局编制的2016年度政府信息公开工作年度报告。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本报告中所列数据的统计期限自2016年1月1</w:t>
      </w:r>
      <w:bookmarkStart w:id="0" w:name="_GoBack"/>
      <w:bookmarkEnd w:id="0"/>
      <w:r>
        <w:rPr>
          <w:rFonts w:hint="eastAsia" w:ascii="宋体" w:hAnsi="宋体" w:eastAsia="宋体" w:cs="宋体"/>
          <w:i w:val="0"/>
          <w:iCs w:val="0"/>
          <w:caps w:val="0"/>
          <w:color w:val="000000"/>
          <w:spacing w:val="0"/>
          <w:sz w:val="24"/>
          <w:szCs w:val="24"/>
          <w:bdr w:val="none" w:color="auto" w:sz="0" w:space="0"/>
        </w:rPr>
        <w:t>日起,至2016年12月31日止。本报告的电子版可在区政府网站政府信息公开专栏(</w:t>
      </w:r>
      <w:r>
        <w:rPr>
          <w:rFonts w:hint="eastAsia" w:ascii="宋体" w:hAnsi="宋体" w:eastAsia="宋体" w:cs="宋体"/>
          <w:i w:val="0"/>
          <w:iCs w:val="0"/>
          <w:caps w:val="0"/>
          <w:spacing w:val="0"/>
          <w:sz w:val="24"/>
          <w:szCs w:val="24"/>
          <w:bdr w:val="none" w:color="auto" w:sz="0" w:space="0"/>
        </w:rPr>
        <w:fldChar w:fldCharType="begin"/>
      </w:r>
      <w:r>
        <w:rPr>
          <w:rFonts w:hint="eastAsia" w:ascii="宋体" w:hAnsi="宋体" w:eastAsia="宋体" w:cs="宋体"/>
          <w:i w:val="0"/>
          <w:iCs w:val="0"/>
          <w:caps w:val="0"/>
          <w:spacing w:val="0"/>
          <w:sz w:val="24"/>
          <w:szCs w:val="24"/>
          <w:bdr w:val="none" w:color="auto" w:sz="0" w:space="0"/>
        </w:rPr>
        <w:instrText xml:space="preserve"> HYPERLINK "http://www.bjxch.gov.cn/" </w:instrText>
      </w:r>
      <w:r>
        <w:rPr>
          <w:rFonts w:hint="eastAsia" w:ascii="宋体" w:hAnsi="宋体" w:eastAsia="宋体" w:cs="宋体"/>
          <w:i w:val="0"/>
          <w:iCs w:val="0"/>
          <w:caps w:val="0"/>
          <w:spacing w:val="0"/>
          <w:sz w:val="24"/>
          <w:szCs w:val="24"/>
          <w:bdr w:val="none" w:color="auto" w:sz="0" w:space="0"/>
        </w:rPr>
        <w:fldChar w:fldCharType="separate"/>
      </w:r>
      <w:r>
        <w:rPr>
          <w:rStyle w:val="5"/>
          <w:rFonts w:hint="eastAsia" w:ascii="宋体" w:hAnsi="宋体" w:eastAsia="宋体" w:cs="宋体"/>
          <w:i w:val="0"/>
          <w:iCs w:val="0"/>
          <w:caps w:val="0"/>
          <w:spacing w:val="0"/>
          <w:sz w:val="24"/>
          <w:szCs w:val="24"/>
          <w:bdr w:val="none" w:color="auto" w:sz="0" w:space="0"/>
        </w:rPr>
        <w:t>http://www.bjxch.gov.cn</w:t>
      </w:r>
      <w:r>
        <w:rPr>
          <w:rFonts w:hint="eastAsia" w:ascii="宋体" w:hAnsi="宋体" w:eastAsia="宋体" w:cs="宋体"/>
          <w:i w:val="0"/>
          <w:iCs w:val="0"/>
          <w:caps w:val="0"/>
          <w:spacing w:val="0"/>
          <w:sz w:val="24"/>
          <w:szCs w:val="24"/>
          <w:bdr w:val="none" w:color="auto" w:sz="0" w:space="0"/>
        </w:rPr>
        <w:fldChar w:fldCharType="end"/>
      </w:r>
      <w:r>
        <w:rPr>
          <w:rFonts w:hint="eastAsia" w:ascii="宋体" w:hAnsi="宋体" w:eastAsia="宋体" w:cs="宋体"/>
          <w:i w:val="0"/>
          <w:iCs w:val="0"/>
          <w:caps w:val="0"/>
          <w:color w:val="000000"/>
          <w:spacing w:val="0"/>
          <w:sz w:val="24"/>
          <w:szCs w:val="24"/>
          <w:bdr w:val="none" w:color="auto" w:sz="0" w:space="0"/>
        </w:rPr>
        <w:t>)下载。如对本报告有任何疑问,请联系:西城区民防局办公室,联系电话:88064802。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根据《条例》要求,2008年5月1日起本单位开始开展政府信息公开工作。为此,专门配备了1名兼职工作人员,设立了1个专门的信息申请受理点,并开设了西城区防空防灾信息网。截至2016年底,本单位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2016年西城区民防局政府信息公开坚持以邓小平理论、“三个代表”重要思想、科学发展观为指导,深入贯彻党的十八届四中、五中、六中全会精神，结合西城区“十三五”民防（地震）工作规划和市民防局、市地震局工作部署，通过提高公开效率、丰富公开内容、强化服务意识，使得信息公开工作得到了进一步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二、本年度重点工作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围绕便于群众知情、办事、监督，2016年我局继续通过网站、报刊、微博、宣传栏等载体主动公开政务信息。一是在西城区防空防灾信息网上建立政府信息公开专栏，由专人负责维护，及时加载信息，更新公开目录，确保信息的及时、准确和完整。二是发挥平面媒体直观性优势，全年向《西城报》、《北京民防》、《华北人防》和市民防网站等相关刊物投寄稿件、照片90余篇幅，刊用稿件16篇,照片26幅。三是办事项目在西城区防空防灾信息网上和行政权力公开平台上公开，群众可查阅具体的办事指南、政策解答等内容。五是全年累计发放《北京市公共安全知识读本》、《民防小常识》、《地震应急手册》、《防空防灾知识手册》、宣传袋、扑克牌、铅笔盒、圆珠笔等宣传材料和宣传品65000余册/（件），扩大了民防的社会影响力，进一步提高了市民对公共安全知识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(二) 2015年本单位会办人大建议1件、主办政协提案1件。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三、政府信息主动公开情况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本单位2016年共主动公开政府信息106条，其中全文电子化率达100%。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在主动公开的信息中，机构职能类信息1条，占总体的比例为1%；规划计划类信息2条，占总体的比例为1.9%；业务动态类信息103条，占总体的比例为97.1%。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全年主动公开的信息主要涵盖了人防工程安全管理、防空防灾宣传教育、机构职责及人事信息等方面内容，在不泄露国家秘密的前提下，对一些社会热点问题进行了主动公开。通过全年主动公开工作的开展，既提高了政府工作的透明度，又扩大了公众对民防的认知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在主动公开的信息中，为方便公众了解信息，本单位在主动公开政府信息的形式上做了主要通过制作便民手册、印发服务指南，设置电子触摸屏，在政府网站公开等形式进行了便民服务。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四、政府信息依申请公开情况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本单位2016年度共收到政府信息公开申请3件，同上年相比，增加3条。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五、人员和收支情况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（一）工作人员情况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本单位从事政府信息公开工作的全职人员共0人，同上年相比，增加0人；兼职人员共1人，同上年相比，增加0人。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（二）依申请公开政府信息收费情况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2016年本单位依申请公开均要求邮件回复，不存在收费情况。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（三）与诉讼有关的费用支出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2016年本单位无与诉讼有关的费用支出。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六、咨询情况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2016年，本单位共接受公民、法人及其他组织政府信息公开方面的咨询76人次。其中，现场咨询15人次，占总数的20%；电话咨询43人次，占总数的57%；网上咨询12人次，占总数的23%。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七、行政复议和行政诉讼情况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2016年，针对本单位政府信息公开的行政复议申请和行政诉讼均为0件。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针对本单位政府信息公开的行政诉讼案0件。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八、主要问题和改进措施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2016年，我们在政府信息公开方面做了不少工作，也取得了一定的成效，但我们也清醒地认识到，政府信息公开工作离新形势、新任务的要求以及群众的期望还有一定差距，如公开面还不够广、公开形式还不够丰富，公开还不够及时。下一步，我们将按照区政府工作要求和部署，进一步拓展公开形式，创新公开形式，突出依法行政内容和十八届四中、五中、六中全会决定要求的推进政务工作的基本要求，畅通依申请公开渠道，确保深入、持续、高效地开展政府信息公开工作。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6F7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2021-03-04T01:25:26Z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C2C30E8AE6454C20BFA30A9F72DBC84C</vt:lpwstr>
  </property>
</Properties>
</file>