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2011年西城区政府外事办公室政府信息公开年度报告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本报告是根据《中华人民共和国政府信息公开条例》</w:t>
      </w:r>
      <w:r>
        <w:rPr>
          <w:rFonts w:hint="eastAsia" w:ascii="仿宋" w:hAnsi="仿宋" w:eastAsia="仿宋" w:cs="仿宋"/>
          <w:i w:val="0"/>
          <w:iCs w:val="0"/>
          <w:caps w:val="0"/>
          <w:color w:val="000000"/>
          <w:spacing w:val="0"/>
          <w:sz w:val="32"/>
          <w:szCs w:val="32"/>
          <w:bdr w:val="none" w:color="auto" w:sz="0" w:space="0"/>
        </w:rPr>
        <w:t>（以下简称《条例》）要求，由西</w:t>
      </w:r>
      <w:bookmarkStart w:id="0" w:name="_GoBack"/>
      <w:bookmarkEnd w:id="0"/>
      <w:r>
        <w:rPr>
          <w:rFonts w:hint="eastAsia" w:ascii="仿宋" w:hAnsi="仿宋" w:eastAsia="仿宋" w:cs="仿宋"/>
          <w:i w:val="0"/>
          <w:iCs w:val="0"/>
          <w:caps w:val="0"/>
          <w:color w:val="000000"/>
          <w:spacing w:val="0"/>
          <w:sz w:val="32"/>
          <w:szCs w:val="32"/>
          <w:bdr w:val="none" w:color="auto" w:sz="0" w:space="0"/>
        </w:rPr>
        <w:t>城区政府外事办公室编制的政府外事办公室年度政府信息公开年度报告。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区政府网站（http://www.bjxch.gov.cn）政府信息公开专栏上可下载本报告的电子版。如对本报告有任何疑问，请联系：刘京豫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电话：010-88064597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根据《条例》要求，200</w:t>
      </w:r>
      <w:r>
        <w:rPr>
          <w:rFonts w:hint="eastAsia" w:ascii="仿宋" w:hAnsi="仿宋" w:eastAsia="仿宋" w:cs="仿宋"/>
          <w:i w:val="0"/>
          <w:iCs w:val="0"/>
          <w:caps w:val="0"/>
          <w:color w:val="auto"/>
          <w:spacing w:val="0"/>
          <w:sz w:val="32"/>
          <w:szCs w:val="32"/>
          <w:bdr w:val="none" w:color="auto" w:sz="0" w:space="0"/>
        </w:rPr>
        <w:t>8年5月1日起本单位开始开展政府信息公开工作。为此配备了1名兼职工作人员，设立了1个专门的信息申请受理点。截至2011年底，本单位政府信息公开工作运行正常，政府信息公开得到了顺利开展。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外办对清理的信息公开内容，整理出信息公开目录，召开主任会对信息公开的内容进行研究讨论，哪些作为主动公开的内容，哪些作为依申请公开的内容。外办根据本部门情况，主要针对政府部门管理的内容，对信息公开的内容进行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ascii="楷体" w:hAnsi="楷体" w:eastAsia="楷体" w:cs="楷体"/>
          <w:i w:val="0"/>
          <w:iCs w:val="0"/>
          <w:caps w:val="0"/>
          <w:color w:val="000000"/>
          <w:spacing w:val="0"/>
          <w:sz w:val="32"/>
          <w:szCs w:val="32"/>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在主动公开的信息中，为方便公众了解信息，本单位在主动公开政府信息的形式上做了政府网站、政府信息公开专栏等工作。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Style w:val="6"/>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本单位2011年度共收到政府信息公开申请0件，同上年相比，增加（减少）0条。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（一）工作人员情况</w:t>
      </w:r>
      <w:r>
        <w:rPr>
          <w:rStyle w:val="5"/>
          <w:rFonts w:hint="eastAsia" w:ascii="楷体" w:hAnsi="楷体" w:eastAsia="楷体" w:cs="楷体"/>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本单位从事政府信息公开工作的全职人员共0人，同上年相比，增加（减少）0人；兼职人员共1人，同上年相比，增加（减少）0人。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（二）依申请公开政府信息收费情况</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2011年本单位依申请提供政府信息共收取检索、复印、邮递等成本费用共计0元。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2011年，本单位共接受公民、法人及其他组织政府信息公开方面的咨询0人次。</w:t>
      </w:r>
      <w:r>
        <w:rPr>
          <w:rStyle w:val="5"/>
          <w:rFonts w:hint="eastAsia" w:ascii="宋体" w:hAnsi="宋体" w:eastAsia="宋体" w:cs="宋体"/>
          <w:i w:val="0"/>
          <w:iCs w:val="0"/>
          <w:caps w:val="0"/>
          <w:color w:val="000000"/>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六、主要问题和改进措施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从工作情况看，工作制度和工作机制特别是主动公开信息更新机制，依申请公开接待、受理、答复、沟通机制，需要进一步完善；依申请公开受理的流程需要进一步探索研究。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2012年我们要抓住</w:t>
      </w:r>
      <w:r>
        <w:rPr>
          <w:rFonts w:hint="eastAsia" w:ascii="仿宋" w:hAnsi="仿宋" w:eastAsia="仿宋" w:cs="仿宋"/>
          <w:i w:val="0"/>
          <w:iCs w:val="0"/>
          <w:caps w:val="0"/>
          <w:color w:val="000000"/>
          <w:spacing w:val="0"/>
          <w:sz w:val="30"/>
          <w:szCs w:val="30"/>
          <w:bdr w:val="none" w:color="auto" w:sz="0" w:space="0"/>
        </w:rPr>
        <w:t>区域融合的新优势、新机遇，紧紧围绕</w:t>
      </w:r>
      <w:r>
        <w:rPr>
          <w:rFonts w:hint="default" w:ascii="Times New Roman" w:hAnsi="Times New Roman" w:eastAsia="sans-serif" w:cs="Times New Roman"/>
          <w:i w:val="0"/>
          <w:iCs w:val="0"/>
          <w:caps w:val="0"/>
          <w:color w:val="000000"/>
          <w:spacing w:val="0"/>
          <w:sz w:val="30"/>
          <w:szCs w:val="30"/>
          <w:bdr w:val="none" w:color="auto" w:sz="0" w:space="0"/>
        </w:rPr>
        <w:t>“</w:t>
      </w:r>
      <w:r>
        <w:rPr>
          <w:rFonts w:hint="eastAsia" w:ascii="仿宋" w:hAnsi="仿宋" w:eastAsia="仿宋" w:cs="仿宋"/>
          <w:i w:val="0"/>
          <w:iCs w:val="0"/>
          <w:caps w:val="0"/>
          <w:color w:val="000000"/>
          <w:spacing w:val="0"/>
          <w:sz w:val="30"/>
          <w:szCs w:val="30"/>
          <w:bdr w:val="none" w:color="auto" w:sz="0" w:space="0"/>
        </w:rPr>
        <w:t>服务立区、金融强区、文化兴区</w:t>
      </w:r>
      <w:r>
        <w:rPr>
          <w:rFonts w:hint="default" w:ascii="Times New Roman" w:hAnsi="Times New Roman" w:eastAsia="sans-serif" w:cs="Times New Roman"/>
          <w:i w:val="0"/>
          <w:iCs w:val="0"/>
          <w:caps w:val="0"/>
          <w:color w:val="000000"/>
          <w:spacing w:val="0"/>
          <w:sz w:val="30"/>
          <w:szCs w:val="30"/>
          <w:bdr w:val="none" w:color="auto" w:sz="0" w:space="0"/>
        </w:rPr>
        <w:t>”</w:t>
      </w:r>
      <w:r>
        <w:rPr>
          <w:rFonts w:hint="eastAsia" w:ascii="仿宋" w:hAnsi="仿宋" w:eastAsia="仿宋" w:cs="仿宋"/>
          <w:i w:val="0"/>
          <w:iCs w:val="0"/>
          <w:caps w:val="0"/>
          <w:color w:val="000000"/>
          <w:spacing w:val="0"/>
          <w:sz w:val="30"/>
          <w:szCs w:val="30"/>
          <w:bdr w:val="none" w:color="auto" w:sz="0" w:space="0"/>
        </w:rPr>
        <w:t>战略</w:t>
      </w:r>
      <w:r>
        <w:rPr>
          <w:rFonts w:hint="eastAsia" w:ascii="仿宋" w:hAnsi="仿宋" w:eastAsia="仿宋" w:cs="仿宋"/>
          <w:i w:val="0"/>
          <w:iCs w:val="0"/>
          <w:caps w:val="0"/>
          <w:color w:val="000000"/>
          <w:spacing w:val="0"/>
          <w:sz w:val="32"/>
          <w:szCs w:val="32"/>
          <w:bdr w:val="none" w:color="auto" w:sz="0" w:space="0"/>
        </w:rPr>
        <w:t>，牢固树立以人为本理念，切实发挥政府信息对人民群众生产、生活和经济社会活动的服务作用，着力从以下五个方面加强工作：一是要进一步做好主动公开工作，丰富公开内容；二是要扎实做好依申请公开工作，探索依申请受理的工作模式；三是要加强制度建设和落实，进一步规范公务人员行政行为；四是要强化学习培训工作，提高各级领导、公务员对《条例》的认知，提升政府信息公开工作人员业务素质和服务水平；五是要完善政府信息公开专栏建设，方便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C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28E7B0ECAF5D4777858D36DBF1D7A1A6</vt:lpwstr>
  </property>
</Properties>
</file>