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白纸坊街道2014年信息公开工作年度报告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仿宋_GB2312" w:hAnsi="仿宋" w:eastAsia="仿宋_GB2312" w:cs="仿宋_GB2312"/>
          <w:i w:val="0"/>
          <w:iCs w:val="0"/>
          <w:caps w:val="0"/>
          <w:color w:val="000000"/>
          <w:spacing w:val="0"/>
          <w:sz w:val="30"/>
          <w:szCs w:val="30"/>
          <w:bdr w:val="none" w:color="auto" w:sz="0" w:space="0"/>
          <w:lang w:val="en-US" w:eastAsia="zh-CN"/>
        </w:rPr>
      </w:pPr>
      <w:r>
        <w:rPr>
          <w:rFonts w:hint="eastAsia" w:ascii="仿宋_GB2312" w:hAnsi="仿宋" w:eastAsia="仿宋_GB2312" w:cs="仿宋_GB2312"/>
          <w:i w:val="0"/>
          <w:iCs w:val="0"/>
          <w:caps w:val="0"/>
          <w:color w:val="000000"/>
          <w:spacing w:val="0"/>
          <w:sz w:val="30"/>
          <w:szCs w:val="30"/>
          <w:bdr w:val="none" w:color="auto" w:sz="0" w:space="0"/>
          <w:lang w:val="en-US" w:eastAsia="zh-CN"/>
        </w:rPr>
        <w:t>2015年3月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ascii="仿宋_GB2312" w:hAnsi="仿宋" w:eastAsia="仿宋_GB2312" w:cs="仿宋_GB2312"/>
          <w:i w:val="0"/>
          <w:iCs w:val="0"/>
          <w:caps w:val="0"/>
          <w:color w:val="000000"/>
          <w:spacing w:val="0"/>
          <w:sz w:val="30"/>
          <w:szCs w:val="30"/>
          <w:bdr w:val="none" w:color="auto" w:sz="0" w:space="0"/>
        </w:rPr>
        <w:t>引</w:t>
      </w: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本报告是根据《中华人民共和国政府信息公开条例》（以下简称《条例》）要求，由西城区白纸坊街道编制的</w:t>
      </w:r>
      <w:r>
        <w:rPr>
          <w:rFonts w:hint="eastAsia" w:ascii="仿宋" w:hAnsi="仿宋" w:eastAsia="仿宋" w:cs="仿宋"/>
          <w:i w:val="0"/>
          <w:iCs w:val="0"/>
          <w:caps w:val="0"/>
          <w:color w:val="000000"/>
          <w:spacing w:val="0"/>
          <w:sz w:val="30"/>
          <w:szCs w:val="30"/>
          <w:bdr w:val="none" w:color="auto" w:sz="0" w:space="0"/>
        </w:rPr>
        <w:t>2014年度政府信息公开年度报告。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区政府网站（</w:t>
      </w:r>
      <w:r>
        <w:rPr>
          <w:rFonts w:hint="eastAsia" w:ascii="仿宋" w:hAnsi="仿宋" w:eastAsia="仿宋" w:cs="仿宋"/>
          <w:i w:val="0"/>
          <w:iCs w:val="0"/>
          <w:caps w:val="0"/>
          <w:color w:val="000000"/>
          <w:spacing w:val="0"/>
          <w:sz w:val="30"/>
          <w:szCs w:val="30"/>
          <w:bdr w:val="none" w:color="auto" w:sz="0" w:space="0"/>
        </w:rPr>
        <w:t>http://www.bjxch.gov.cn）政府信息公开专栏上可下载本报告的电子版。如对本报告有任何疑问，请联系：白纸坊街道办事处办公室，联系电话：83512201。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67"/>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根据《条例》要求，</w:t>
      </w:r>
      <w:r>
        <w:rPr>
          <w:rFonts w:hint="eastAsia" w:ascii="仿宋" w:hAnsi="仿宋" w:eastAsia="仿宋" w:cs="仿宋"/>
          <w:i w:val="0"/>
          <w:iCs w:val="0"/>
          <w:caps w:val="0"/>
          <w:color w:val="000000"/>
          <w:spacing w:val="0"/>
          <w:sz w:val="30"/>
          <w:szCs w:val="30"/>
          <w:bdr w:val="none" w:color="auto" w:sz="0" w:space="0"/>
        </w:rPr>
        <w:t>2008年5月1日起我街道办事处开始开展政府信息公开工作。为此，专门配备了3名兼职工作人员，设立了1个信息公开接待窗口，并开辟了2个公共查阅点。截至2014年底，我街道办事处政府信息公开工作运行正常，顺利开展了政府信息公开咨询、申请以及答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自政府信息公开工作开展以来，根据区政府信息公开有关文件要求，我街道遵照已制定了《白纸坊街道政府信息公开工作方案》、《白纸坊街道办事处政府信息公开审查制度》、《白纸坊街道政府信息依申请公开工作办法》、《白纸坊街道政府信息依申请公开工作实施细则》等多个相关文件。特别是按照区里的最新精神我们又修改、完善了相应的保密审查制度，这些制度的建立更加明确了政府信息公开各阶段工作重点，以及信息填报、审核、公布各环节工作分工，并将责任落实到具体人，工作环环相扣，不仅确保政府信息公开工作依法、有序进行，同时实现了对公开信息的多角度审查，有效的避免失真信息的出现，并有效控制了涉密信息的外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在政府信息公开工作中，为了保证所产生的信息及时对外公布，我街道将填报权限分至各部门，并由专人负责信息的填报工作。在填报过程中注意加强过程控制，加强对各科室的工作指导，对所报信息内容逐条进行审核，避免涉及国家秘密、商业秘密、个人隐私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44"/>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本街道办事处年度共主动公开政府信息</w:t>
      </w:r>
      <w:r>
        <w:rPr>
          <w:rFonts w:hint="eastAsia" w:ascii="仿宋" w:hAnsi="仿宋" w:eastAsia="仿宋" w:cs="仿宋"/>
          <w:i w:val="0"/>
          <w:iCs w:val="0"/>
          <w:caps w:val="0"/>
          <w:color w:val="000000"/>
          <w:spacing w:val="0"/>
          <w:sz w:val="30"/>
          <w:szCs w:val="30"/>
          <w:bdr w:val="none" w:color="auto" w:sz="0" w:space="0"/>
        </w:rPr>
        <w:t>558条，其中全文电子化率达100%。在主动公开的信息中，机构职能类信息3条，占总体的比例为0.5%；法规文件类信息1条，占总体的比例为0.1%；规划计划类信息3条，占总体的比例为0.5%；行政职责类信息26条，占总体的比例为4.6%；业务动态类信息526条，占总体的比例为94.3%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我街道主动公开的政府信息中，机构职责类和法规文件类主要针对街道实际情况的变化进行相应的增加修改，行政职责类信息主要针对街道办事大厅对外办事事项的相关内容进行信息发布。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44"/>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在主动公开的信息中，为方便公众了解信息，我街道办事处主动公开的政府信息以网站公布、公共服务大厅查询、设立信息查阅点等形式予以公开。为方便居民查询，我街道在公共服务大厅和社区服务中心图书馆都设立了查询中心，安排专人负责协助群众查询，并根据各项工作内容的调整情况及时更新公开数据。</w:t>
      </w: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本单位</w:t>
      </w:r>
      <w:r>
        <w:rPr>
          <w:rFonts w:hint="eastAsia" w:ascii="仿宋" w:hAnsi="仿宋" w:eastAsia="仿宋" w:cs="仿宋"/>
          <w:i w:val="0"/>
          <w:iCs w:val="0"/>
          <w:caps w:val="0"/>
          <w:color w:val="000000"/>
          <w:spacing w:val="0"/>
          <w:sz w:val="30"/>
          <w:szCs w:val="30"/>
          <w:bdr w:val="none" w:color="auto" w:sz="0" w:space="0"/>
        </w:rPr>
        <w:t>2014年度共收到政府信息公开申请3件，同上年相比，减少8条。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其中，当面申请</w:t>
      </w:r>
      <w:r>
        <w:rPr>
          <w:rFonts w:hint="eastAsia" w:ascii="仿宋" w:hAnsi="仿宋" w:eastAsia="仿宋" w:cs="仿宋"/>
          <w:i w:val="0"/>
          <w:iCs w:val="0"/>
          <w:caps w:val="0"/>
          <w:color w:val="000000"/>
          <w:spacing w:val="0"/>
          <w:sz w:val="30"/>
          <w:szCs w:val="30"/>
          <w:bdr w:val="none" w:color="auto" w:sz="0" w:space="0"/>
        </w:rPr>
        <w:t>3件，占总数的100%，同上年相比，减少8条；以信函形式申请0件，占总数的0%，同上年相比，未发生变化。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从申请的信息内容来看，</w:t>
      </w:r>
      <w:r>
        <w:rPr>
          <w:rFonts w:hint="eastAsia" w:ascii="仿宋" w:hAnsi="仿宋" w:eastAsia="仿宋" w:cs="仿宋"/>
          <w:i w:val="0"/>
          <w:iCs w:val="0"/>
          <w:caps w:val="0"/>
          <w:color w:val="000000"/>
          <w:spacing w:val="0"/>
          <w:sz w:val="30"/>
          <w:szCs w:val="30"/>
          <w:bdr w:val="none" w:color="auto" w:sz="0" w:space="0"/>
        </w:rPr>
        <w:t>33%是法规文件类信息， 67%是业务动态类信息。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在已经答复的</w:t>
      </w:r>
      <w:r>
        <w:rPr>
          <w:rFonts w:hint="eastAsia" w:ascii="仿宋" w:hAnsi="仿宋" w:eastAsia="仿宋" w:cs="仿宋"/>
          <w:i w:val="0"/>
          <w:iCs w:val="0"/>
          <w:caps w:val="0"/>
          <w:color w:val="000000"/>
          <w:spacing w:val="0"/>
          <w:sz w:val="30"/>
          <w:szCs w:val="30"/>
          <w:bdr w:val="none" w:color="auto" w:sz="0" w:space="0"/>
        </w:rPr>
        <w:t>3件申请中：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“同意公开”的0件，占总数的0%。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“同意部分公开”的1件，占总数33%，主要涉及社区业委会备案材料等信息。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“不予公开”的1件，占总数34%，主要涉及区法制办批复给街道办事处的相关信函等信息。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“信息不存在”的0件，占总数的0％。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“非本单位掌握”的1件，占总数的33％，主要涉及社区业委会备案材料等信息。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“申请内容不明确”的0件，占总数的0％。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（三）其他需要说明的问题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从申请的对象分析，我街道依申请公开的政府信息以本地公民为主，占全部申请的</w:t>
      </w:r>
      <w:r>
        <w:rPr>
          <w:rFonts w:hint="eastAsia" w:ascii="仿宋" w:hAnsi="仿宋" w:eastAsia="仿宋" w:cs="仿宋"/>
          <w:i w:val="0"/>
          <w:iCs w:val="0"/>
          <w:caps w:val="0"/>
          <w:color w:val="000000"/>
          <w:spacing w:val="0"/>
          <w:sz w:val="30"/>
          <w:szCs w:val="30"/>
          <w:bdr w:val="none" w:color="auto" w:sz="0" w:space="0"/>
        </w:rPr>
        <w:t>100%。内容主要针对社区业委会改选、备案等事项。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本单位没有从事政府信息公开工作的全职人员；兼职人员共</w:t>
      </w:r>
      <w:r>
        <w:rPr>
          <w:rFonts w:hint="eastAsia" w:ascii="仿宋" w:hAnsi="仿宋" w:eastAsia="仿宋" w:cs="仿宋"/>
          <w:i w:val="0"/>
          <w:iCs w:val="0"/>
          <w:caps w:val="0"/>
          <w:color w:val="000000"/>
          <w:spacing w:val="0"/>
          <w:sz w:val="30"/>
          <w:szCs w:val="30"/>
          <w:bdr w:val="none" w:color="auto" w:sz="0" w:space="0"/>
        </w:rPr>
        <w:t>3人，同上年相比，人员数量没有变化</w:t>
      </w:r>
      <w:r>
        <w:rPr>
          <w:rStyle w:val="5"/>
          <w:rFonts w:hint="eastAsia" w:ascii="仿宋_GB2312" w:hAnsi="仿宋" w:eastAsia="仿宋_GB2312" w:cs="仿宋_GB2312"/>
          <w:i w:val="0"/>
          <w:iCs w:val="0"/>
          <w:caps w:val="0"/>
          <w:color w:val="000000"/>
          <w:spacing w:val="0"/>
          <w:sz w:val="30"/>
          <w:szCs w:val="3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jc w:val="both"/>
        <w:rPr>
          <w:rFonts w:hint="default" w:ascii="Times New Roman" w:hAnsi="Times New Roman" w:cs="Times New Roman"/>
          <w:sz w:val="21"/>
          <w:szCs w:val="21"/>
        </w:rPr>
      </w:pPr>
      <w:r>
        <w:rPr>
          <w:rStyle w:val="5"/>
          <w:rFonts w:hint="eastAsia" w:ascii="仿宋_GB2312" w:hAnsi="仿宋" w:eastAsia="仿宋_GB2312" w:cs="仿宋_GB2312"/>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2014年本单位未发生政府信息公开申请费用收支。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2014年本单位没有相关诉讼，故未发生与诉讼有关的费用支出。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2014年，本单位共接受公民、法人及其他组织政府信息公开方面的咨询3人次。其中，现场咨询3人次，占总数的100%。本单位2014年度政府信息公开专栏（街道政务网站）访问量为5326次。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2014年，没有针对本单位政府信息公开的行政复议申请。没有针对本单位政府信息公开的行政诉讼案。没有针对本单位政府信息公开的申诉案。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我街道</w:t>
      </w:r>
      <w:r>
        <w:rPr>
          <w:rFonts w:hint="eastAsia" w:ascii="仿宋" w:hAnsi="仿宋" w:eastAsia="仿宋" w:cs="仿宋"/>
          <w:i w:val="0"/>
          <w:iCs w:val="0"/>
          <w:caps w:val="0"/>
          <w:color w:val="000000"/>
          <w:spacing w:val="0"/>
          <w:sz w:val="30"/>
          <w:szCs w:val="30"/>
          <w:bdr w:val="none" w:color="auto" w:sz="0" w:space="0"/>
        </w:rPr>
        <w:t>2014年将以前年度的所有依申请政府信息公开事件相关材料，进行了归纳整理逐个进行案例分析找出本单位政府信息主动公开方面的不足，针对这些不足收集相关信息及时予以公开。故此今年我街道依申请公开事件明显减少，各种针对信息公开的复议、诉讼均未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主要问题：居民群众对于网上政府信息公开查阅途径知晓率较低，普遍采取现场咨询或电话咨询等方式。机关其他科室部门对此项工作的了解也比较有限，对具体工作的流程不清楚，如遇有群众具体方面的咨询会存在解答不清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明年我街道办事处将继续加大网上查询途径的宣传力度，有条件时将开展全机关工作人员的接待咨询、受理申请等工作的培训，完善信息公开渠道建设，方便公众获取信息。同时，希望区级部门能够在业务上对街道工作进行指导和帮助，如：组织培训、案理分析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白纸坊街道办事处办公室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7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F0E4BCE3A3A54B27A1C47C6D494B9339</vt:lpwstr>
  </property>
</Properties>
</file>