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西城区教育委员会政府信息公开2013年度报告</w:t>
      </w:r>
    </w:p>
    <w:p>
      <w:pPr>
        <w:keepNext w:val="0"/>
        <w:keepLines w:val="0"/>
        <w:widowControl/>
        <w:suppressLineNumbers w:val="0"/>
        <w:ind w:left="0" w:firstLine="60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本报告是根据《中华人民共和国政府信息公开条例》（以下简称《条例》）要求，西城区教委的2013年度政府信息公开年度报告。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区政府网站（http://www.bjxch.gov.cn）政府信息公开专栏上可下载本报告的电子版。如对本报告有任何疑问，请联系：西城教委法制科66202978。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西城区教育委员会开展政府信息公开工作，着重在政府信息公开工作的推进、指导、协调和监督方面，加大力度，改进工作，完善机制，提高效率，确保相关工作顺利进行。截至2013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目前，区教委加强政府信息公开基础性工作，完善政府信息公开配套工作。进一步确立、完善组织推进机制、信息发布协调机制、保密审查机制、监督机制等形成了工作方案。信息公开工作呈现出了公开工作开局良好、运行平稳、公众关注、成效显现的良好态势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2013年，区教委主动公开政府信息共51条（不包含链接信息）。（本年度报告中所列数据的统计期限自2013年1月1日起至2013年12月31日止。）受理公众依申请公开信息19件，1件行政复议事件；接受咨询查阅10人次。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本单位2013年共主动公开政府信息51条，其中全文电子化率达100%。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在主动公开的信息中，规划计划类信息5条（涉及招生、教师资格认定等），占总体的比例为10%；业务动态类信息46条（反映西城教育发展动态情况），占总体的比例为90%。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2013年度本单位主动公开的政府信息中，有“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关于2013年秋季教师资格证书领取的通知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”、“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西教发13号（义教招生办法）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”、“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2013年西城区教师资格认定教育教学能力测试使用教材的说明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”、“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关于2013年补换发教师资格证书的通知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”、“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西城区2013年春季教师资格认定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”等涉及公民、法人或者其他组织切身利益的相关信息。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在主动公开的信息中，为方便公众了解信息，本单位主要通过政府网站、政府信息公开栏、网上政务服务大厅、便民手册等最常用的形式和最受欢迎的形式等，结合招生工作的特点，在便民服务上做工作。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通过西城教委民教办网页为实现推进审批过程和结果公开，重点做好涉及人民群众切身利益、需要社会公众广泛知晓或者参与的行政审批项目审批过程、审批结果公开工作，及时发布“行政许可”信息14条，“年度检查公示”2条，其他各专栏主动公开相关信息99条。有助于广大民众的了解与配合，有利于社会及公众对此类相关工作得以顺利开展的了解与支持，对促进社会和谐与教育平稳有序发展，起到积极影响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通过西城教育考试中心网上（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www.xjks.org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）及时发布相关信息:“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致西城区小学入学适龄儿童家长的一封信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”点击量为50315次 ；“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2013年外区县、外省市回西城区升入初中报名工作的通知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”点击量为11581次 ；“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2013年跨区学生家长须知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”点击量为26906次 ；“二〇一三年西城区小学毕业生升初中办法问答”点击量为13018次；“初中入学提档事宜通知”点击量为3988次 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本单位2013年度共收到政府信息公开申请19件，同上年相比，增加12条。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其中，当面申请5件，占总数的26%；传真申请13件，占总数的68%；信函（快递）申请1件，占总数的6%。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从申请的信息内容来看，从申请信息的用途分析，16件为生活之用，占总数的84％；1件为民事诉讼之用，占总数的5％；2件为科研（做论文）之用，占总数的11％。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（二）答复情况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在已经答复的19件申请中：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“同意公开”的13件，占总数的68%，主要涉及已经主动公开的有关招生等信息。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“同意部分公开”的1件，占总数5%。其中涉及协议第三方的商业秘密部分“不予公开”。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“信息不存在”的5件，占总数的27％。其中：“非本单位掌握”的3件，占总数的16％。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（三）其他需要说明的问题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从申请的对象分析，均为本地公民，没有以组织名义提交的政府信息申请。其中，有16件（占总数的84％）均属对某区域子女入学相关的申请，相对集中地表现出某一时期民众对子女入学的愿望与关切。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本单位从事政府信息公开工作的全职人员共0人，同上年相比，没有增加；兼职人员共8人，同上年相比，没有增加或减少。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2013年本单位依申请提供政府信息邮递等成本费用共计34元。均按减免收费处理。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2013年，本单位共接受公民、法人及其他组织政府信息公开方面的咨询1039人次。其中，现场咨询156人次，占总数的15%；电话咨询883人次，占总数的85%。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2013年，针对本单位政府信息公开的行政复议申请共1件。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从工作实际情况看，区教委对政府信息公开工作的重要性认识和宣传还有待进一步提高；工作制度和工作机制，特别是主动公开信息更新机制，需要随着定编方案设置及其人员配备情况进一步完善；强化学习培训工作，进一步规范公务人员行政行为，提高教委机关工作人员对《条例》的认知，提升信息公开工作人员业务素质和服务水平；分析教育系统服务运作特点和规律，做好政府信息主动公开及其动态管理工作，着重查找主动公开信息工作中值得注意的问题、信息公开申请和答复处理程序、工作流程等实际工作中还存在的问题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实行政府信息公开工作是一项政治性、政策性和技术性很强的系统工程,完成施行《中华人民共和国政府信息公开条例》的工作时间紧、任务重、要求高。西城教委要继续在政府信息公开工作的推进、指导、协调和监督方面，加大力度，改进工作，完善机制，提高效率，确保相关工作顺利进行，使政府信息公开工作的顺利开展，更有利于法治政府建设，教育服务于民众，提高区域教育发展的品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八、附图附表及说明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附图一：本单位近年政府信息主动公开数量变化情况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                                          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附图二：本单位近年依申请公开政府信息数量变化情况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                                  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表一：主动公开情况统计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          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6"/>
        <w:gridCol w:w="1650"/>
        <w:gridCol w:w="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主动公开信息数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其中：全文电子化的主动公开信息数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新增的行政规范性文件数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附表二：依申请公开情况统计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3"/>
        <w:gridCol w:w="1651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本年度申请总数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当面申请数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传真申请数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互联网申请数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信函申请数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对申请的答复总数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同意公开答复数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同意部分公开答复数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不予公开答复总数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信息不存在数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 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非本单位掌握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 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申请内容不明确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附表三：咨询情况统计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4"/>
        <w:gridCol w:w="1651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现场咨询数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电话咨询数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附表四：复议、诉讼、申诉情况统计表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5"/>
        <w:gridCol w:w="1651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行政诉讼数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行政申诉数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附表五：人员与支出情况统计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1"/>
        <w:gridCol w:w="1651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依申请提供政府信息收取费用总额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依申请提供政府信息减免收费总额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与行政诉讼有关的费用支出总额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政府信息公开指定专职人员总数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全职人员数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兼职人员数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2021-03-04T07:35:50Z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9FE69DEC410D4D8CB65A56E9D617EB51</vt:lpwstr>
  </property>
</Properties>
</file>