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西城区教育委员会2017年政府信息公开年度报告</w:t>
      </w:r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6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西城教委在区政府信息公开办的统一领导下，稳步推进政府信息公开工作。2017年，本单位政府信息公开工作运行正常，政府信息公开咨询、申请以及答复工作均得到了顺利开展。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6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2017年区教委主动公开政府信息共162条；其中，“教育新闻”144条、学习与交流6条、办事指南9条、政务公开3条（不包含链接信息）。受理公众依申请公开信息9件。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6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区教委主动向社会公布招生入学相关信息，依托西城区教育考试中心网站(www.xjks.org)发布相关信息。其中，有关小学入学24条，包括公告通知15条，招生政策3条，问题解答6条；初中入学25条，包括公告通知21条，招生政策1条，问题解答3条；高级中等学校招生信息12条，包括公告通知8条，招生政策4条；普通高中会考信息6条；高等学校招生信息30条，包括公告通知24条，招生政策6条；高等教育自学考试信息8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6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西城教委将继续推进政府信息公开工作，加大力度改进工作机制，提高效率，确保相关工作顺利进行，促使政府信息公开工作的顺利开展，努力提高区域教育发展的品质，为民众提供更好的教育服务。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2021-03-04T07:37:25Z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0B3AC47710734F61BFEBE36E5F83D0CC</vt:lpwstr>
  </property>
</Properties>
</file>