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社会办2018年政府信息公开工作年度报告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p>
    <w:p>
      <w:pPr>
        <w:pStyle w:val="2"/>
        <w:keepNext w:val="0"/>
        <w:keepLines w:val="0"/>
        <w:widowControl/>
        <w:suppressLineNumbers w:val="0"/>
        <w:spacing w:before="156" w:beforeAutospacing="0" w:after="156" w:afterAutospacing="0" w:line="560" w:lineRule="atLeast"/>
        <w:ind w:left="0" w:right="0"/>
        <w:jc w:val="center"/>
        <w:rPr>
          <w:rFonts w:hint="default" w:ascii="Times New Roman" w:hAnsi="Times New Roman" w:cs="Times New Roman"/>
          <w:sz w:val="21"/>
          <w:szCs w:val="21"/>
        </w:rPr>
      </w:pPr>
      <w:r>
        <w:rPr>
          <w:rFonts w:ascii="楷体" w:hAnsi="楷体" w:eastAsia="楷体" w:cs="楷体"/>
          <w:i w:val="0"/>
          <w:iCs w:val="0"/>
          <w:caps w:val="0"/>
          <w:color w:val="000000"/>
          <w:spacing w:val="0"/>
          <w:sz w:val="36"/>
          <w:szCs w:val="36"/>
        </w:rPr>
        <w:t>2019</w:t>
      </w:r>
      <w:r>
        <w:rPr>
          <w:rFonts w:hint="eastAsia" w:ascii="楷体" w:hAnsi="楷体" w:eastAsia="楷体" w:cs="楷体"/>
          <w:i w:val="0"/>
          <w:iCs w:val="0"/>
          <w:caps w:val="0"/>
          <w:color w:val="000000"/>
          <w:spacing w:val="0"/>
          <w:sz w:val="36"/>
          <w:szCs w:val="36"/>
        </w:rPr>
        <w:t>年3月</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仿宋" w:hAnsi="仿宋" w:eastAsia="仿宋" w:cs="仿宋"/>
          <w:i w:val="0"/>
          <w:iCs w:val="0"/>
          <w:caps w:val="0"/>
          <w:color w:val="000000"/>
          <w:spacing w:val="0"/>
          <w:sz w:val="32"/>
          <w:szCs w:val="32"/>
        </w:rPr>
        <w:t>本报告根据《中华人民共和国政府信息公开条例》和《北京市政府信息公开规定》要求，区社会办编制了2018政府信息公开工作情况如下。</w:t>
      </w:r>
    </w:p>
    <w:p>
      <w:pPr>
        <w:pStyle w:val="2"/>
        <w:keepNext w:val="0"/>
        <w:keepLines w:val="0"/>
        <w:widowControl/>
        <w:suppressLineNumbers w:val="0"/>
        <w:spacing w:before="24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本报告中所列数据的统计期限从2018年1月1日起，到2018年12月31日止。本报告的电子</w:t>
      </w:r>
      <w:r>
        <w:rPr>
          <w:rFonts w:hint="eastAsia" w:ascii="仿宋" w:hAnsi="仿宋" w:eastAsia="仿宋" w:cs="仿宋"/>
          <w:i w:val="0"/>
          <w:iCs w:val="0"/>
          <w:caps w:val="0"/>
          <w:color w:val="000000"/>
          <w:spacing w:val="-2"/>
          <w:sz w:val="32"/>
          <w:szCs w:val="32"/>
        </w:rPr>
        <w:t>版可在“北京西城”门户网站（</w:t>
      </w:r>
      <w:r>
        <w:rPr>
          <w:rFonts w:hint="default" w:ascii="Times New Roman" w:hAnsi="Times New Roman" w:eastAsia="sans-serif" w:cs="Times New Roman"/>
          <w:i w:val="0"/>
          <w:iCs w:val="0"/>
          <w:caps w:val="0"/>
          <w:color w:val="000000"/>
          <w:spacing w:val="-2"/>
          <w:sz w:val="32"/>
          <w:szCs w:val="32"/>
        </w:rPr>
        <w:t>http://www.bjxch.gov.cn/index.ycs</w:t>
      </w:r>
      <w:r>
        <w:rPr>
          <w:rFonts w:hint="eastAsia" w:ascii="仿宋" w:hAnsi="仿宋" w:eastAsia="仿宋" w:cs="仿宋"/>
          <w:i w:val="0"/>
          <w:iCs w:val="0"/>
          <w:caps w:val="0"/>
          <w:color w:val="000000"/>
          <w:spacing w:val="-2"/>
          <w:sz w:val="32"/>
          <w:szCs w:val="32"/>
        </w:rPr>
        <w:t>）下载查阅。</w:t>
      </w:r>
      <w:r>
        <w:rPr>
          <w:rFonts w:hint="eastAsia" w:ascii="仿宋" w:hAnsi="仿宋" w:eastAsia="仿宋" w:cs="仿宋"/>
          <w:i w:val="0"/>
          <w:iCs w:val="0"/>
          <w:caps w:val="0"/>
          <w:color w:val="000000"/>
          <w:spacing w:val="0"/>
          <w:sz w:val="32"/>
          <w:szCs w:val="32"/>
        </w:rPr>
        <w:t>如对报告有疑问，请与北京市西城区社会建设工作办公室联系（地址:北京市西城区西直门内大街275—621；邮编：100035；</w:t>
      </w:r>
      <w:r>
        <w:rPr>
          <w:rFonts w:hint="eastAsia" w:ascii="仿宋" w:hAnsi="仿宋" w:eastAsia="仿宋" w:cs="仿宋"/>
          <w:i w:val="0"/>
          <w:iCs w:val="0"/>
          <w:caps w:val="0"/>
          <w:color w:val="000000"/>
          <w:spacing w:val="-12"/>
          <w:sz w:val="32"/>
          <w:szCs w:val="32"/>
        </w:rPr>
        <w:t>联系电话：010-82141123；电子邮箱：</w:t>
      </w:r>
      <w:r>
        <w:rPr>
          <w:rFonts w:hint="eastAsia" w:ascii="仿宋" w:hAnsi="仿宋" w:eastAsia="仿宋" w:cs="仿宋"/>
          <w:i w:val="0"/>
          <w:iCs w:val="0"/>
          <w:caps w:val="0"/>
          <w:spacing w:val="0"/>
          <w:sz w:val="30"/>
          <w:szCs w:val="30"/>
        </w:rPr>
        <w:fldChar w:fldCharType="begin"/>
      </w:r>
      <w:r>
        <w:rPr>
          <w:rFonts w:hint="eastAsia" w:ascii="仿宋" w:hAnsi="仿宋" w:eastAsia="仿宋" w:cs="仿宋"/>
          <w:i w:val="0"/>
          <w:iCs w:val="0"/>
          <w:caps w:val="0"/>
          <w:spacing w:val="0"/>
          <w:sz w:val="30"/>
          <w:szCs w:val="30"/>
        </w:rPr>
        <w:instrText xml:space="preserve"> HYPERLINK "mailto:xcsgw@163.com" </w:instrText>
      </w:r>
      <w:r>
        <w:rPr>
          <w:rFonts w:hint="eastAsia" w:ascii="仿宋" w:hAnsi="仿宋" w:eastAsia="仿宋" w:cs="仿宋"/>
          <w:i w:val="0"/>
          <w:iCs w:val="0"/>
          <w:caps w:val="0"/>
          <w:spacing w:val="0"/>
          <w:sz w:val="30"/>
          <w:szCs w:val="30"/>
        </w:rPr>
        <w:fldChar w:fldCharType="separate"/>
      </w:r>
      <w:r>
        <w:rPr>
          <w:rStyle w:val="6"/>
          <w:rFonts w:hint="default" w:ascii="Times New Roman" w:hAnsi="Times New Roman" w:eastAsia="仿宋" w:cs="Times New Roman"/>
          <w:i w:val="0"/>
          <w:iCs w:val="0"/>
          <w:caps w:val="0"/>
          <w:color w:val="auto"/>
          <w:spacing w:val="0"/>
          <w:sz w:val="21"/>
          <w:szCs w:val="21"/>
          <w:u w:val="none"/>
        </w:rPr>
        <w:t>xcsgw@163.com</w:t>
      </w:r>
      <w:r>
        <w:rPr>
          <w:rFonts w:hint="eastAsia" w:ascii="仿宋" w:hAnsi="仿宋" w:eastAsia="仿宋" w:cs="仿宋"/>
          <w:i w:val="0"/>
          <w:iCs w:val="0"/>
          <w:caps w:val="0"/>
          <w:spacing w:val="0"/>
          <w:sz w:val="30"/>
          <w:szCs w:val="30"/>
        </w:rPr>
        <w:fldChar w:fldCharType="end"/>
      </w:r>
      <w:r>
        <w:rPr>
          <w:rFonts w:hint="eastAsia" w:ascii="仿宋" w:hAnsi="仿宋" w:eastAsia="仿宋" w:cs="仿宋"/>
          <w:i w:val="0"/>
          <w:iCs w:val="0"/>
          <w:caps w:val="0"/>
          <w:color w:val="000000"/>
          <w:spacing w:val="0"/>
          <w:sz w:val="30"/>
          <w:szCs w:val="30"/>
        </w:rPr>
        <w:t>）。</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本文包括2018年区社会办政府信息和政务公开工作情况、存在的不足及改进措施，及主动公开、依申请公开（含不予公开）、行政复议、行政诉讼、举报等政府信息公开相关内容。</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黑体" w:hAnsi="宋体" w:eastAsia="黑体" w:cs="黑体"/>
          <w:i w:val="0"/>
          <w:iCs w:val="0"/>
          <w:caps w:val="0"/>
          <w:color w:val="000000"/>
          <w:spacing w:val="0"/>
          <w:sz w:val="32"/>
          <w:szCs w:val="32"/>
        </w:rPr>
        <w:t>一、2018年政府信息公开工作情况</w:t>
      </w:r>
    </w:p>
    <w:p>
      <w:pPr>
        <w:pStyle w:val="2"/>
        <w:keepNext w:val="0"/>
        <w:keepLines w:val="0"/>
        <w:widowControl/>
        <w:suppressLineNumbers w:val="0"/>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按照《中华人民共和国政府信息公开条例》第9至12条规定的主动公开政府信息范围和《北京市政府信息公开目录编制规范（试行）》，社会办各科室进行了信息公开目录编制工作，并按照《条例》第15条规定，通过政府网站、新闻发布会、西城社会建设网等便于公众知晓的形式主动公开政务信息，为公民、法人或者其它组织获取政府信息提供方便。</w:t>
      </w:r>
    </w:p>
    <w:p>
      <w:pPr>
        <w:pStyle w:val="2"/>
        <w:keepNext w:val="0"/>
        <w:keepLines w:val="0"/>
        <w:widowControl/>
        <w:suppressLineNumbers w:val="0"/>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依据《中华人民共和国政府信息公开条例》及北京市西城区政府信息公开工作办公室关于政府信息公开工作的相关要求，区社会办成立了社会办主任为组长的政府信息公开工作领导小组，办公室是政府信息公开的主管部门，并作为政府信息依申请公开受理科室，指定了办公室兼职人员负责信息公开具体工作，制定了社会办政府信息公开工作制度和工作机制，具体承担社会办政府信息公开工作的指导、推进、协调和督促工作。</w:t>
      </w:r>
    </w:p>
    <w:p>
      <w:pPr>
        <w:pStyle w:val="2"/>
        <w:keepNext w:val="0"/>
        <w:keepLines w:val="0"/>
        <w:widowControl/>
        <w:suppressLineNumbers w:val="0"/>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截至2018年底，社会办政府信息公开75条各类信息。其中文本电子化率达100%。</w:t>
      </w:r>
    </w:p>
    <w:p>
      <w:pPr>
        <w:pStyle w:val="2"/>
        <w:keepNext w:val="0"/>
        <w:keepLines w:val="0"/>
        <w:widowControl/>
        <w:suppressLineNumbers w:val="0"/>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重点领域信息公开情况：</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2018年，区委社会工委印发了《民生工作民意立项指导手册》，列出了民生工作民意立项工作清单；对民意征求范围的界定、民意形成的流程等进行规范，指导、推进240余个民意立项项目；探索建立了以程序监管和项目结果与民意契合度为标准的民意立项考核评价体系，开展群众满意度调查。全区各街道运用民意立项机制开展民生项目387个，27521名居民群众代表参与了意见，解决群众关心问题481个。</w:t>
      </w:r>
    </w:p>
    <w:p>
      <w:pPr>
        <w:pStyle w:val="2"/>
        <w:keepNext w:val="0"/>
        <w:keepLines w:val="0"/>
        <w:widowControl/>
        <w:suppressLineNumbers w:val="0"/>
        <w:spacing w:before="0" w:beforeAutospacing="0" w:after="0" w:afterAutospacing="0" w:line="630" w:lineRule="atLeast"/>
        <w:ind w:left="0" w:right="0" w:firstLine="643"/>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二、依申请公开情况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本单位2018年度共收到政府信息公开申请0件，同上年相比</w:t>
      </w:r>
      <w:r>
        <w:rPr>
          <w:rFonts w:hint="eastAsia" w:ascii="仿宋" w:hAnsi="仿宋" w:eastAsia="仿宋" w:cs="仿宋"/>
          <w:i w:val="0"/>
          <w:iCs w:val="0"/>
          <w:caps w:val="0"/>
          <w:color w:val="000000"/>
          <w:spacing w:val="0"/>
          <w:sz w:val="32"/>
          <w:szCs w:val="32"/>
        </w:rPr>
        <w:t>，增加0条。</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三、咨询情况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2018年，本单位共接受公民、法人及其他组织政府信息公开方面的咨询0人次。电话咨询0人次。</w:t>
      </w:r>
    </w:p>
    <w:p>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楷体" w:hAnsi="楷体" w:eastAsia="楷体" w:cs="楷体"/>
          <w:i w:val="0"/>
          <w:iCs w:val="0"/>
          <w:caps w:val="0"/>
          <w:color w:val="000000"/>
          <w:spacing w:val="0"/>
          <w:sz w:val="32"/>
          <w:szCs w:val="32"/>
        </w:rPr>
        <w:t>四、行政复议、诉讼及举报情况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2018年，针对本单位政府信息公开的行政复议申请0件。</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五、存在的不足及改进措施</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（一）存在的问题。</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一涉及到“街道吹哨、部门报到”、“民生工作民意立项”等工作事项具体职责落实在街道层级，区社会办需进一步加强统筹政务信息公开督促力度。二是社会工委（社会办）在职能职责分工上为区协调工作部门，没有行政许可和行政处罚等执法职能，可供公开的政务信息比较少。</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（二）2018年社会办政务公开改进措施</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一是根据2018年各科室工作重点和新的工作动态，进一步推行政务公开三级清单动态管理。及时修订完善和动态更新政务公开三级清单，加强重点领域政务公开三级清单落实。</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二是进一步加强督促街道在“街道吹哨、部门报到”“民生工作民意立项”等政务信息公开的时效性和公开质量和数量。</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三是进一步围绕政府中心工作，细化公众参与事项的范围，在政策制定、执行和监督各环节充分引入公众参与，推进公众参与和政民互动。</w:t>
      </w:r>
    </w:p>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065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2021-03-04T08:16:04Z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D55D5D38EE1E4FC7989DA80A589AF4CF</vt:lpwstr>
  </property>
</Properties>
</file>