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二〇一一年西城区房屋管理局政府信息公开年度报告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（2012年3月30日）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本报告是根据《中华人民共和国政府信息公开条例》（以下简称《条例》）要求，由西城区房屋管理局编制的二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区划调整后，我局健全政府信息公开流程，形成法制科牵头，各业务科室协助配合的工作机制，稳步推进政府信息公开工作。截至目前，我局政府信息公开工作运行正常，政府信息公开咨询、申请以及答复工作顺利开展。2011年，我局主动公开政府信息3条，受理政府信息公开申请217件；因政府信息公开引发的行政复议5件；因政府信息公开引发的行政诉讼3件；接待咨询500余人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我局2011年度共主动公开政府信息3条。在主动公开的信息中，公文类信息3条，占总体的比例为100%。将纸质文本报送区信息公开办，在区综合服务大厅的政府信息公开窗口予以公开。今年，我局重新梳理政府信息主动公开与政务公开相关专栏，并且编制信息公开目录、信息公开指南，在保守国家秘密、商业秘密、个人隐私的前提下，进一步深化主动公开内容，做到对外公开内容规范、准确，保障公民、法人、其他组织的知情权、监督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本单位2011年度共收到政府信息公开申请217件。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从申请的信息内容来看，25%是房屋拆迁信息，75%是查询档案信息。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2011年度，我局共收到政府信息公开申请217件，办结216件，有1件正在办理中。在已经答复的216件申请中：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“同意公开”的15件；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“不予公开”的153件；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“申请内容不明确，补正告知”的11件；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“信息不存在”的11件；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“非本机关信息”的10件；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以政府信息答复告知书形式答复16件。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三、咨询情况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2011年，我局共接受公民、法人及其他组织政府信息公开方面的咨询500余人次。其中，现场咨询400余人次，占总数的80%；电话咨询100余人次，占总数的20%。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2011年，针对我局政府信息公开行政复议案件5件，最终维持4件，申请人撤回复议申请1件；行政诉讼案件3件，最终裁定驳回原告起诉2件，判决驳回原告诉讼请求1件。我局针对处理依申请公开的政府信息采取一事一议的议事制度，法制科和相关科室就申请人主体资格、申请材料与获取信息关联性等方面进行研讨，并制作相应告知书，确保依申请政府信息工作的质量，截止目前，依申请政府信息公开工作的按时结案率和胜诉率均为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七、存在的不足和改进措施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自信息公开条例实施以来，在实际政府信息公开工作中，有许多问题有待探讨、解决，例如如何准确把握申请人的主体资格的问题。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2012年，我局将继续以发挥政府信息的服务作用、提高政府工作的透明度、促进依法行政和加强自身建设为目标，围绕全区中心工作，积极、稳妥地推进我局政府信息公开工作。着力做好以下几方面工作：一是要健全本单位关于政府信息公开工作的各项制度和工作机制；二是完善本单位政府信息公开目录，保障百姓的知情权，确保政府信息公开范围的准确性；三是加强对政府信息公开主管领导和工作人员的培训，提升业务水平和服务质量。四是加强政府信息公开调研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3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2021-03-05T02:08:54Z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E43CC596E8954374ADD6673D64A7575E</vt:lpwstr>
  </property>
</Properties>
</file>