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西城区房屋管理局2014年政府信息公开工作年度报告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年3月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本报告是根据《中华人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民共和国政府信息公开条例》（以下简称《条例》）要求，由西城区房屋管理局编制的2014年度政府信息公开工作年度报告。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全文内容分为: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区政府网站（http://www.bjxch.gov.cn）政府信息公开专栏上可下载本报告的电子版。如对本报告有任何疑问，请联系：西城区房屋管理局，联系电话：66157686。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根据《条例》要求，2008年5月1日起本单位开始开展政府信息公开工作。为此，专门配备了2名兼职工作人员，设立了1个专门的信息申请受理点。截至2014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2014年，我局主动公开政府信息584条，受理政府信息公开申请2278件；因政府信息公开引发的行政复议案件136件，行政诉讼案件16件；接待咨询1711余人次。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本单位2014年共主动公开政府信息584条，其中全文电子化率达100%。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在主动公开的信息中，机构职能类信息21条，占总体的比例为3.6%；法规文件类信息17条，占总体的比例为2.9%；规划计划类信息3条，占总体的比例为0.5%；行政职责类信息1条，占总体的比例为0.2%；业务动态类信息542条，占总体的比例为92.8%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2014年我局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保守国家秘密、商业秘密、个人隐私的前提下，进一步深化主动公开内容，在北京市政府信息公开系统、北京市住房和城乡建设委员会官网、西城房管局官网等网站加大了法规文件、房屋征收和住房保障以及其它业务工作信息的公开力度，做到对外公开内容规范、准确，保障公民、法人、其他组织的知情权、监督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在主动公开的信息中，为方便公众了解信息，本单位在主动公开政府信息的方面上采取了向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西城区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综合行政服务中心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移交纸质材料、在西城区人民政府官网、北京市住房和城乡建设委员会官网、西城房管局官网等网站公开的便于公众查阅获取资料的形式。同时通过编制本单位政府信息公开目录、发放便民手册、公告等开展为民便民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本单位2014年度共收到政府信息公开申请2278件，同上年相比，增加2021条。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其中，当面申请1817件，占总数的79.76%，同上年相比，增加1741条；以传真形式申请6件，占总数的0.27%，同上年相比，增加6条；以信函形式申请455件，占总数的19.97%，同上年相比，增加274条。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从申请的信息内容来看，有关机构职能类、法规文件类信息共3件，占总申请量的0.13％，业务动态类信息2275件，占总申请量的99.87%。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在已经答复的2278件申请中：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“同意公开”的259件，占总数的11.4%，主要涉及房屋拆迁许可证及其前置审批文件、房屋征收决定、房屋征收补偿方案、房屋登记资料等信息。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“同意部分公开”的105件，占总数4.6%，主要涉及房屋登记资料等信息。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“不予公开”的388件，占总数17%，主要涉及与经租房、落实私房政策有关的信息、涉及个人隐私征询后当事人不同意公开等信息。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“信息不存在”的292件，占总数的12.8％。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“非本单位掌握”的1199件，占总数的52.6％。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“申请内容不明确”的35件，占总数的1.6％。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本单位从事政府信息公开工作的兼职人员共2人。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2014年本单位依申请提供政府信息共收取检索、复印、邮递等成本费用共计975.8元。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2014年本单位对政府信息公开申请人减免收取检索、复印、邮递等成本费用共计120元。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2014年本单位与诉讼有关的费用支出共计200元。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2014年，本单位共接受公民、法人及其他组织政府信息公开方面的咨询1711人次。其中，现场咨询1042人次，占总数的61%；电话咨询669人次，占总数的39%。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2014年，针对本单位政府信息公开的行政复议申请136件，其主要事由是对房屋登记、落实私房政策、房屋征收、拆迁等信息的公开行为不服，受理136件，办结32件，受理率和办结率分别为100%和24%。在办结的33件复议申请中，维持具体行政行为29件，终止复议行为2件，驳回复议申请1件，撤销具体行政行为1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针对本单位政府信息公开的行政诉讼案16件，其主要事由是对于有关房屋征收、拆迁、房屋登记等信息公开行为不服。其中驳回起诉的5件，撤销具体行政行为的3件，原告撤回起诉的6件，正在审理中的2件。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针对本单位政府信息公开的申诉案0件。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自信息公开条例实施以来，我局的政府信息公开工作取得了一些成绩，但是还存在不足之处，主要是政府信息公开的形式还需要进一步丰富；政府信息公开的内容还需要进一步深化；《政府信息公开条例》实施的时间较多数政府信息的形成、保存时间较晚，《政府信息公开条例》与其它法律法规规章冲突的问题需要上级主管部门予以指导并解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2014年，我局将加大政府信息公开的力度，做好住房保障、房屋征收（拆迁）等重点工作的信息公开。规范政府信息依申请公开工作的流程，强化与上级主管部门的沟通与联系，结合2015正式实施的《北京市政府信息公开规定》，做好依申请政府信息公开工作，总结依申请政府信息公开工作中的重点难点问题，对重点工作信息公开答复进行风险分析，总结政府信息公开复议、诉讼案件败诉原因，提高答复水平，切实服务于群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（一）说明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以下附图统计数据的期限为2012—2014年，附表统计数据的期限为2014年1月1日至2014年12月31日。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（二）附图与附表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488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附图一：本单位近年政府信息主动公开数量变化情况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auto"/>
          <w:spacing w:val="0"/>
          <w:sz w:val="30"/>
          <w:szCs w:val="30"/>
        </w:rPr>
        <w:drawing>
          <wp:inline distT="0" distB="0" distL="114300" distR="114300">
            <wp:extent cx="4924425" cy="20955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1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0"/>
          <w:szCs w:val="30"/>
        </w:rPr>
        <w:t>附图二：本单位近年依申请公开政府信息数量变化情况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0"/>
          <w:szCs w:val="30"/>
        </w:rPr>
        <w:drawing>
          <wp:inline distT="0" distB="0" distL="114300" distR="114300">
            <wp:extent cx="5181600" cy="209550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附表一：主动公开情况统计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5"/>
        <w:gridCol w:w="943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指          标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主动公开信息数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9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新增的行政规范性文件数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附表二：依申请公开情况统计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6"/>
        <w:gridCol w:w="947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指          标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本年度申请总数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其中：1.当面申请数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2.传真申请数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3.互联网申请数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4.信函申请数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对申请的答复总数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其中： 1.同意公开答复数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8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2.同意部分公开答复数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8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3.不予公开答复总数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8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4.信息不存在数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        5.非本单位掌握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        6.申请内容不明确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35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附表三：咨询情况统计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7"/>
        <w:gridCol w:w="930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指          标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现场咨询数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电话咨询数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网上咨询数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政府信息公开专栏页面访问量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附表四：复议、诉讼、申诉情况统计表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0"/>
        <w:gridCol w:w="833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指标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行政复议数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行政诉讼数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行政申诉数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</w:rPr>
        <w:t>附表五：人员与支出情况统计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4"/>
        <w:gridCol w:w="895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指         标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975.8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与行政诉讼有关的费用支出总额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政府信息公开指定专职人员总数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9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其中：1.全职人员数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18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2.兼职人员数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bdr w:val="none" w:color="auto" w:sz="0" w:space="0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0"/>
          <w:szCs w:val="3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5E62F46A8FB5454584FD47122B848F93</vt:lpwstr>
  </property>
</Properties>
</file>