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仿宋_GB2312" w:eastAsia="仿宋_GB2312" w:cs="仿宋_GB2312"/>
          <w:sz w:val="30"/>
          <w:szCs w:val="30"/>
        </w:rPr>
        <w:t>西城区商务委员会2013年信息公开年度报告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仿宋_GB2312" w:eastAsia="仿宋_GB2312" w:cs="仿宋_GB2312"/>
          <w:sz w:val="30"/>
          <w:szCs w:val="30"/>
        </w:rPr>
        <w:t>（2014年3月）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仿宋_GB2312" w:eastAsia="仿宋_GB2312" w:cs="仿宋_GB2312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本报告是根据《中华人民共和国政府信息公开条例》（以下简称《条例》）要求，由西城区商务委员会编制的2013年度政府信息公开年度报告。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区政府网站（http://www.bjxch.gov.cn）政府信息公开专栏上可下载本报告的电子版。如对本报告有任何疑问，请联系：西城区商务委员会办公室（地址：西城区北滨河路九号，邮编：100055，电话：010-68012353）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根据《条例》要求，2008年5月1日起本单位开始开展政府信息公开工作。为此，专门配备了1名全职工作人员。截至2013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为了使政务公开工作更加有序开展，我委确立政务公开工作目标，就是通过优化和完善政务环境，达到机关干部思想观念进一步更新，工作积极性、创造性进一步调动，工作效率和依法行政水平进一步提高，服务质量进一步改善，经济发展环境进一步优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本单位2013年共主动公开政府信息356条，其中全文电子化356条，占比率100%。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在主动公开的信息中，业务动态类信息163条，占总体的比例为45.8%%,其它商务活动、机关建设委等54.2%。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，我委将积极贯彻实施《条例》，进一步巩固政务公开工作成果，规范政务公开工作程序、内容和形式，深化机关工作职能和工作方式的转变，提高政务公开工作水平，实现政务公开工作常态管理，良性运转。围绕扩大内需、加快发展，加强政务公开工作。对争取扩大内需、搞活流通项目的条件、申报单位情况、已批准项目的实施情况、设施效果、项目支持资金的使用情况等信息及时向社会公开。不断创新政务公开的形式，努力提高服务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本单位2013年度共收到政府信息公开申请0件，同上年相比，增加0条。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本单位从事政府信息公开工作的全职人员共0人，同上年相比，增加0人；兼职人员共1人，同上年相比，增加0人。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2013年，本单位共接受公民、法人及其他组织政府信息公开方面的咨询0人次。其中，现场咨询0人次，占总数的0%；电话咨询0人次，占总数的0%；网上咨询0人次，占总数的0%。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本单位2013年度政府信息公开专栏访问量为0次。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2013年，针对本单位政府信息公开的行政复议申请0件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针对本单位政府信息公开的行政诉讼案0件。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针对本单位政府信息公开的申诉案0件.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为使社会公众更方便、更快捷地了解航道政务信息，与各单位加强政务公开的载体建设，继续加强窗口服务规范化建设。做好对外服务窗口和各单位对外服务窗口的政务公开栏、电子触摸屏、电子显示屏、公开办事小册子等公开工作。继续做好网上公开。按照便民、务实、高效的原则，对网上政务公开“管理机制建设、硬件设施配套、人员技术保障、分类条目规范、内容及时更新”等各方面的情况，进行全面自查自纠，切实采取有效措施对存在的问题加以改进，提升网上公开水平，使网上公开成为展示商务部门形象的窗口、接受群众监督的渠道、推进行政权力公开的载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虽然我们在政务公开工作中做了一些工作，取得了明显的成效，但与上级的要求和人民群众对工作的期望还存在一些差距。在政务公开的广度、深度上，在政务公开的及时性方面，以及人民群众对航道的满意度上都有进一步改进和提高的空间，因此，我们要在今后的政务公开工作中不断加以总结，不断完善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2013年西城区商务委主动公开信息356条，较2012年度，同比下降0.01%；依申请0条。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（二）附图与附表。</w:t>
      </w:r>
      <w:bookmarkStart w:id="0" w:name="_GoBack"/>
      <w:bookmarkEnd w:id="0"/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 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sz w:val="21"/>
          <w:szCs w:val="2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eastAsia="仿宋_GB2312" w:cs="仿宋_GB231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附表二：依申请公开情况统计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80"/>
            </w:pPr>
            <w:r>
              <w:rPr>
                <w:sz w:val="21"/>
                <w:szCs w:val="21"/>
                <w:bdr w:val="none" w:color="auto" w:sz="0" w:space="0"/>
              </w:rPr>
              <w:t>其中：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当面申请数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</w:pPr>
            <w:r>
              <w:rPr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传真申请数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</w:pPr>
            <w:r>
              <w:rPr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互联网申请数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</w:pPr>
            <w:r>
              <w:rPr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信函申请数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80"/>
            </w:pPr>
            <w:r>
              <w:rPr>
                <w:sz w:val="21"/>
                <w:szCs w:val="21"/>
                <w:bdr w:val="none" w:color="auto" w:sz="0" w:space="0"/>
              </w:rPr>
              <w:t>其中： 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同意公开答复数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同意部分公开答复数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不予公开答复总数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信息不存在数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</w:pPr>
            <w:r>
              <w:rPr>
                <w:sz w:val="21"/>
                <w:szCs w:val="21"/>
                <w:bdr w:val="none" w:color="auto" w:sz="0" w:space="0"/>
              </w:rPr>
              <w:t>        5.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非本单位掌握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</w:pPr>
            <w:r>
              <w:rPr>
                <w:sz w:val="21"/>
                <w:szCs w:val="21"/>
                <w:bdr w:val="none" w:color="auto" w:sz="0" w:space="0"/>
              </w:rPr>
              <w:t>        6.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申请内容不明确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附表三：咨询情况统计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0"/>
        <w:gridCol w:w="9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附表四：复议、诉讼、申诉情况统计表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0"/>
        <w:gridCol w:w="825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附表五：人员与支出情况统计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5"/>
        <w:gridCol w:w="91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兼职人员数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CE368E836BD34AC5AC50963939096AFE</vt:lpwstr>
  </property>
</Properties>
</file>