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华文中宋" w:hAnsi="华文中宋" w:eastAsia="华文中宋" w:cs="华文中宋"/>
          <w:i w:val="0"/>
          <w:iCs w:val="0"/>
          <w:caps w:val="0"/>
          <w:color w:val="auto"/>
          <w:spacing w:val="0"/>
          <w:sz w:val="36"/>
          <w:szCs w:val="36"/>
        </w:rPr>
        <w:t>2008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auto"/>
          <w:spacing w:val="0"/>
          <w:sz w:val="36"/>
          <w:szCs w:val="36"/>
        </w:rPr>
        <w:t>年西城区安全生产监督管理局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政府信息公开年度报告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（2008年3月30日）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（以下简称《条例》）要求，由西城区安全生产监督管理局编制的2008年度政府信息公开年度报告。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全文包括概述，主动公开政府信息的情况，依申请公开政府信息和不予公开政府信息的情况，政府信息公开工作存在的主要问题、改进情况和其他需要报告的事项。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区政府网站（http://www.bjxch.gov.cn）政府信息公开专栏上可下载本报告的电子版。如对本报告有任何疑问，请联系：办公室，电话：82283114。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根据《条例》要求，200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年5月1日起我局开始开展政府信息公开工作。为此，配备了1名兼职工作人员，各科室指定一名工作人员作为信息公开工作联络员，在办公室设立了信息申请受理点。截至2008年底，我局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领导高度重视政府信息公开工作，成立了局政府信息公开工作领导小组，认真学习《条例》，严格执行政府信息公开保密审查，通过区政府网站主动公开信息47条，印制《西城区安全生产监督局政府信息公开指南》3000份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我局2008年共主动公开政府信息47条，其中全文电子化率达100%。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10条，占总体的比例为21.3%；法规文件类信息15条，占总体的比例为31.9%；规划计划类信息3条，占总体的比例为6.4%；行政职责类信息3条，占总体的比例为6.4%；业务动态类信息16条，占总体的比例为34%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为方便公众了解信息，我局在主动公开政府信息时采取多种形式，如在政府网站上直接发布各类信息；印制宣传彩页放置政府信息公开大厅、档案馆文件查询中心等便于市民查阅；利用中国安全生产报、新京报、西城报等多家媒体宣传安全生产的法规、制度、活动等。其中通过政府网站信息公开是效率最快、易于市民索取的形式。在便民服务方面，尤其对老年人、农民工等，较少接触网络的人群，我们采取印制小折页、信息目录等形式，放在档案馆、图书馆、街道服务大厅便于市民索取；或随检查人员直接在工地发放。做到网上公开面做宽，具体工作要做深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2008年度我局未收到政府信息公开申请件。但我局高度重视此项工作，制定了依申请公开信息办法，指定了依申请公开的接待场所，多次召开各科室信息公开联络员工作会，研究我局业务工作中产生的各类信息属性，明确依申请公开信息范围。期间多次得到区政府信息公开办公室同志的指导，为今后在我局开展依申请公开信息打下了良好的基础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四、主要问题和改进措施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（一）存在的主要问题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2008年在政府信息公开工作方面主要存在以下问题：一是信息公开的内容有待进一步完善；二是信息更新还不够及时。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1、统一认识，努力规范工作流程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将按照“公开为原则，不公开为例外”的总体要求，加强机关干部对信息公开重要性认识的教育，进一步完善并形成良好的信息报送机制，及时提供，定期维护，提高信息公开的效率。继续严格执行信息公开保密审查程序，确保政府信息公开工作能按照既定的工作流程有效运作，公众能够方便查询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2、认真梳理，逐步扩大公开内容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我局将进一步梳理政府信息，对原有的政府信息公开目录进行补充完善，保证公开信息的完整性和准确性。同时，进一步推进公开信息的电子化，降低公众查询成本。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3、进一步增强政府信息公开的服务能力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不断健全、完善和加强政府信息公开的常态性、基础性工作的同时，进一步办好网上服务平台、互动平台等的工作，完善政府信息公开系统的服务能力，为公民、法人或者其他组织能更多渠道获得政府公开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80056F936634491692762C8DE072A9A3</vt:lpwstr>
  </property>
</Properties>
</file>