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hd w:val="clear" w:fill="FFFFFF"/>
        <w:spacing w:before="0" w:beforeAutospacing="0" w:after="150" w:afterAutospacing="0" w:line="300" w:lineRule="atLeast"/>
        <w:ind w:left="0" w:right="0" w:firstLine="0"/>
        <w:jc w:val="center"/>
        <w:rPr>
          <w:rFonts w:hint="default" w:ascii="helvetica" w:hAnsi="helvetica" w:eastAsia="helvetica" w:cs="helvetica"/>
          <w:caps w:val="0"/>
          <w:color w:val="333333"/>
          <w:spacing w:val="0"/>
          <w:sz w:val="21"/>
          <w:szCs w:val="21"/>
        </w:rPr>
      </w:pPr>
      <w:r>
        <w:rPr>
          <w:rStyle w:val="5"/>
          <w:rFonts w:ascii="Verdana" w:hAnsi="Verdana" w:eastAsia="helvetica" w:cs="Verdana"/>
          <w:b/>
          <w:bCs/>
          <w:i w:val="0"/>
          <w:iCs w:val="0"/>
          <w:caps w:val="0"/>
          <w:color w:val="333333"/>
          <w:spacing w:val="0"/>
          <w:sz w:val="24"/>
          <w:szCs w:val="24"/>
          <w:shd w:val="clear" w:fill="FFFFFF"/>
        </w:rPr>
        <w:t>2010年西城区体育局</w:t>
      </w:r>
      <w:bookmarkStart w:id="0" w:name="_GoBack"/>
      <w:bookmarkEnd w:id="0"/>
      <w:r>
        <w:rPr>
          <w:rStyle w:val="5"/>
          <w:rFonts w:ascii="Verdana" w:hAnsi="Verdana" w:eastAsia="helvetica" w:cs="Verdana"/>
          <w:b/>
          <w:bCs/>
          <w:i w:val="0"/>
          <w:iCs w:val="0"/>
          <w:caps w:val="0"/>
          <w:color w:val="333333"/>
          <w:spacing w:val="0"/>
          <w:sz w:val="24"/>
          <w:szCs w:val="24"/>
          <w:shd w:val="clear" w:fill="FFFFFF"/>
        </w:rPr>
        <w:t>政府信息公开年度报告</w:t>
      </w:r>
    </w:p>
    <w:p>
      <w:pPr>
        <w:pStyle w:val="2"/>
        <w:keepNext w:val="0"/>
        <w:keepLines w:val="0"/>
        <w:widowControl/>
        <w:suppressLineNumbers w:val="0"/>
        <w:spacing w:before="0" w:beforeAutospacing="0" w:after="150" w:afterAutospacing="0"/>
        <w:ind w:left="0" w:right="0"/>
        <w:jc w:val="center"/>
      </w:pPr>
      <w:r>
        <w:rPr>
          <w:rFonts w:hint="default" w:ascii="Verdana" w:hAnsi="Verdana" w:eastAsia="sans-serif" w:cs="Verdana"/>
          <w:b w:val="0"/>
          <w:bCs w:val="0"/>
          <w:i w:val="0"/>
          <w:iCs w:val="0"/>
          <w:caps w:val="0"/>
          <w:color w:val="333333"/>
          <w:spacing w:val="0"/>
          <w:sz w:val="24"/>
          <w:szCs w:val="24"/>
          <w:shd w:val="clear" w:fill="FFFFFF"/>
        </w:rPr>
        <w:t>引言</w:t>
      </w:r>
    </w:p>
    <w:p>
      <w:pPr>
        <w:pStyle w:val="2"/>
        <w:keepNext w:val="0"/>
        <w:keepLines w:val="0"/>
        <w:widowControl/>
        <w:suppressLineNumbers w:val="0"/>
        <w:spacing w:before="0" w:beforeAutospacing="0" w:after="150" w:afterAutospacing="0"/>
        <w:ind w:left="0" w:right="0"/>
        <w:jc w:val="left"/>
      </w:pP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本报告是根据《中华人民共和国政府信息公开条例》（以下简称《条例》）要求，由西城区体育局编制的2010年度政府信息公开年度报告。</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全文包括概述，主动公开政府信息的情况，政府信息公开工作存在的不足及改进措施。</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本报告中所列数据的统计期限自2010年1月1日起至2010年12月31日止。公众可在西城区政府网站（</w:t>
      </w:r>
      <w:r>
        <w:rPr>
          <w:rFonts w:hint="default" w:ascii="Verdana" w:hAnsi="Verdana" w:eastAsia="sans-serif" w:cs="Verdana"/>
          <w:b w:val="0"/>
          <w:bCs w:val="0"/>
          <w:i w:val="0"/>
          <w:iCs w:val="0"/>
          <w:caps w:val="0"/>
          <w:color w:val="000000"/>
          <w:spacing w:val="0"/>
          <w:sz w:val="24"/>
          <w:szCs w:val="24"/>
          <w:u w:val="none"/>
          <w:shd w:val="clear" w:fill="FFFFFF"/>
        </w:rPr>
        <w:fldChar w:fldCharType="begin"/>
      </w:r>
      <w:r>
        <w:rPr>
          <w:rFonts w:hint="default" w:ascii="Verdana" w:hAnsi="Verdana" w:eastAsia="sans-serif" w:cs="Verdana"/>
          <w:b w:val="0"/>
          <w:bCs w:val="0"/>
          <w:i w:val="0"/>
          <w:iCs w:val="0"/>
          <w:caps w:val="0"/>
          <w:color w:val="000000"/>
          <w:spacing w:val="0"/>
          <w:sz w:val="24"/>
          <w:szCs w:val="24"/>
          <w:u w:val="none"/>
          <w:shd w:val="clear" w:fill="FFFFFF"/>
        </w:rPr>
        <w:instrText xml:space="preserve"> HYPERLINK "http://www.bjxch.gov.cn/" </w:instrText>
      </w:r>
      <w:r>
        <w:rPr>
          <w:rFonts w:hint="default" w:ascii="Verdana" w:hAnsi="Verdana" w:eastAsia="sans-serif" w:cs="Verdana"/>
          <w:b w:val="0"/>
          <w:bCs w:val="0"/>
          <w:i w:val="0"/>
          <w:iCs w:val="0"/>
          <w:caps w:val="0"/>
          <w:color w:val="000000"/>
          <w:spacing w:val="0"/>
          <w:sz w:val="24"/>
          <w:szCs w:val="24"/>
          <w:u w:val="none"/>
          <w:shd w:val="clear" w:fill="FFFFFF"/>
        </w:rPr>
        <w:fldChar w:fldCharType="separate"/>
      </w:r>
      <w:r>
        <w:rPr>
          <w:rStyle w:val="6"/>
          <w:rFonts w:hint="default" w:ascii="Verdana" w:hAnsi="Verdana" w:eastAsia="sans-serif" w:cs="Verdana"/>
          <w:b w:val="0"/>
          <w:bCs w:val="0"/>
          <w:i w:val="0"/>
          <w:iCs w:val="0"/>
          <w:caps w:val="0"/>
          <w:color w:val="000000"/>
          <w:spacing w:val="0"/>
          <w:sz w:val="24"/>
          <w:szCs w:val="24"/>
          <w:u w:val="none"/>
          <w:shd w:val="clear" w:fill="FFFFFF"/>
        </w:rPr>
        <w:t>http://www.bjxch.gov.cn</w:t>
      </w:r>
      <w:r>
        <w:rPr>
          <w:rFonts w:hint="default" w:ascii="Verdana" w:hAnsi="Verdana" w:eastAsia="sans-serif" w:cs="Verdana"/>
          <w:b w:val="0"/>
          <w:bCs w:val="0"/>
          <w:i w:val="0"/>
          <w:iCs w:val="0"/>
          <w:caps w:val="0"/>
          <w:color w:val="000000"/>
          <w:spacing w:val="0"/>
          <w:sz w:val="24"/>
          <w:szCs w:val="24"/>
          <w:u w:val="none"/>
          <w:shd w:val="clear" w:fill="FFFFFF"/>
        </w:rPr>
        <w:fldChar w:fldCharType="end"/>
      </w:r>
      <w:r>
        <w:rPr>
          <w:rFonts w:hint="default" w:ascii="Verdana" w:hAnsi="Verdana" w:eastAsia="sans-serif" w:cs="Verdana"/>
          <w:b w:val="0"/>
          <w:bCs w:val="0"/>
          <w:i w:val="0"/>
          <w:iCs w:val="0"/>
          <w:caps w:val="0"/>
          <w:color w:val="333333"/>
          <w:spacing w:val="0"/>
          <w:sz w:val="24"/>
          <w:szCs w:val="24"/>
          <w:shd w:val="clear" w:fill="FFFFFF"/>
        </w:rPr>
        <w:t>）的政府信息公开专栏中西城区体育局内容中下载本报告的电子版。如对本报告有任何疑问，请与西城区体育局行政服务接待室联系：（地址：北京市西城区月坛南街甲1号西城区体育局行政服务接待室；接待时间为周一到周五（法定节假日外），每天上午9：00—11：30，下午14：00—18：00；联系电话010－68026515，68026519。电子邮箱tyj-xxgk@mail.bjxch.gov.cn）。</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一、概述</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根据《条例》及北京市政府办公厅关于政府信息公开工作的相关要求，2009年西城区体育局政府服务接待室正式启用，4名兼职工作人员为群众了解政府信息提供优质的服务，行政服务事项基本做到了前台服务，后台管理。</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在推进政府信息公开工作中，局领导班子及各级领导给予了高度重视，各基层单位之间密切配合，2010年结合实际执行情况，对制度存在的不足进行了梳理和修订，其中重点对《依申请公开目录》进行调整，对承办工作流程等办理事项做到了进一步完善。截至目前，体育局的政府信息公开工作已经全面展开，运行正常，政府信息公开咨询、申请以及答复工作顺利开展。</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二、政府信息主动公开情况</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（一）公开渠道</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西城区体育局按照区政府的要求，以《条例》为指导，以科学发展观为统领，充分认识政府信息公开的重要性，通过西城区政府网站及月坛体育中心网站公开西城区体育局政府信息内容。本年度，公开、调整政府信息53条。在主动公开的信息中，机构职能类信息1条，约占总体的比例为1%；规划计划类信息5条，约占总体的比例为9%。</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行政职责类信息1条，约占总体的比例为1%，业务动态类信息47条，约占总体的比例为89%。</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（二）公开形式</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为方便公众了解信息，体育局在政府信息公开行政服务接待室，设立接待员、政府信息公开宣传栏，在政府行政服务大厅设立信息查阅点，印制便民手册、服务指南等，方便公众就近查询政府信息。</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三、主要问题和改进措施</w:t>
      </w:r>
      <w:r>
        <w:rPr>
          <w:rFonts w:hint="default" w:ascii="Verdana" w:hAnsi="Verdana" w:eastAsia="sans-serif" w:cs="Verdana"/>
          <w:b w:val="0"/>
          <w:bCs w:val="0"/>
          <w:i w:val="0"/>
          <w:iCs w:val="0"/>
          <w:caps w:val="0"/>
          <w:color w:val="333333"/>
          <w:spacing w:val="0"/>
          <w:sz w:val="24"/>
          <w:szCs w:val="24"/>
          <w:shd w:val="clear" w:fill="FFFFFF"/>
        </w:rPr>
        <w:br w:type="textWrapping"/>
      </w:r>
      <w:r>
        <w:rPr>
          <w:rFonts w:hint="default" w:ascii="Verdana" w:hAnsi="Verdana" w:eastAsia="sans-serif" w:cs="Verdana"/>
          <w:b w:val="0"/>
          <w:bCs w:val="0"/>
          <w:i w:val="0"/>
          <w:iCs w:val="0"/>
          <w:caps w:val="0"/>
          <w:color w:val="333333"/>
          <w:spacing w:val="0"/>
          <w:sz w:val="24"/>
          <w:szCs w:val="24"/>
          <w:shd w:val="clear" w:fill="FFFFFF"/>
        </w:rPr>
        <w:t>     随着《政府信息公开条例》在西城区体育局的贯彻、实施，有力地推进和带动了局内日常的行政工作，但也还存在着不足之处。2010年下半年区划调整，使得一些工作进行的不够具体不够详细，区与区之间的信息公开的渠道不够顺畅，信息更新得不够及时，各项制度的制定还应该更加科学化，接待人员的业务能力还有待于进一步提高。2011年是十二五规划的开局之年，体育局的政府信息公开工作要继续以科学发展观为指导，以十二五规划为中心，以为人民服务和以人为本为宗旨，发挥政府信息在人民群众生活中的重要指导作用，丰富公开内容，加强上传信息采集工作的网络管理，确保上传信息的及时准确，为人民群众对西城区的体育工作更加全面的了解做出应有的贡献。</w:t>
      </w:r>
    </w:p>
    <w:p>
      <w:pPr>
        <w:pStyle w:val="2"/>
        <w:keepNext w:val="0"/>
        <w:keepLines w:val="0"/>
        <w:widowControl/>
        <w:suppressLineNumbers w:val="0"/>
        <w:shd w:val="clear" w:fill="FFFFFF"/>
        <w:spacing w:before="0" w:beforeAutospacing="0" w:after="150" w:afterAutospacing="0" w:line="300" w:lineRule="atLeast"/>
        <w:ind w:left="0" w:right="0" w:firstLine="0"/>
        <w:jc w:val="right"/>
        <w:rPr>
          <w:rFonts w:hint="default" w:ascii="helvetica" w:hAnsi="helvetica" w:eastAsia="helvetica" w:cs="helvetica"/>
          <w:caps w:val="0"/>
          <w:color w:val="333333"/>
          <w:spacing w:val="0"/>
          <w:sz w:val="21"/>
          <w:szCs w:val="21"/>
        </w:rPr>
      </w:pPr>
      <w:r>
        <w:rPr>
          <w:rFonts w:hint="default" w:ascii="Verdana" w:hAnsi="Verdana" w:eastAsia="helvetica" w:cs="Verdana"/>
          <w:i w:val="0"/>
          <w:iCs w:val="0"/>
          <w:caps w:val="0"/>
          <w:color w:val="333333"/>
          <w:spacing w:val="0"/>
          <w:sz w:val="24"/>
          <w:szCs w:val="24"/>
          <w:shd w:val="clear" w:fill="FFFFFF"/>
        </w:rPr>
        <w:t> </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西城区体育局</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2011年3月30日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B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5A5D3008D10F4C2A9742E6A92C4EB8EC</vt:lpwstr>
  </property>
</Properties>
</file>