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北京市西城区金融服务办公室2015年政府信息公开工作年度报告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本报告是根据《中华人民共和国政府信息公开条例》（以下简称《条例》）要求，由北京市西城区金融服务办公室编制的2015年度政府信息公开工作年度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区政府网站（http://www.bjxch.gov.cn）政府信息公开专栏上可下载本报告的电子版。如对本报告有任何疑问，请联系：西城区金融服务办公室综合科（西城区金城坊街1号金融街公寓C座601房间，联系电话66290674）。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2010年5月1日起本单位开始开展政府信息公开工作。为此，专门配备1名兼职工作人员，设立了1个专门的信息申请受理点。截至2015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作为负责促进区域金融产业发展、金融服务工作的区政府直属机构，我办积极推进政府信息公开工作。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shd w:val="clear" w:fill="FFFFFF"/>
        <w:spacing w:line="620" w:lineRule="atLeast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(一) 2015年，按照国务院、市政府办公厅《政府信息公开第三方评估指标体系》及区政府办《西城区2015年政府信息公开工作要点》等相关文件要求，结合我办工作实际，围绕公众普遍关心的政府信息，不断提升我办信息公开工作规范化、标准化水平，建立健全信息公开的运行机制，严格信息公开的内容形式，拓展信息公开的综合效应，增强信息公开的实际效果，取得了很大的工作成效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(二) 2015年，我办负责人大建议1件，政协提案7件，其中主办1件、单办1件、会办5件，全部按时限完成。特别是主办件和单办件得到党派及委员肯定，全部签署“满意”。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本单位2015年共主动公开政府信息88条，其中全文电子化率达100%。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法规文件类信息4条，公布促进金融产业发展等相关政策，占总体的比例为4.54%；规划计划类信息9条，发布本单位半年及全年工作总结和计划，方便了解工作进展情况，占总体的比例为10.23%；行政职责类信息1条，详细介绍单位具体行政职责，占总体的比例为1.14%；业务动态类信息74条，及时反映本单位业务工作开展情况，占总体的比例为84.09%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按照《西城区2015年政府信息公开工作要点》的要求，我办着重加强财政预算、业务动态、产业政策等方面的信息公开：一是积极推进财政资金信息公开。我办积极公开2015年部门预算编制说明、部门预算收支总表、部门预算财政拨款支出预算表、部门预算“三公”经费预算安排情况表、“三公”经费财政拨款预算安排情况说明等，方便公众查询。二是大力拓展信息公开内容。我办进一步充实我办重点领域工作的信息公开，如新三板发展态势、产业促进政策兑现、金融街论坛及金博会开展情况、金融业相关发展信息等，及时向社会公众公布我办相关工作开展情况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严格按照全市统一部署，认真做好政府信息公开管理系统的使用、移送登记及数据报送工作等基础性工作，并及时更新单位规划计划、业务动态等内容，通过制作金融安全宣传手册等形式扩大主动公开信息范围，扎实推进政府信息公开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本单位2015年度共收到政府信息公开申请0件。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五、人员和收支情况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本单位从事政府信息公开工作的兼职人员共1人，同上年相比无变化。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六、咨询情况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2015年，本单位共接受公民、法人及其他组织政府信息公开方面的咨询0人次。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七、行政复议和行政诉讼情况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八、主要问题和改进措施</w:t>
      </w:r>
    </w:p>
    <w:p>
      <w:pPr>
        <w:keepNext w:val="0"/>
        <w:keepLines w:val="0"/>
        <w:widowControl/>
        <w:suppressLineNumbers w:val="0"/>
        <w:shd w:val="clear" w:fill="FFFFFF"/>
        <w:spacing w:line="620" w:lineRule="atLeast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2015年，我办政府信息公开工作取得了一定的成绩，但还存在一些不足，如在更新频率等方面还需进一步改进。下一步我办将着重做好以下工作：</w:t>
      </w:r>
    </w:p>
    <w:p>
      <w:pPr>
        <w:keepNext w:val="0"/>
        <w:keepLines w:val="0"/>
        <w:widowControl/>
        <w:suppressLineNumbers w:val="0"/>
        <w:shd w:val="clear" w:fill="FFFFFF"/>
        <w:spacing w:line="620" w:lineRule="atLeast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一是及时公开相关信息。进一步完善信息公开内容，继续梳理提炼工作动态、规范性文件等信息，深入挖掘业务类信息，并按规定及时录入发布在网上。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二是进一步提高公开信息更新频率。按照相关文件规定，结合我办实际，提高公开信息的更新频率。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九、说明与附表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</w:p>
    <w:tbl>
      <w:tblPr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6"/>
        <w:gridCol w:w="813"/>
        <w:gridCol w:w="2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    标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新增的行政规范性文件数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附表二：人员与支出情况统计</w:t>
      </w:r>
    </w:p>
    <w:tbl>
      <w:tblPr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9"/>
        <w:gridCol w:w="951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  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依申请提供政府信息收取费用总额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依申请提供政府信息减免收费总额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与行政诉讼有关的费用支出总额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其中：1.全职人员数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2021-03-05T09:01:58Z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7718BBAB4EA94EF8AEDF8FBF55ED0CD6</vt:lpwstr>
  </property>
</Properties>
</file>