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北京市西城区城市管理监督指挥中心2017年政府信息公开工作年报</w:t>
      </w:r>
    </w:p>
    <w:p>
      <w:pPr>
        <w:keepNext w:val="0"/>
        <w:keepLines w:val="0"/>
        <w:widowControl/>
        <w:suppressLineNumbers w:val="0"/>
        <w:ind w:left="0" w:firstLine="45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18"/>
          <w:szCs w:val="18"/>
          <w:shd w:val="clear" w:fill="FFFFFF"/>
          <w:lang w:val="en-US" w:eastAsia="zh-CN" w:bidi="ar"/>
        </w:rPr>
        <w:t>本报告根据《中华人民共和国政府信息公开条例》和《北京市政府信息公开规定》要求，由北京市西城区城市管理监督指挥中心编制的2017年度政府信息公开工作年度报告。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全文包括2017年北京市西城区城市管理监督指挥中心政府信息和政务公开重点工作情况、重点领域信息公开情况、存在不足及改进措施，以及主动公开、依申请公</w:t>
      </w:r>
      <w:bookmarkStart w:id="0" w:name="_GoBack"/>
      <w:bookmarkEnd w:id="0"/>
      <w:r>
        <w:rPr>
          <w:rFonts w:hint="eastAsia" w:ascii="宋体" w:hAnsi="宋体" w:eastAsia="宋体" w:cs="宋体"/>
          <w:i w:val="0"/>
          <w:iCs w:val="0"/>
          <w:caps w:val="0"/>
          <w:color w:val="000000"/>
          <w:spacing w:val="0"/>
          <w:kern w:val="0"/>
          <w:sz w:val="18"/>
          <w:szCs w:val="18"/>
          <w:shd w:val="clear" w:fill="FFFFFF"/>
          <w:lang w:val="en-US" w:eastAsia="zh-CN" w:bidi="ar"/>
        </w:rPr>
        <w:t>开（含不予公开、收费及减免）、行政复议、行政诉讼、举报等政府信息公开相关数据。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本报告中所列数据的统计期限自2017年1月1日起，至2017年12月31日止。本报告的电子版可在西城区政府网站（http://www.xicheng.gov.cn）政府信息公开专栏下载。如对报告有疑问，请与北京市西城区城市管理监督指挥中心办公室联系（地址：北京市西城区二龙路27号；邮编：100032；联系电话：010-88064954；电子邮箱：cgjdzhzx-xxgk@bjxch.gov.cn）。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一、重点工作情况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（一）一是强化组织领导，贯彻落实信息公开，加强工作落实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中心坚持把政府信息公开作为推进依法行政、建设法制政府的一项重要工作，深刻领会全区政务公开工作部署会精神，充分认识到全面推进政务公开是加快转变政府职能的关键、是增强政府工作透明度的重要手段。确保中心政务公开稳步推进，各科室加强政务公开工作理念，进一步明确各自的任务职责。办公室负责统筹推进本单位政府信息及政务公开各项工作，加强信息公开、政策解读、回应关切、网站建设等工作力度，各科室指定工作责任人，不断完善工作架构、增强工作合力。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中心不断深化政府信息和政务公开培训力度，力求全面覆盖、形式多样。一是组织相关人员积极参加业务培训，通过聆听专题授课和学习先进经验，提高能力素质，确保公开工作紧跟全区整体步伐。二是积极安排专人参加上级开展的政务公开专题培训，全面了解工作新动向、不断拓宽公开新思路，做到了主管领导、科室负责人和工作人员的业务培训全覆盖。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各科室严格对照“三定”职责，点点滴滴深挖细刨，逐条梳理每项职责所生成的政务信息，综合考量各项因素，确定公开属性，明确信息内容标准、落实责任主体，实现公开工作可量化、能考核、好监督。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（二）夯实公开工作基础，进一步理顺业务机制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中心严格落实《中华人民共和国政府信息公开条例》、《北京市政府信息公开规定》及《西城区政府信息依申请公开工作规程》，进一步完善中心依申请公开各环节工作的规范性，避免因工作疏漏、处理不当引发的投诉举报、行政复议和行政诉讼。同时，加大对依申请处理、答复的规律性研究，及时解决工作中出现的各类问题。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中心对照《关于加强政府网站信息内容建设的意见》和区信息办的网站监测报告，重新梳理了门户网站的基础目录，删除了部分已经不适用的图标链接；提高了门户网站信息更新速度，着力解决部分栏目长期不更新的问题，并不断丰富信息公开形式。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进一步树牢政府信息“以公开为常态、不公开为例外”的工作理念，围绕中心“监督指挥”的业务职责，挖掘主动公开信息内容。在信息公开专栏设置“网格化城市管理问题公开”目录，先后公开了信息化城市管理案件的处置流程和办理标准、每月城市管理问题情况、每季度城市管理满意度调查结果等信息。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二、重点领域信息公开情况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（一）加强关注，推进规范性文件的公开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加大了对各类规范性文件的关注力度，督促科室及时进行政府信息公开保密审查，确保在规定时限内完成对外公开，确保社会公众及时了解中心业务涉及的各项法律法规和具体工作规范。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（二）加强推进预决算的公开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加强与区财政局主管科室的业务沟通，研究进一步完善部门预决算公开工作的措施，为做好2018年的公开工作打牢基础。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（三）掌握主动，积极做好环境保护、城市治理领域的信息公开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中心结合今年组织开展的各项检查、督查和核查工作，加大了对燃煤使用、环境脏乱点和“城市病”等问题处置和督办情况的信息公开，充分利用多渠道平台持续“发声”，掌握公开主动权。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三、信息公开数据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截至2017年底，本单位政府信息公开工作运行正常，政府信息公开咨询、申请以及答复工作均得到了顺利开展。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持续深化。遵循信息公开的基本原则，坚持落实信息公开“源头管理”,做好公开信息审查、网络维护、信息报送、实时更新等工作。不断加强队伍建设，通过定期组织业务培训，使各科室信息员始终树立主动公开意识，确保信息公开的及时性和准确性。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不断规范。目前全部信息链接有效、内容全面、实时更新，便于公众查阅，对每一条公开的政府信息，在其文字表述、公开属性、保密审查及对外发布的各个工作环节，都进行了严格把关，确保公开信息的及时性和准确性。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开展舆情监测。对政府信息发布后的社会舆论影响进行前期预测和后期监测，一旦发现有影响或可能影响社会稳定、扰乱社会管理秩序的虚假或者不完整信息发布，确保对在职责范围内发布准确的政府信息给予澄清。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（一）主动公开情况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本单位2017年共主动公开政府信息161条，重点领域公开政府信息数22条，城市管理案件实现了全公开。其中：主动公开财政预算决算、“三公经费”和行政经费信息数9条，主动公开市人民政府决定主动公开的其他信息数13条，通过不同渠道和方式公开政府信息的情况336条，其中政府网站公开政府信息数320条，政务微信公开政府信息数16条。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同时，为方便公众全面、及时查阅所需政府信息，我中心主要采用政府网站、本单位网站等公开方式进行政府信息公开。编印了西城区全响应工作宣传折页，并主动配合开展“政府开放日”活动，邀请辖区居民到区管理指挥大厅实地参观。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（二）回应解读情况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通过不同渠道和方式回应解读的情况数是1，其中主要负责同志参加政府网站在线访谈次数是1。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（三）依申请公开情况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1.申请情况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本单位2017年度共收到政府信息公开申请3件，网络申请数2件，信函申请数1件。申请办结数和按时办结数均为3件。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2.答复情况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申请答复数3件，同意公开答复数2件，不属于本行政机关公开数1件。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（四）行政复议、诉讼及举报情况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2017年，针对本单位政府信息公开的行政复议申请0件，针对本单位政府信息公开的行政诉讼案0件，针对本单位政府信息公开的申诉案0件。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（五）人员和收支情况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我中心从事政府信息公开工作的兼职人员1人，较上年无变化。2017年度未发生依申请公开政府信息收费及诉讼有关费用。召开政府信息公开工作会议或专题会议数2次，接受培训人员数为70。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四、存在的不足及改进措施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（一）存在的问题。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一是需进一步深化拓展政务公开的深度广度。行政权力运行中“决策、执行、结果、管理、服务”全过程均为政务公开工作所涉及，现在又涉及了公众参与、会议开放、数据开放等新任务，所以说政务公开的深度广度仍需进一步深化拓展。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二是需要进一步提高信息公开的质量。信息公开工作目前还存在着“公文类信息多、解读性信息少，静态性信息多、分析建议信息少，初级信息多、深加工信息少”的现象，所以说要加强政策解读和回应关切等方面的信息公开。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（二）2018年改进措施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一是加强学习培训和交流活动，采取灵活有效地方式提高工作人员对信息公开、政务公开及保密工作的认识水平和政策把握能力，加强门户网站建设，提高公开工作水平，高效完成公开工作，以进一步提高对信息公开工作重要性和必要性的认识，增强工作主动性和自觉性。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二是加强政府信息和政务公开工作的组织领导，继续完善政务公开的业务机制和工作流程，畅通和拓宽信息发布渠道，对于应公开的各类信息做到及时发布。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三是继续加大信息公开力度和监督检查。加大对政务公开的督促检查力度，实行有效监督，确保中心政府信息公开工作规范有序，积极运用信息公开第三方考评结果指导工作开展，逐步推进政府信息和政务公开向规范化、常态化方向迈进。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850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2021-03-08T05:45:06Z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1088C87C327B44B99C01601B3E2A9287</vt:lpwstr>
  </property>
</Properties>
</file>