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2013年陶然亭街道信息公开年度报告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本报告是根据《中华人民共和国政府信息公开条例》（以下简称《条例》）要求，由西城区陶然亭街道编制的2013年度政府信息公开年度报告。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区政府网站（http://www.bjxch.gov.cn）政府信息公开专栏上可下载本报告的电子版。如对本报告有任何疑问，请联系：西城区陶然亭街道信息公开办公室（地址：北京市西城区黑窑厂街22号 邮编：100052 联系电话：52683783）。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根据《条例》要求，2008年5月1日起本单位开始开展政府信息公开工作。为此，专门配备了1名兼职工作人员，设立了1个专门的信息申请受理点，并在街道服务大厅开辟了政府信息公开服务场所。2013年，陶然亭街道认真贯彻落实《政府信息公开条例》，不断规范信息公开内容，创新信息公开形式，截至2013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本单位2013年共主动公开政府信息264条，其中全文电子化率达100%。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在主动公开的信息中，更新机构设置、领导介绍等机构职能类信息21条，占总体的比例为8%；规划计划类信息3条，占总体的比例为1%；业务动态类信息240条，占总体的比例为91%，涵盖了社区教育、平安建设、社区建设、城市管理等四大板块的内容，保证了公众方便、及时地获取政府信息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在主动公开信息的过程中，街道在网站上公布信息公开指南，以便更好地向公民、法人或者其他组织提供政府信息公开服务。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围绕“西城区政府信息公开专栏”，加大信息更新力度，及时更新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业务动态、机构职能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，公开预算决算、计划总结，确保群众能及时了解街道近况，自觉接受群众监督。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在街道政务大厅设立了公共查阅点，信息公开工作窗口安排专人兼职负责居民的咨询和查询工作，并且尽可能及时地将信息以电子形式发布在网上。同时，充分利用《陶然之窗》报纸、宣传栏等形式进一步加大实施《政府信息公开条例》的宣传力度，为推进政府信息公开工作营造良好氛围。在公共服务大厅设置电子触摸查询机，方便居民登录街道网站浏览服务事项流程、公共服务大厅基本制度等主动公开的内容，并设置信息发布机播放街道特色工作视频、图片影像资料，集中展示街道工作情况。通过多种途径拓宽公开渠道，为群众及时全面地获取政府信息提供了便利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本单位2013年未收到政府信息公开申请。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（一）工作人员情况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本单位从事政府信息公开工作的全职人员共0人，同上年相比，增加0人；兼职人员共1人，同上年相比，增加0人。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2013年本单位依申请提供政府信息共收取检索、复印、邮递等成本费用共计0元。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2013年本单位对政府信息公开申请人减免收取检索、复印、邮递等成本费用共计0元。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2013年本单位与诉讼有关的费用支出共计0元。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2013年，本单位共接受公民、法人及其他组织政府信息公开方面的咨询851人次。其中，现场咨询145人次，占总数的17%；电话咨询706人次，占总数的89%。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2013年，本单位未发生与政府信息公开有关的行政复议申请和行政诉讼案件。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七、主要问题和改进措施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存在的主要问题：一是政务公开工作的力度有待进一步加强，公开的信息项目、内容、形式、及时性都需要进一步完善。二是政府信息公开形式在便民利民上还欠灵活多样。</w:t>
      </w:r>
    </w:p>
    <w:p>
      <w:pPr>
        <w:keepNext w:val="0"/>
        <w:keepLines w:val="0"/>
        <w:widowControl/>
        <w:suppressLineNumbers w:val="0"/>
        <w:ind w:left="0" w:firstLine="6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针对上述困难和问题，下一步街道将在以下几方面努力改进，进一步提高政务信息公开工作水平。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一是继续深化政府信息公开内容，规范公开程序，保证公开时效性。明确各个方面的政府信息的公开内容细则，确保信息公开的迅速、及时、规范，重点推进与社会发展和群众生活密切相关的政府信息公开；二是加强学习培训与指导。定期召开政务公开工作人员工作例会，加强交流，积极开展及参加相关工作的业务指导，切实提高街道信息公开整体工作水平；三是继续加强街道网站和政府信息公开专栏的建设，合理设置公开目录、层级和数量，努力打造一个能方便、快捷地获取街道政务信息的平台。同时充分利用各种媒体资源，多层次多渠道开展《条例》宣传工作，方便公众获取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ind w:left="0" w:firstLine="45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2021-03-08T06:52:33Z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7AF58DB4F0A1457FB4BF98461A02E46D</vt:lpwstr>
  </property>
</Properties>
</file>