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0" w:firstLineChars="400"/>
        <w:rPr>
          <w:rFonts w:ascii="方正小标宋简体" w:hAnsi="楷体" w:eastAsia="方正小标宋简体"/>
          <w:b/>
          <w:bCs/>
          <w:sz w:val="36"/>
          <w:szCs w:val="36"/>
        </w:rPr>
      </w:pPr>
      <w:r>
        <w:rPr>
          <w:rFonts w:ascii="方正小标宋简体" w:hAnsi="宋体" w:eastAsia="方正小标宋简体" w:cs="楷体_GB2312"/>
          <w:kern w:val="0"/>
          <w:sz w:val="32"/>
          <w:szCs w:val="32"/>
        </w:rPr>
        <w:t xml:space="preserve">     </w:t>
      </w:r>
      <w:r>
        <w:rPr>
          <w:rFonts w:ascii="方正小标宋简体" w:hAnsi="楷体" w:eastAsia="方正小标宋简体" w:cs="楷体"/>
          <w:b/>
          <w:bCs/>
          <w:sz w:val="36"/>
          <w:szCs w:val="36"/>
        </w:rPr>
        <w:t>201</w:t>
      </w:r>
      <w:r>
        <w:rPr>
          <w:rFonts w:hint="eastAsia" w:ascii="方正小标宋简体" w:hAnsi="楷体" w:eastAsia="方正小标宋简体" w:cs="楷体"/>
          <w:b/>
          <w:bCs/>
          <w:sz w:val="36"/>
          <w:szCs w:val="36"/>
        </w:rPr>
        <w:t>9年部门预算编制说明</w:t>
      </w:r>
    </w:p>
    <w:p>
      <w:pPr>
        <w:ind w:firstLine="1767" w:firstLineChars="400"/>
        <w:rPr>
          <w:rFonts w:ascii="仿宋_GB2312" w:eastAsia="仿宋_GB2312"/>
          <w:b/>
          <w:bCs/>
          <w:sz w:val="44"/>
          <w:szCs w:val="44"/>
        </w:rPr>
      </w:pPr>
    </w:p>
    <w:p>
      <w:pPr>
        <w:spacing w:line="620" w:lineRule="exact"/>
        <w:ind w:firstLine="640" w:firstLineChars="20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一、部门情况</w:t>
      </w:r>
    </w:p>
    <w:p>
      <w:pPr>
        <w:spacing w:line="620" w:lineRule="exact"/>
        <w:ind w:firstLine="555"/>
        <w:rPr>
          <w:rFonts w:ascii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（一）部门机构设置、职责</w:t>
      </w:r>
    </w:p>
    <w:p>
      <w:pPr>
        <w:spacing w:line="620" w:lineRule="exact"/>
        <w:ind w:firstLine="951" w:firstLineChars="296"/>
        <w:outlineLvl w:val="0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>1</w:t>
      </w:r>
      <w:r>
        <w:rPr>
          <w:rFonts w:hint="eastAsia" w:ascii="宋体" w:hAnsi="宋体" w:cs="宋体"/>
          <w:b/>
          <w:bCs/>
          <w:sz w:val="32"/>
          <w:szCs w:val="32"/>
        </w:rPr>
        <w:t>、街道内设机构</w:t>
      </w:r>
    </w:p>
    <w:p>
      <w:pPr>
        <w:spacing w:line="62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hint="eastAsia" w:ascii="宋体" w:hAnsi="宋体" w:cs="宋体"/>
          <w:sz w:val="32"/>
          <w:szCs w:val="32"/>
        </w:rPr>
        <w:t>1</w:t>
      </w:r>
      <w:r>
        <w:rPr>
          <w:rFonts w:ascii="宋体" w:hAnsi="宋体" w:cs="宋体"/>
          <w:sz w:val="32"/>
          <w:szCs w:val="32"/>
        </w:rPr>
        <w:t>）</w:t>
      </w:r>
      <w:r>
        <w:rPr>
          <w:rFonts w:hint="eastAsia" w:ascii="宋体" w:hAnsi="宋体" w:cs="宋体"/>
          <w:sz w:val="32"/>
          <w:szCs w:val="32"/>
        </w:rPr>
        <w:t>纪律检查工作委员会</w:t>
      </w:r>
    </w:p>
    <w:p>
      <w:pPr>
        <w:spacing w:line="62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hint="eastAsia" w:ascii="宋体" w:hAnsi="宋体" w:cs="宋体"/>
          <w:sz w:val="32"/>
          <w:szCs w:val="32"/>
        </w:rPr>
        <w:t>2</w:t>
      </w:r>
      <w:r>
        <w:rPr>
          <w:rFonts w:ascii="宋体" w:hAnsi="宋体" w:cs="宋体"/>
          <w:sz w:val="32"/>
          <w:szCs w:val="32"/>
        </w:rPr>
        <w:t>）综合办公室</w:t>
      </w:r>
    </w:p>
    <w:p>
      <w:pPr>
        <w:spacing w:line="62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hint="eastAsia" w:ascii="宋体" w:hAnsi="宋体" w:cs="宋体"/>
          <w:sz w:val="32"/>
          <w:szCs w:val="32"/>
        </w:rPr>
        <w:t>3</w:t>
      </w:r>
      <w:r>
        <w:rPr>
          <w:rFonts w:ascii="宋体" w:hAnsi="宋体" w:cs="宋体"/>
          <w:sz w:val="32"/>
          <w:szCs w:val="32"/>
        </w:rPr>
        <w:t>）党群工作办公室</w:t>
      </w:r>
    </w:p>
    <w:p>
      <w:pPr>
        <w:spacing w:line="62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hint="eastAsia" w:ascii="宋体" w:hAnsi="宋体" w:cs="宋体"/>
          <w:sz w:val="32"/>
          <w:szCs w:val="32"/>
        </w:rPr>
        <w:t>4</w:t>
      </w:r>
      <w:r>
        <w:rPr>
          <w:rFonts w:ascii="宋体" w:hAnsi="宋体" w:cs="宋体"/>
          <w:sz w:val="32"/>
          <w:szCs w:val="32"/>
        </w:rPr>
        <w:t>）平安建设办公室</w:t>
      </w:r>
    </w:p>
    <w:p>
      <w:pPr>
        <w:spacing w:line="62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hint="eastAsia" w:ascii="宋体" w:hAnsi="宋体" w:cs="宋体"/>
          <w:sz w:val="32"/>
          <w:szCs w:val="32"/>
        </w:rPr>
        <w:t>5</w:t>
      </w:r>
      <w:r>
        <w:rPr>
          <w:rFonts w:ascii="宋体" w:hAnsi="宋体" w:cs="宋体"/>
          <w:sz w:val="32"/>
          <w:szCs w:val="32"/>
        </w:rPr>
        <w:t>）城市管理办公室</w:t>
      </w:r>
    </w:p>
    <w:p>
      <w:pPr>
        <w:spacing w:line="62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hint="eastAsia" w:ascii="宋体" w:hAnsi="宋体" w:cs="宋体"/>
          <w:sz w:val="32"/>
          <w:szCs w:val="32"/>
        </w:rPr>
        <w:t>6</w:t>
      </w:r>
      <w:r>
        <w:rPr>
          <w:rFonts w:ascii="宋体" w:hAnsi="宋体" w:cs="宋体"/>
          <w:sz w:val="32"/>
          <w:szCs w:val="32"/>
        </w:rPr>
        <w:t>）社区建设办公室</w:t>
      </w:r>
    </w:p>
    <w:p>
      <w:pPr>
        <w:spacing w:line="62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hint="eastAsia" w:ascii="宋体" w:hAnsi="宋体" w:cs="宋体"/>
          <w:sz w:val="32"/>
          <w:szCs w:val="32"/>
        </w:rPr>
        <w:t>7</w:t>
      </w:r>
      <w:r>
        <w:rPr>
          <w:rFonts w:ascii="宋体" w:hAnsi="宋体" w:cs="宋体"/>
          <w:sz w:val="32"/>
          <w:szCs w:val="32"/>
        </w:rPr>
        <w:t>）民生保障办公室</w:t>
      </w:r>
    </w:p>
    <w:p>
      <w:pPr>
        <w:spacing w:line="62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hint="eastAsia" w:ascii="宋体" w:hAnsi="宋体" w:cs="宋体"/>
          <w:sz w:val="32"/>
          <w:szCs w:val="32"/>
        </w:rPr>
        <w:t>8</w:t>
      </w:r>
      <w:r>
        <w:rPr>
          <w:rFonts w:ascii="宋体" w:hAnsi="宋体" w:cs="宋体"/>
          <w:sz w:val="32"/>
          <w:szCs w:val="32"/>
        </w:rPr>
        <w:t>）地区协调服务办公室</w:t>
      </w:r>
    </w:p>
    <w:p>
      <w:pPr>
        <w:spacing w:line="62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（9）党群服务中心</w:t>
      </w:r>
    </w:p>
    <w:p>
      <w:pPr>
        <w:spacing w:line="62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（10）市民服务中心</w:t>
      </w:r>
    </w:p>
    <w:p>
      <w:pPr>
        <w:spacing w:line="62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（11）全响应街区治理中心</w:t>
      </w:r>
    </w:p>
    <w:p>
      <w:pPr>
        <w:spacing w:line="62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（12）西直门地区综合服务中心</w:t>
      </w:r>
    </w:p>
    <w:p>
      <w:pPr>
        <w:spacing w:line="620" w:lineRule="exact"/>
        <w:ind w:firstLine="803" w:firstLineChars="250"/>
        <w:outlineLvl w:val="0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2、街道工委主要职责</w:t>
      </w:r>
    </w:p>
    <w:p>
      <w:pPr>
        <w:spacing w:line="62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hint="eastAsia" w:ascii="宋体" w:hAnsi="宋体" w:cs="宋体"/>
          <w:sz w:val="32"/>
          <w:szCs w:val="32"/>
        </w:rPr>
        <w:t>1</w:t>
      </w:r>
      <w:r>
        <w:rPr>
          <w:rFonts w:ascii="宋体" w:hAnsi="宋体" w:cs="宋体"/>
          <w:sz w:val="32"/>
          <w:szCs w:val="32"/>
        </w:rPr>
        <w:t>）宣传和执行党的路线、方针、政策，宣传和执行党中央、市委、区委的决议，及时向区委报告辖区有关情况、反映问题、提出意见建议。</w:t>
      </w:r>
    </w:p>
    <w:p>
      <w:pPr>
        <w:spacing w:line="62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hint="eastAsia" w:ascii="宋体" w:hAnsi="宋体" w:cs="宋体"/>
          <w:sz w:val="32"/>
          <w:szCs w:val="32"/>
        </w:rPr>
        <w:t>2</w:t>
      </w:r>
      <w:r>
        <w:rPr>
          <w:rFonts w:ascii="宋体" w:hAnsi="宋体" w:cs="宋体"/>
          <w:sz w:val="32"/>
          <w:szCs w:val="32"/>
        </w:rPr>
        <w:t>）讨论并决定辖区重大问题，统筹推进平安建设、城市管理、社区建设、民生保障等工作，统筹、协调辖区单位和组织，团结、组织党内外干部和群众，抓好决策部署的组织实施和督促落实。</w:t>
      </w:r>
    </w:p>
    <w:p>
      <w:pPr>
        <w:spacing w:line="62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hint="eastAsia" w:ascii="宋体" w:hAnsi="宋体" w:cs="宋体"/>
          <w:sz w:val="32"/>
          <w:szCs w:val="32"/>
        </w:rPr>
        <w:t>3</w:t>
      </w:r>
      <w:r>
        <w:rPr>
          <w:rFonts w:ascii="宋体" w:hAnsi="宋体" w:cs="宋体"/>
          <w:sz w:val="32"/>
          <w:szCs w:val="32"/>
        </w:rPr>
        <w:t>）履行全面从严治党主体责任，全面推进辖区党的政治建设、思想建设、组织建设、作风建设、纪律建设，把制度建设贯穿其中，组织协调反腐败工作。</w:t>
      </w:r>
    </w:p>
    <w:p>
      <w:pPr>
        <w:spacing w:line="62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hint="eastAsia" w:ascii="宋体" w:hAnsi="宋体" w:cs="宋体"/>
          <w:sz w:val="32"/>
          <w:szCs w:val="32"/>
        </w:rPr>
        <w:t>4</w:t>
      </w:r>
      <w:r>
        <w:rPr>
          <w:rFonts w:ascii="宋体" w:hAnsi="宋体" w:cs="宋体"/>
          <w:sz w:val="32"/>
          <w:szCs w:val="32"/>
        </w:rPr>
        <w:t>）落实基层党建工作责任制，加强街道党工委自身建设和基层党组织建设，统筹推进区域化党建和“两新”组织党建、社区党建工作。对党员进行教育、管理、监督和服务，做好经常性的发展党员工作。</w:t>
      </w:r>
    </w:p>
    <w:p>
      <w:pPr>
        <w:spacing w:line="62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hint="eastAsia" w:ascii="宋体" w:hAnsi="宋体" w:cs="宋体"/>
          <w:sz w:val="32"/>
          <w:szCs w:val="32"/>
        </w:rPr>
        <w:t>5</w:t>
      </w:r>
      <w:r>
        <w:rPr>
          <w:rFonts w:ascii="宋体" w:hAnsi="宋体" w:cs="宋体"/>
          <w:sz w:val="32"/>
          <w:szCs w:val="32"/>
        </w:rPr>
        <w:t>）按照管理权限，对街道机关及所属单位干部进行教育、培训、任免、考核和监督，对市、区政府职能部门派出机构相关工作人员的任免、调动、奖惩提出意见，对社区工作者队伍进行教育、管理。</w:t>
      </w:r>
    </w:p>
    <w:p>
      <w:pPr>
        <w:spacing w:line="62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hint="eastAsia" w:ascii="宋体" w:hAnsi="宋体" w:cs="宋体"/>
          <w:sz w:val="32"/>
          <w:szCs w:val="32"/>
        </w:rPr>
        <w:t>6</w:t>
      </w:r>
      <w:r>
        <w:rPr>
          <w:rFonts w:ascii="宋体" w:hAnsi="宋体" w:cs="宋体"/>
          <w:sz w:val="32"/>
          <w:szCs w:val="32"/>
        </w:rPr>
        <w:t>）负责思想政治、意识形态、精神文明、统一战线工作，领导街道纪工委、人大工委、总工会、团工委、妇联、残联等组织，支持和保证其依照党内法规、法律、法规、规章、各自的章程开展工作。</w:t>
      </w:r>
    </w:p>
    <w:p>
      <w:pPr>
        <w:spacing w:line="62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hint="eastAsia" w:ascii="宋体" w:hAnsi="宋体" w:cs="宋体"/>
          <w:sz w:val="32"/>
          <w:szCs w:val="32"/>
        </w:rPr>
        <w:t>7</w:t>
      </w:r>
      <w:r>
        <w:rPr>
          <w:rFonts w:ascii="宋体" w:hAnsi="宋体" w:cs="宋体"/>
          <w:sz w:val="32"/>
          <w:szCs w:val="32"/>
        </w:rPr>
        <w:t>）组织维护辖区安全稳定，协调推动社会治安综合治理，承担民兵预备役、征兵、民防工作。</w:t>
      </w:r>
    </w:p>
    <w:p>
      <w:pPr>
        <w:spacing w:line="62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hint="eastAsia" w:ascii="宋体" w:hAnsi="宋体" w:cs="宋体"/>
          <w:sz w:val="32"/>
          <w:szCs w:val="32"/>
        </w:rPr>
        <w:t>8</w:t>
      </w:r>
      <w:r>
        <w:rPr>
          <w:rFonts w:ascii="宋体" w:hAnsi="宋体" w:cs="宋体"/>
          <w:sz w:val="32"/>
          <w:szCs w:val="32"/>
        </w:rPr>
        <w:t>）承办区委交办的其他事项。</w:t>
      </w:r>
    </w:p>
    <w:p>
      <w:pPr>
        <w:spacing w:line="620" w:lineRule="exact"/>
        <w:ind w:firstLine="803" w:firstLineChars="250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3、街道办事处主要职责</w:t>
      </w:r>
    </w:p>
    <w:p>
      <w:pPr>
        <w:spacing w:line="62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hint="eastAsia" w:ascii="宋体" w:hAnsi="宋体" w:cs="宋体"/>
          <w:sz w:val="32"/>
          <w:szCs w:val="32"/>
        </w:rPr>
        <w:t>1</w:t>
      </w:r>
      <w:r>
        <w:rPr>
          <w:rFonts w:ascii="宋体" w:hAnsi="宋体" w:cs="宋体"/>
          <w:sz w:val="32"/>
          <w:szCs w:val="32"/>
        </w:rPr>
        <w:t>）贯彻执行法律、法规、规章和市、区政府的决策部署，依法管理基层公共事务</w:t>
      </w:r>
      <w:r>
        <w:rPr>
          <w:rFonts w:hint="eastAsia" w:ascii="宋体" w:hAnsi="宋体" w:cs="宋体"/>
          <w:sz w:val="32"/>
          <w:szCs w:val="32"/>
        </w:rPr>
        <w:t>。</w:t>
      </w:r>
    </w:p>
    <w:p>
      <w:pPr>
        <w:spacing w:line="62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hint="eastAsia" w:ascii="宋体" w:hAnsi="宋体" w:cs="宋体"/>
          <w:sz w:val="32"/>
          <w:szCs w:val="32"/>
        </w:rPr>
        <w:t>2</w:t>
      </w:r>
      <w:r>
        <w:rPr>
          <w:rFonts w:ascii="宋体" w:hAnsi="宋体" w:cs="宋体"/>
          <w:sz w:val="32"/>
          <w:szCs w:val="32"/>
        </w:rPr>
        <w:t>）承担辖区市容环境卫生、绿化美化的管理工作，推进街巷长、河长制工作，组织、协调城市管理综合执法和环境秩序综合治理工作，推进城市精细化管理。</w:t>
      </w:r>
    </w:p>
    <w:p>
      <w:pPr>
        <w:spacing w:line="62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hint="eastAsia" w:ascii="宋体" w:hAnsi="宋体" w:cs="宋体"/>
          <w:sz w:val="32"/>
          <w:szCs w:val="32"/>
        </w:rPr>
        <w:t>3</w:t>
      </w:r>
      <w:r>
        <w:rPr>
          <w:rFonts w:ascii="宋体" w:hAnsi="宋体" w:cs="宋体"/>
          <w:sz w:val="32"/>
          <w:szCs w:val="32"/>
        </w:rPr>
        <w:t>）协助依法履行安全生产、消防安全、食品安全、环境保护、劳动保障、流动人口及出租房屋监督管理工作，承担辖区应急、防汛和防灾减灾工作。</w:t>
      </w:r>
    </w:p>
    <w:p>
      <w:pPr>
        <w:spacing w:line="62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hint="eastAsia" w:ascii="宋体" w:hAnsi="宋体" w:cs="宋体"/>
          <w:sz w:val="32"/>
          <w:szCs w:val="32"/>
        </w:rPr>
        <w:t>4</w:t>
      </w:r>
      <w:r>
        <w:rPr>
          <w:rFonts w:ascii="宋体" w:hAnsi="宋体" w:cs="宋体"/>
          <w:sz w:val="32"/>
          <w:szCs w:val="32"/>
        </w:rPr>
        <w:t>）参与制定并组织实施社区建设规划和公共服务设施规划，组织辖区单位、居民和志愿者队伍为社区发展服务。</w:t>
      </w:r>
    </w:p>
    <w:p>
      <w:pPr>
        <w:spacing w:line="62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hint="eastAsia" w:ascii="宋体" w:hAnsi="宋体" w:cs="宋体"/>
          <w:sz w:val="32"/>
          <w:szCs w:val="32"/>
        </w:rPr>
        <w:t>5</w:t>
      </w:r>
      <w:r>
        <w:rPr>
          <w:rFonts w:ascii="宋体" w:hAnsi="宋体" w:cs="宋体"/>
          <w:sz w:val="32"/>
          <w:szCs w:val="32"/>
        </w:rPr>
        <w:t>）负责社区居民委员会建设，指导社区居民委员会工作，培育、发展社区社会组织，指导、监督社区业主委员会。</w:t>
      </w:r>
    </w:p>
    <w:p>
      <w:pPr>
        <w:spacing w:line="62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hint="eastAsia" w:ascii="宋体" w:hAnsi="宋体" w:cs="宋体"/>
          <w:sz w:val="32"/>
          <w:szCs w:val="32"/>
        </w:rPr>
        <w:t>6</w:t>
      </w:r>
      <w:r>
        <w:rPr>
          <w:rFonts w:ascii="宋体" w:hAnsi="宋体" w:cs="宋体"/>
          <w:sz w:val="32"/>
          <w:szCs w:val="32"/>
        </w:rPr>
        <w:t>）推进居民自治，动员社会力量参与社区治理，推动形成社区共治合力。向上级政府反映社情民意。</w:t>
      </w:r>
    </w:p>
    <w:p>
      <w:pPr>
        <w:spacing w:line="62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hint="eastAsia" w:ascii="宋体" w:hAnsi="宋体" w:cs="宋体"/>
          <w:sz w:val="32"/>
          <w:szCs w:val="32"/>
        </w:rPr>
        <w:t>7</w:t>
      </w:r>
      <w:r>
        <w:rPr>
          <w:rFonts w:ascii="宋体" w:hAnsi="宋体" w:cs="宋体"/>
          <w:sz w:val="32"/>
          <w:szCs w:val="32"/>
        </w:rPr>
        <w:t>）组织开展群众性文化、体育、科普活动，开展法治宣传和社会公德教育，推动社区公益事业发展。</w:t>
      </w:r>
    </w:p>
    <w:p>
      <w:pPr>
        <w:spacing w:line="62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hint="eastAsia" w:ascii="宋体" w:hAnsi="宋体" w:cs="宋体"/>
          <w:sz w:val="32"/>
          <w:szCs w:val="32"/>
        </w:rPr>
        <w:t>8</w:t>
      </w:r>
      <w:r>
        <w:rPr>
          <w:rFonts w:ascii="宋体" w:hAnsi="宋体" w:cs="宋体"/>
          <w:sz w:val="32"/>
          <w:szCs w:val="32"/>
        </w:rPr>
        <w:t>）组织开展公共服务，落实人力社保、民政、卫生健康、教育、住房保障、便民服务等政策，维护老年人、妇女、未成年人、残疾人等合法权益。</w:t>
      </w:r>
    </w:p>
    <w:p>
      <w:pPr>
        <w:spacing w:line="62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hint="eastAsia" w:ascii="宋体" w:hAnsi="宋体" w:cs="宋体"/>
          <w:sz w:val="32"/>
          <w:szCs w:val="32"/>
        </w:rPr>
        <w:t>9</w:t>
      </w:r>
      <w:r>
        <w:rPr>
          <w:rFonts w:ascii="宋体" w:hAnsi="宋体" w:cs="宋体"/>
          <w:sz w:val="32"/>
          <w:szCs w:val="32"/>
        </w:rPr>
        <w:t>）负责联系、服务辖区单位，营造良好的营商环境。</w:t>
      </w:r>
    </w:p>
    <w:p>
      <w:pPr>
        <w:spacing w:line="62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hint="eastAsia" w:ascii="宋体" w:hAnsi="宋体" w:cs="宋体"/>
          <w:sz w:val="32"/>
          <w:szCs w:val="32"/>
        </w:rPr>
        <w:t>10</w:t>
      </w:r>
      <w:r>
        <w:rPr>
          <w:rFonts w:ascii="宋体" w:hAnsi="宋体" w:cs="宋体"/>
          <w:sz w:val="32"/>
          <w:szCs w:val="32"/>
        </w:rPr>
        <w:t>）承办区政府交办的其他事项。</w:t>
      </w:r>
    </w:p>
    <w:p>
      <w:pPr>
        <w:spacing w:line="620" w:lineRule="exact"/>
        <w:ind w:firstLine="643" w:firstLineChars="200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4、</w:t>
      </w:r>
      <w:r>
        <w:rPr>
          <w:rFonts w:ascii="宋体" w:hAnsi="宋体" w:cs="宋体"/>
          <w:b/>
          <w:sz w:val="32"/>
          <w:szCs w:val="32"/>
        </w:rPr>
        <w:t>纪律检查工作委员会（监察组）职责</w:t>
      </w:r>
    </w:p>
    <w:p>
      <w:pPr>
        <w:spacing w:line="62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街道纪律检查工作委员会是区纪律检查委员会的派出机构，监察组是区监察委员会的派出机构，与纪律检查工作委员会合署办公。</w:t>
      </w:r>
    </w:p>
    <w:p>
      <w:pPr>
        <w:spacing w:line="62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街道纪律检查工作委员会（监察组）协助街道工委推进街道全面从严治党、加强党风建设和组织协调反腐败工作。组织开展廉政、警示等宣传教育。对街道所辖党组织和党员遵守党章和党内法规、执行党纪情况进行监督检查。受理检举和控告，处置党员违纪问题线索，审查党员违纪行为，对失职失责行为按照职责权限进行责任追究。对“三重一大”事项的决策、实施进行监督。负责社区纪检专员日常管理和业务指导工作。根据授权，依法对街道管辖范围内行使公权力的公职人员进行监督检查，提出监察建议。协助区监委开展调查工作。</w:t>
      </w:r>
    </w:p>
    <w:p>
      <w:pPr>
        <w:spacing w:line="620" w:lineRule="exact"/>
        <w:ind w:firstLine="643" w:firstLineChars="200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5</w:t>
      </w:r>
      <w:r>
        <w:rPr>
          <w:rFonts w:ascii="宋体" w:hAnsi="宋体" w:cs="宋体"/>
          <w:b/>
          <w:sz w:val="32"/>
          <w:szCs w:val="32"/>
        </w:rPr>
        <w:t>、安全生产工作职责</w:t>
      </w:r>
    </w:p>
    <w:p>
      <w:pPr>
        <w:spacing w:line="62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hint="eastAsia" w:ascii="宋体" w:hAnsi="宋体" w:cs="宋体"/>
          <w:sz w:val="32"/>
          <w:szCs w:val="32"/>
        </w:rPr>
        <w:t>1</w:t>
      </w:r>
      <w:r>
        <w:rPr>
          <w:rFonts w:ascii="宋体" w:hAnsi="宋体" w:cs="宋体"/>
          <w:sz w:val="32"/>
          <w:szCs w:val="32"/>
        </w:rPr>
        <w:t>）落实安全生产属地管理责任，贯彻执行安全生产法律、法规、规章，建立健全安全生产“党政同责、一岗双责”的安全生产责任体系及辖区安全管理制度。</w:t>
      </w:r>
    </w:p>
    <w:p>
      <w:pPr>
        <w:spacing w:line="62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hint="eastAsia" w:ascii="宋体" w:hAnsi="宋体" w:cs="宋体"/>
          <w:sz w:val="32"/>
          <w:szCs w:val="32"/>
        </w:rPr>
        <w:t>2</w:t>
      </w:r>
      <w:r>
        <w:rPr>
          <w:rFonts w:ascii="宋体" w:hAnsi="宋体" w:cs="宋体"/>
          <w:sz w:val="32"/>
          <w:szCs w:val="32"/>
        </w:rPr>
        <w:t>）推进辖区安全生产预防控制体系、隐患排查治理体系建设，协助有关部门开展辖区安全风险评估、城市安全隐患治理和企业隐患排查治理工作。</w:t>
      </w:r>
    </w:p>
    <w:p>
      <w:pPr>
        <w:spacing w:line="62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hint="eastAsia" w:ascii="宋体" w:hAnsi="宋体" w:cs="宋体"/>
          <w:sz w:val="32"/>
          <w:szCs w:val="32"/>
        </w:rPr>
        <w:t>3</w:t>
      </w:r>
      <w:r>
        <w:rPr>
          <w:rFonts w:ascii="宋体" w:hAnsi="宋体" w:cs="宋体"/>
          <w:sz w:val="32"/>
          <w:szCs w:val="32"/>
        </w:rPr>
        <w:t>）对安全生产事故隐患或安全生产违法行为责令排除或改正，及时向安全生产监督管理部门和政府其他有关部门报告。</w:t>
      </w:r>
    </w:p>
    <w:p>
      <w:pPr>
        <w:spacing w:line="62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hint="eastAsia" w:ascii="宋体" w:hAnsi="宋体" w:cs="宋体"/>
          <w:sz w:val="32"/>
          <w:szCs w:val="32"/>
        </w:rPr>
        <w:t>4</w:t>
      </w:r>
      <w:r>
        <w:rPr>
          <w:rFonts w:ascii="宋体" w:hAnsi="宋体" w:cs="宋体"/>
          <w:sz w:val="32"/>
          <w:szCs w:val="32"/>
        </w:rPr>
        <w:t>）建立完善辖区生产经营单位台账。监督、检查生产经营单位落实安全生产主体责任。</w:t>
      </w:r>
    </w:p>
    <w:p>
      <w:pPr>
        <w:spacing w:line="62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hint="eastAsia" w:ascii="宋体" w:hAnsi="宋体" w:cs="宋体"/>
          <w:sz w:val="32"/>
          <w:szCs w:val="32"/>
        </w:rPr>
        <w:t>5</w:t>
      </w:r>
      <w:r>
        <w:rPr>
          <w:rFonts w:ascii="宋体" w:hAnsi="宋体" w:cs="宋体"/>
          <w:sz w:val="32"/>
          <w:szCs w:val="32"/>
        </w:rPr>
        <w:t>）加强和推进专职安全员队伍建设及日常管理工作</w:t>
      </w:r>
      <w:r>
        <w:rPr>
          <w:rFonts w:hint="eastAsia" w:ascii="宋体" w:hAnsi="宋体" w:cs="宋体"/>
          <w:sz w:val="32"/>
          <w:szCs w:val="32"/>
        </w:rPr>
        <w:t>。</w:t>
      </w:r>
    </w:p>
    <w:p>
      <w:pPr>
        <w:spacing w:line="62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hint="eastAsia" w:ascii="宋体" w:hAnsi="宋体" w:cs="宋体"/>
          <w:sz w:val="32"/>
          <w:szCs w:val="32"/>
        </w:rPr>
        <w:t>6</w:t>
      </w:r>
      <w:r>
        <w:rPr>
          <w:rFonts w:ascii="宋体" w:hAnsi="宋体" w:cs="宋体"/>
          <w:sz w:val="32"/>
          <w:szCs w:val="32"/>
        </w:rPr>
        <w:t>）组织开展安全生产宣传教育以及安全社区建设工作。</w:t>
      </w:r>
    </w:p>
    <w:p>
      <w:pPr>
        <w:spacing w:line="62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hint="eastAsia" w:ascii="宋体" w:hAnsi="宋体" w:cs="宋体"/>
          <w:sz w:val="32"/>
          <w:szCs w:val="32"/>
        </w:rPr>
        <w:t>7</w:t>
      </w:r>
      <w:r>
        <w:rPr>
          <w:rFonts w:ascii="宋体" w:hAnsi="宋体" w:cs="宋体"/>
          <w:sz w:val="32"/>
          <w:szCs w:val="32"/>
        </w:rPr>
        <w:t>）对以本街道工委、办事处名义承办的各类重大活动的安全工作承担主体责任。</w:t>
      </w:r>
    </w:p>
    <w:p>
      <w:pPr>
        <w:spacing w:line="62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hint="eastAsia" w:ascii="宋体" w:hAnsi="宋体" w:cs="宋体"/>
          <w:sz w:val="32"/>
          <w:szCs w:val="32"/>
        </w:rPr>
        <w:t>8</w:t>
      </w:r>
      <w:r>
        <w:rPr>
          <w:rFonts w:ascii="宋体" w:hAnsi="宋体" w:cs="宋体"/>
          <w:sz w:val="32"/>
          <w:szCs w:val="32"/>
        </w:rPr>
        <w:t>）对本机关及所属单位的安全工作承担领导责任。</w:t>
      </w:r>
    </w:p>
    <w:p>
      <w:pPr>
        <w:spacing w:line="620" w:lineRule="exact"/>
        <w:ind w:firstLine="643" w:firstLineChars="200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6</w:t>
      </w:r>
      <w:r>
        <w:rPr>
          <w:rFonts w:ascii="宋体" w:hAnsi="宋体" w:cs="宋体"/>
          <w:b/>
          <w:sz w:val="32"/>
          <w:szCs w:val="32"/>
        </w:rPr>
        <w:t>、环境保护工作职责</w:t>
      </w:r>
    </w:p>
    <w:p>
      <w:pPr>
        <w:spacing w:line="62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hint="eastAsia" w:ascii="宋体" w:hAnsi="宋体" w:cs="宋体"/>
          <w:sz w:val="32"/>
          <w:szCs w:val="32"/>
        </w:rPr>
        <w:t>1</w:t>
      </w:r>
      <w:r>
        <w:rPr>
          <w:rFonts w:ascii="宋体" w:hAnsi="宋体" w:cs="宋体"/>
          <w:sz w:val="32"/>
          <w:szCs w:val="32"/>
        </w:rPr>
        <w:t>）落实生态环境保护属地责任，严格实行“党政同责、一岗双责”。动员和组织社会力量积极参与并认真做好污染源普查工作，对重点领域污染源实施台账管理。配合区环境保护主管部门开展辖区污染源的监督和巡查工作。</w:t>
      </w:r>
    </w:p>
    <w:p>
      <w:pPr>
        <w:spacing w:line="62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hint="eastAsia" w:ascii="宋体" w:hAnsi="宋体" w:cs="宋体"/>
          <w:sz w:val="32"/>
          <w:szCs w:val="32"/>
        </w:rPr>
        <w:t>2</w:t>
      </w:r>
      <w:r>
        <w:rPr>
          <w:rFonts w:ascii="宋体" w:hAnsi="宋体" w:cs="宋体"/>
          <w:sz w:val="32"/>
          <w:szCs w:val="32"/>
        </w:rPr>
        <w:t>）负责辖区大气污染防治精细化管理推进工作。配合做好日常禁煤、控车减油、治污减排、清洁降尘等大气污染防治相关任务和政策措施。</w:t>
      </w:r>
    </w:p>
    <w:p>
      <w:pPr>
        <w:spacing w:line="62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hint="eastAsia" w:ascii="宋体" w:hAnsi="宋体" w:cs="宋体"/>
          <w:sz w:val="32"/>
          <w:szCs w:val="32"/>
        </w:rPr>
        <w:t>3</w:t>
      </w:r>
      <w:r>
        <w:rPr>
          <w:rFonts w:ascii="宋体" w:hAnsi="宋体" w:cs="宋体"/>
          <w:sz w:val="32"/>
          <w:szCs w:val="32"/>
        </w:rPr>
        <w:t>）开展辖区有关水污染防治工作，督促供水单位定期监测、检测和评估辖区饮用水安全状况。落实河长制工作，配合有关部门开展河湖生态环境治理与保护工作。</w:t>
      </w:r>
    </w:p>
    <w:p>
      <w:pPr>
        <w:spacing w:line="62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hint="eastAsia" w:ascii="宋体" w:hAnsi="宋体" w:cs="宋体"/>
          <w:sz w:val="32"/>
          <w:szCs w:val="32"/>
        </w:rPr>
        <w:t>4</w:t>
      </w:r>
      <w:r>
        <w:rPr>
          <w:rFonts w:ascii="宋体" w:hAnsi="宋体" w:cs="宋体"/>
          <w:sz w:val="32"/>
          <w:szCs w:val="32"/>
        </w:rPr>
        <w:t>）配合做好辖区土壤污染防治工作，发现在污染地块、疑似污染地块实施开发建设活动的，及时通报区环境保护主管部门调查处理。</w:t>
      </w:r>
    </w:p>
    <w:p>
      <w:pPr>
        <w:spacing w:line="62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hint="eastAsia" w:ascii="宋体" w:hAnsi="宋体" w:cs="宋体"/>
          <w:sz w:val="32"/>
          <w:szCs w:val="32"/>
        </w:rPr>
        <w:t>5</w:t>
      </w:r>
      <w:r>
        <w:rPr>
          <w:rFonts w:ascii="宋体" w:hAnsi="宋体" w:cs="宋体"/>
          <w:sz w:val="32"/>
          <w:szCs w:val="32"/>
        </w:rPr>
        <w:t>）协助开展确定重点监管对象、划分监管等级、健全监管档案、采取差别化监管措施等环境监管工作。根据分工组织落实辖区的网格化环境监管责任。配合区环境保护主管部门开展环境保护监察执法。参与突发环境事件的应急准备、应急处置和事后恢复等工作。</w:t>
      </w:r>
    </w:p>
    <w:p>
      <w:pPr>
        <w:spacing w:line="62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hint="eastAsia" w:ascii="宋体" w:hAnsi="宋体" w:cs="宋体"/>
          <w:sz w:val="32"/>
          <w:szCs w:val="32"/>
        </w:rPr>
        <w:t>6</w:t>
      </w:r>
      <w:r>
        <w:rPr>
          <w:rFonts w:ascii="宋体" w:hAnsi="宋体" w:cs="宋体"/>
          <w:sz w:val="32"/>
          <w:szCs w:val="32"/>
        </w:rPr>
        <w:t>）组织开展环境保护宣传工作，普及环境保护法律法规和科学知识。</w:t>
      </w:r>
    </w:p>
    <w:p>
      <w:pPr>
        <w:spacing w:line="620" w:lineRule="exact"/>
        <w:rPr>
          <w:rFonts w:ascii="宋体" w:hAnsi="宋体" w:cs="宋体"/>
          <w:b/>
          <w:bCs/>
          <w:sz w:val="30"/>
          <w:szCs w:val="30"/>
        </w:rPr>
      </w:pPr>
      <w:r>
        <w:rPr>
          <w:rFonts w:ascii="楷体_GB2312" w:eastAsia="楷体_GB2312" w:cs="楷体_GB2312"/>
          <w:b/>
          <w:bCs/>
          <w:sz w:val="32"/>
          <w:szCs w:val="32"/>
        </w:rPr>
        <w:t xml:space="preserve">   </w:t>
      </w:r>
      <w:r>
        <w:rPr>
          <w:rFonts w:hint="eastAsia" w:ascii="宋体" w:hAnsi="宋体" w:cs="宋体"/>
          <w:b/>
          <w:bCs/>
          <w:sz w:val="30"/>
          <w:szCs w:val="30"/>
        </w:rPr>
        <w:t>（二）人员构成情况</w:t>
      </w:r>
    </w:p>
    <w:p>
      <w:pPr>
        <w:spacing w:line="620" w:lineRule="exact"/>
        <w:ind w:firstLine="555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北京市西城区人民政府展览路街道办事处行政编制</w:t>
      </w:r>
      <w:r>
        <w:rPr>
          <w:rFonts w:ascii="宋体" w:hAnsi="宋体" w:cs="宋体"/>
          <w:sz w:val="32"/>
          <w:szCs w:val="32"/>
        </w:rPr>
        <w:t>2</w:t>
      </w:r>
      <w:r>
        <w:rPr>
          <w:rFonts w:hint="eastAsia" w:ascii="宋体" w:hAnsi="宋体" w:cs="宋体"/>
          <w:sz w:val="32"/>
          <w:szCs w:val="32"/>
        </w:rPr>
        <w:t>34人</w:t>
      </w:r>
      <w:r>
        <w:rPr>
          <w:rFonts w:ascii="宋体" w:hAnsi="宋体" w:cs="宋体"/>
          <w:sz w:val="32"/>
          <w:szCs w:val="32"/>
        </w:rPr>
        <w:t>;</w:t>
      </w:r>
      <w:r>
        <w:rPr>
          <w:rFonts w:hint="eastAsia" w:ascii="宋体" w:hAnsi="宋体" w:cs="宋体"/>
          <w:sz w:val="32"/>
          <w:szCs w:val="32"/>
        </w:rPr>
        <w:t>事业编制</w:t>
      </w:r>
      <w:r>
        <w:rPr>
          <w:rFonts w:ascii="宋体" w:hAnsi="宋体" w:cs="宋体"/>
          <w:sz w:val="32"/>
          <w:szCs w:val="32"/>
        </w:rPr>
        <w:t>108</w:t>
      </w:r>
      <w:r>
        <w:rPr>
          <w:rFonts w:hint="eastAsia" w:ascii="宋体" w:hAnsi="宋体" w:cs="宋体"/>
          <w:sz w:val="32"/>
          <w:szCs w:val="32"/>
        </w:rPr>
        <w:t>人；工勤编制6名；</w:t>
      </w:r>
      <w:r>
        <w:rPr>
          <w:rFonts w:hint="eastAsia" w:ascii="宋体" w:hAnsi="宋体"/>
          <w:sz w:val="32"/>
          <w:szCs w:val="32"/>
        </w:rPr>
        <w:t>实际</w:t>
      </w:r>
      <w:r>
        <w:rPr>
          <w:rFonts w:ascii="宋体" w:hAnsi="宋体"/>
          <w:sz w:val="32"/>
          <w:szCs w:val="32"/>
        </w:rPr>
        <w:t>32</w:t>
      </w:r>
      <w:r>
        <w:rPr>
          <w:rFonts w:hint="eastAsia" w:ascii="宋体" w:hAnsi="宋体"/>
          <w:sz w:val="32"/>
          <w:szCs w:val="32"/>
        </w:rPr>
        <w:t>4人；长期聘用临时工</w:t>
      </w:r>
      <w:r>
        <w:rPr>
          <w:rFonts w:ascii="宋体"/>
          <w:sz w:val="32"/>
          <w:szCs w:val="32"/>
        </w:rPr>
        <w:t>0</w:t>
      </w:r>
      <w:r>
        <w:rPr>
          <w:rFonts w:hint="eastAsia" w:ascii="宋体" w:hAnsi="宋体"/>
          <w:sz w:val="32"/>
          <w:szCs w:val="32"/>
        </w:rPr>
        <w:t>人。</w:t>
      </w:r>
    </w:p>
    <w:p>
      <w:pPr>
        <w:spacing w:line="620" w:lineRule="exact"/>
        <w:ind w:firstLine="555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离退休人员</w:t>
      </w:r>
      <w:r>
        <w:rPr>
          <w:rFonts w:ascii="宋体" w:hAnsi="宋体" w:cs="宋体"/>
          <w:sz w:val="32"/>
          <w:szCs w:val="32"/>
        </w:rPr>
        <w:t>29</w:t>
      </w:r>
      <w:r>
        <w:rPr>
          <w:rFonts w:hint="eastAsia" w:ascii="宋体" w:hAnsi="宋体" w:cs="宋体"/>
          <w:sz w:val="32"/>
          <w:szCs w:val="32"/>
        </w:rPr>
        <w:t>9人，其中：离休</w:t>
      </w:r>
      <w:r>
        <w:rPr>
          <w:rFonts w:ascii="宋体" w:hAnsi="宋体" w:cs="宋体"/>
          <w:sz w:val="32"/>
          <w:szCs w:val="32"/>
        </w:rPr>
        <w:t>1</w:t>
      </w:r>
      <w:r>
        <w:rPr>
          <w:rFonts w:hint="eastAsia" w:ascii="宋体" w:hAnsi="宋体" w:cs="宋体"/>
          <w:sz w:val="32"/>
          <w:szCs w:val="32"/>
        </w:rPr>
        <w:t>1人，退休</w:t>
      </w:r>
      <w:r>
        <w:rPr>
          <w:rFonts w:ascii="宋体" w:hAnsi="宋体" w:cs="宋体"/>
          <w:sz w:val="32"/>
          <w:szCs w:val="32"/>
        </w:rPr>
        <w:t>2</w:t>
      </w:r>
      <w:r>
        <w:rPr>
          <w:rFonts w:hint="eastAsia" w:ascii="宋体" w:hAnsi="宋体" w:cs="宋体"/>
          <w:sz w:val="32"/>
          <w:szCs w:val="32"/>
        </w:rPr>
        <w:t>8</w:t>
      </w:r>
      <w:r>
        <w:rPr>
          <w:rFonts w:ascii="宋体" w:hAnsi="宋体" w:cs="宋体"/>
          <w:sz w:val="32"/>
          <w:szCs w:val="32"/>
        </w:rPr>
        <w:t>8</w:t>
      </w:r>
      <w:r>
        <w:rPr>
          <w:rFonts w:hint="eastAsia" w:ascii="宋体" w:hAnsi="宋体" w:cs="宋体"/>
          <w:sz w:val="32"/>
          <w:szCs w:val="32"/>
        </w:rPr>
        <w:t>人。</w:t>
      </w:r>
    </w:p>
    <w:p>
      <w:pPr>
        <w:spacing w:line="620" w:lineRule="exact"/>
        <w:ind w:firstLine="555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（三）本预算年度的主要工作任务</w:t>
      </w:r>
    </w:p>
    <w:p>
      <w:pPr>
        <w:spacing w:line="620" w:lineRule="exact"/>
        <w:ind w:firstLine="713" w:firstLineChars="222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展览路街道</w:t>
      </w:r>
      <w:r>
        <w:rPr>
          <w:rFonts w:ascii="宋体" w:hAnsi="宋体" w:cs="宋体"/>
          <w:b/>
          <w:bCs/>
          <w:sz w:val="32"/>
          <w:szCs w:val="32"/>
        </w:rPr>
        <w:t>201</w:t>
      </w:r>
      <w:r>
        <w:rPr>
          <w:rFonts w:hint="eastAsia" w:ascii="宋体" w:hAnsi="宋体" w:cs="宋体"/>
          <w:b/>
          <w:bCs/>
          <w:sz w:val="32"/>
          <w:szCs w:val="32"/>
        </w:rPr>
        <w:t>9年的主要工作任务有：</w:t>
      </w:r>
    </w:p>
    <w:p>
      <w:pPr>
        <w:spacing w:line="620" w:lineRule="exact"/>
        <w:ind w:firstLine="713" w:firstLineChars="222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楷体_GB2312"/>
          <w:b/>
          <w:sz w:val="32"/>
          <w:szCs w:val="32"/>
        </w:rPr>
        <w:t>1、把握一条主线，以全面贯彻落实新时代党的建设总要求为主线，夯实基础，进一步把全面从严治党引向深入。</w:t>
      </w:r>
    </w:p>
    <w:p>
      <w:pPr>
        <w:spacing w:line="620" w:lineRule="exact"/>
        <w:ind w:firstLine="482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</w:t>
      </w:r>
      <w:r>
        <w:rPr>
          <w:rFonts w:ascii="宋体" w:hAnsi="宋体"/>
          <w:sz w:val="32"/>
          <w:szCs w:val="32"/>
        </w:rPr>
        <w:t>1</w:t>
      </w:r>
      <w:r>
        <w:rPr>
          <w:rFonts w:hint="eastAsia" w:ascii="宋体" w:hAnsi="宋体"/>
          <w:sz w:val="32"/>
          <w:szCs w:val="32"/>
        </w:rPr>
        <w:t>）</w:t>
      </w:r>
      <w:r>
        <w:rPr>
          <w:rFonts w:hint="eastAsia" w:ascii="宋体"/>
          <w:sz w:val="32"/>
          <w:szCs w:val="32"/>
        </w:rPr>
        <w:t>坚持把党的政治建设摆在首位。</w:t>
      </w:r>
    </w:p>
    <w:p>
      <w:pPr>
        <w:spacing w:line="620" w:lineRule="exact"/>
        <w:ind w:firstLine="482"/>
        <w:rPr>
          <w:rFonts w:asci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（</w:t>
      </w:r>
      <w:r>
        <w:rPr>
          <w:rFonts w:ascii="宋体" w:hAnsi="宋体"/>
          <w:bCs/>
          <w:sz w:val="32"/>
          <w:szCs w:val="32"/>
        </w:rPr>
        <w:t>2</w:t>
      </w:r>
      <w:r>
        <w:rPr>
          <w:rFonts w:hint="eastAsia" w:ascii="宋体" w:hAnsi="宋体"/>
          <w:bCs/>
          <w:sz w:val="32"/>
          <w:szCs w:val="32"/>
        </w:rPr>
        <w:t>）</w:t>
      </w:r>
      <w:r>
        <w:rPr>
          <w:rFonts w:hint="eastAsia" w:ascii="宋体"/>
          <w:bCs/>
          <w:sz w:val="32"/>
          <w:szCs w:val="32"/>
        </w:rPr>
        <w:t>不断提升基层党组织组织力。</w:t>
      </w:r>
    </w:p>
    <w:p>
      <w:pPr>
        <w:spacing w:line="620" w:lineRule="exact"/>
        <w:ind w:firstLine="482"/>
        <w:rPr>
          <w:rFonts w:ascii="宋体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（3）</w:t>
      </w:r>
      <w:r>
        <w:rPr>
          <w:rFonts w:hint="eastAsia" w:ascii="宋体"/>
          <w:sz w:val="32"/>
          <w:szCs w:val="32"/>
        </w:rPr>
        <w:t>着力培养忠诚干净担当的高素质干部队伍。</w:t>
      </w:r>
    </w:p>
    <w:p>
      <w:pPr>
        <w:spacing w:line="620" w:lineRule="exact"/>
        <w:ind w:firstLine="482"/>
        <w:rPr>
          <w:rFonts w:ascii="宋体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（4）</w:t>
      </w:r>
      <w:r>
        <w:rPr>
          <w:rFonts w:hint="eastAsia" w:ascii="宋体"/>
          <w:bCs/>
          <w:sz w:val="32"/>
          <w:szCs w:val="32"/>
        </w:rPr>
        <w:t>以徙木立信的精神深入推进正风肃纪。</w:t>
      </w:r>
    </w:p>
    <w:p>
      <w:pPr>
        <w:spacing w:line="620" w:lineRule="exact"/>
        <w:ind w:firstLine="482"/>
        <w:rPr>
          <w:rFonts w:ascii="宋体" w:cs="楷体_GB2312"/>
          <w:b/>
          <w:sz w:val="32"/>
          <w:szCs w:val="32"/>
        </w:rPr>
      </w:pPr>
      <w:r>
        <w:rPr>
          <w:rFonts w:ascii="宋体" w:hAnsi="宋体" w:cs="楷体_GB2312"/>
          <w:b/>
          <w:sz w:val="32"/>
          <w:szCs w:val="32"/>
        </w:rPr>
        <w:t>2</w:t>
      </w:r>
      <w:r>
        <w:rPr>
          <w:rFonts w:hint="eastAsia" w:ascii="宋体" w:hAnsi="宋体" w:cs="楷体_GB2312"/>
          <w:b/>
          <w:sz w:val="32"/>
          <w:szCs w:val="32"/>
        </w:rPr>
        <w:t>、</w:t>
      </w:r>
      <w:r>
        <w:rPr>
          <w:rFonts w:ascii="宋体" w:hAnsi="宋体" w:cs="楷体_GB2312"/>
          <w:b/>
          <w:sz w:val="32"/>
          <w:szCs w:val="32"/>
        </w:rPr>
        <w:t>突出</w:t>
      </w:r>
      <w:r>
        <w:rPr>
          <w:rFonts w:hint="eastAsia" w:ascii="宋体" w:hAnsi="宋体" w:cs="楷体_GB2312"/>
          <w:b/>
          <w:sz w:val="32"/>
          <w:szCs w:val="32"/>
        </w:rPr>
        <w:t>两</w:t>
      </w:r>
      <w:r>
        <w:rPr>
          <w:rFonts w:ascii="宋体" w:hAnsi="宋体" w:cs="楷体_GB2312"/>
          <w:b/>
          <w:sz w:val="32"/>
          <w:szCs w:val="32"/>
        </w:rPr>
        <w:t>个重点</w:t>
      </w:r>
      <w:r>
        <w:rPr>
          <w:rFonts w:hint="eastAsia" w:ascii="宋体" w:hAnsi="宋体" w:cs="楷体_GB2312"/>
          <w:b/>
          <w:sz w:val="32"/>
          <w:szCs w:val="32"/>
        </w:rPr>
        <w:t>，在纵深推进城市精细化治理上用足劲</w:t>
      </w:r>
    </w:p>
    <w:p>
      <w:pPr>
        <w:spacing w:line="620" w:lineRule="exact"/>
        <w:ind w:firstLine="482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</w:t>
      </w:r>
      <w:r>
        <w:rPr>
          <w:rFonts w:ascii="宋体" w:hAnsi="宋体"/>
          <w:sz w:val="32"/>
          <w:szCs w:val="32"/>
        </w:rPr>
        <w:t>1</w:t>
      </w:r>
      <w:r>
        <w:rPr>
          <w:rFonts w:hint="eastAsia" w:ascii="宋体" w:hAnsi="宋体"/>
          <w:sz w:val="32"/>
          <w:szCs w:val="32"/>
        </w:rPr>
        <w:t>）加紧推进疏解整治促提升专项行动。</w:t>
      </w:r>
    </w:p>
    <w:p>
      <w:pPr>
        <w:spacing w:line="620" w:lineRule="exact"/>
        <w:ind w:firstLine="482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</w:t>
      </w:r>
      <w:r>
        <w:rPr>
          <w:rFonts w:ascii="宋体" w:hAnsi="宋体"/>
          <w:sz w:val="32"/>
          <w:szCs w:val="32"/>
        </w:rPr>
        <w:t>2</w:t>
      </w:r>
      <w:r>
        <w:rPr>
          <w:rFonts w:hint="eastAsia" w:ascii="宋体" w:hAnsi="宋体"/>
          <w:sz w:val="32"/>
          <w:szCs w:val="32"/>
        </w:rPr>
        <w:t>）集中力量抓好街区整理。</w:t>
      </w:r>
    </w:p>
    <w:p>
      <w:pPr>
        <w:spacing w:line="620" w:lineRule="exact"/>
        <w:ind w:firstLine="482"/>
        <w:rPr>
          <w:rFonts w:hint="eastAsia" w:ascii="宋体"/>
          <w:b/>
          <w:sz w:val="32"/>
          <w:szCs w:val="32"/>
        </w:rPr>
      </w:pPr>
      <w:r>
        <w:rPr>
          <w:rFonts w:ascii="宋体" w:hAnsi="宋体" w:cs="楷体_GB2312"/>
          <w:b/>
          <w:sz w:val="32"/>
          <w:szCs w:val="32"/>
        </w:rPr>
        <w:t>3</w:t>
      </w:r>
      <w:r>
        <w:rPr>
          <w:rFonts w:hint="eastAsia" w:ascii="宋体" w:hAnsi="宋体" w:cs="楷体_GB2312"/>
          <w:b/>
          <w:sz w:val="32"/>
          <w:szCs w:val="32"/>
        </w:rPr>
        <w:t>、</w:t>
      </w:r>
      <w:r>
        <w:rPr>
          <w:rFonts w:hint="eastAsia" w:ascii="宋体"/>
          <w:b/>
          <w:sz w:val="32"/>
          <w:szCs w:val="32"/>
        </w:rPr>
        <w:t>抓牢三件大事，在全力以赴有效落实上用足劲</w:t>
      </w:r>
    </w:p>
    <w:p>
      <w:pPr>
        <w:spacing w:line="620" w:lineRule="exact"/>
        <w:ind w:firstLine="482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</w:t>
      </w:r>
      <w:r>
        <w:rPr>
          <w:rFonts w:ascii="宋体" w:hAnsi="宋体"/>
          <w:sz w:val="32"/>
          <w:szCs w:val="32"/>
        </w:rPr>
        <w:t>1</w:t>
      </w:r>
      <w:r>
        <w:rPr>
          <w:rFonts w:hint="eastAsia" w:ascii="宋体" w:hAnsi="宋体"/>
          <w:sz w:val="32"/>
          <w:szCs w:val="32"/>
        </w:rPr>
        <w:t>）高标准完成以</w:t>
      </w:r>
      <w:r>
        <w:rPr>
          <w:rFonts w:hint="eastAsia" w:ascii="宋体" w:hAnsi="宋体"/>
          <w:sz w:val="32"/>
          <w:szCs w:val="32"/>
          <w:lang w:val="en-US" w:eastAsia="zh-CN"/>
        </w:rPr>
        <w:t>新中国成立</w:t>
      </w:r>
      <w:r>
        <w:rPr>
          <w:rFonts w:hint="eastAsia" w:ascii="宋体" w:hAnsi="宋体"/>
          <w:sz w:val="32"/>
          <w:szCs w:val="32"/>
        </w:rPr>
        <w:t>70周年庆祝活动为代表的多项重大活动服务保障任务。</w:t>
      </w:r>
      <w:bookmarkStart w:id="0" w:name="_GoBack"/>
      <w:bookmarkEnd w:id="0"/>
    </w:p>
    <w:p>
      <w:pPr>
        <w:spacing w:line="620" w:lineRule="exact"/>
        <w:ind w:firstLine="482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</w:t>
      </w:r>
      <w:r>
        <w:rPr>
          <w:rFonts w:ascii="宋体" w:hAnsi="宋体"/>
          <w:sz w:val="32"/>
          <w:szCs w:val="32"/>
        </w:rPr>
        <w:t>2</w:t>
      </w:r>
      <w:r>
        <w:rPr>
          <w:rFonts w:hint="eastAsia" w:ascii="宋体" w:hAnsi="宋体"/>
          <w:sz w:val="32"/>
          <w:szCs w:val="32"/>
        </w:rPr>
        <w:t>）高标准完成以社区居委换届为代表的多项换届任务。</w:t>
      </w:r>
    </w:p>
    <w:p>
      <w:pPr>
        <w:spacing w:line="620" w:lineRule="exact"/>
        <w:ind w:firstLine="482"/>
        <w:rPr>
          <w:rFonts w:hint="eastAsia" w:ascii="宋体" w:hAnsi="宋体" w:cs="楷体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</w:t>
      </w:r>
      <w:r>
        <w:rPr>
          <w:rFonts w:ascii="宋体" w:hAnsi="宋体"/>
          <w:sz w:val="32"/>
          <w:szCs w:val="32"/>
        </w:rPr>
        <w:t>3</w:t>
      </w:r>
      <w:r>
        <w:rPr>
          <w:rFonts w:hint="eastAsia" w:ascii="宋体" w:hAnsi="宋体"/>
          <w:sz w:val="32"/>
          <w:szCs w:val="32"/>
        </w:rPr>
        <w:t>）高标准完成第四次全国经济普查任务。</w:t>
      </w:r>
    </w:p>
    <w:p>
      <w:pPr>
        <w:spacing w:line="620" w:lineRule="exact"/>
        <w:ind w:firstLine="482"/>
        <w:rPr>
          <w:rFonts w:ascii="宋体" w:hAnsi="宋体" w:cs="楷体_GB2312"/>
          <w:b/>
          <w:sz w:val="32"/>
          <w:szCs w:val="32"/>
        </w:rPr>
      </w:pPr>
      <w:r>
        <w:rPr>
          <w:rFonts w:hint="eastAsia" w:ascii="宋体" w:hAnsi="宋体" w:cs="楷体_GB2312"/>
          <w:b/>
          <w:sz w:val="32"/>
          <w:szCs w:val="32"/>
        </w:rPr>
        <w:t>4、聚焦三大领域，在全面提升城市治理水平上用足劲</w:t>
      </w:r>
    </w:p>
    <w:p>
      <w:pPr>
        <w:spacing w:line="620" w:lineRule="exact"/>
        <w:ind w:firstLine="482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</w:t>
      </w:r>
      <w:r>
        <w:rPr>
          <w:rFonts w:ascii="宋体" w:hAnsi="宋体"/>
          <w:sz w:val="32"/>
          <w:szCs w:val="32"/>
        </w:rPr>
        <w:t>1</w:t>
      </w:r>
      <w:r>
        <w:rPr>
          <w:rFonts w:hint="eastAsia" w:ascii="宋体" w:hAnsi="宋体"/>
          <w:sz w:val="32"/>
          <w:szCs w:val="32"/>
        </w:rPr>
        <w:t>）</w:t>
      </w:r>
      <w:r>
        <w:rPr>
          <w:rFonts w:hint="eastAsia" w:ascii="宋体"/>
          <w:sz w:val="32"/>
          <w:szCs w:val="32"/>
        </w:rPr>
        <w:t>聚焦安全领域，全力维护区域和谐稳定。</w:t>
      </w:r>
    </w:p>
    <w:p>
      <w:pPr>
        <w:spacing w:line="620" w:lineRule="exact"/>
        <w:ind w:firstLine="482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</w:t>
      </w:r>
      <w:r>
        <w:rPr>
          <w:rFonts w:ascii="宋体" w:hAnsi="宋体"/>
          <w:sz w:val="32"/>
          <w:szCs w:val="32"/>
        </w:rPr>
        <w:t>2</w:t>
      </w:r>
      <w:r>
        <w:rPr>
          <w:rFonts w:hint="eastAsia" w:ascii="宋体" w:hAnsi="宋体"/>
          <w:sz w:val="32"/>
          <w:szCs w:val="32"/>
        </w:rPr>
        <w:t>）聚焦社会治理，努力提高城市精治共治法治水平。</w:t>
      </w:r>
    </w:p>
    <w:p>
      <w:pPr>
        <w:spacing w:line="620" w:lineRule="exact"/>
        <w:ind w:firstLine="482"/>
        <w:rPr>
          <w:rFonts w:hint="eastAsia"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</w:t>
      </w:r>
      <w:r>
        <w:rPr>
          <w:rFonts w:ascii="宋体" w:hAnsi="宋体"/>
          <w:sz w:val="32"/>
          <w:szCs w:val="32"/>
        </w:rPr>
        <w:t>3</w:t>
      </w:r>
      <w:r>
        <w:rPr>
          <w:rFonts w:hint="eastAsia" w:ascii="宋体" w:hAnsi="宋体"/>
          <w:sz w:val="32"/>
          <w:szCs w:val="32"/>
        </w:rPr>
        <w:t>）</w:t>
      </w:r>
      <w:r>
        <w:rPr>
          <w:rFonts w:hint="eastAsia" w:ascii="宋体"/>
          <w:sz w:val="32"/>
          <w:szCs w:val="32"/>
        </w:rPr>
        <w:t>聚焦城市品质，锲而不舍推进生态文明建设。</w:t>
      </w:r>
    </w:p>
    <w:p>
      <w:pPr>
        <w:spacing w:line="620" w:lineRule="exact"/>
        <w:ind w:firstLine="482"/>
        <w:rPr>
          <w:rFonts w:hint="eastAsia"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5、实现“三个新提升”，在推进街区高质量发展上用足劲</w:t>
      </w:r>
    </w:p>
    <w:p>
      <w:pPr>
        <w:spacing w:line="620" w:lineRule="exact"/>
        <w:ind w:firstLine="482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</w:t>
      </w:r>
      <w:r>
        <w:rPr>
          <w:rFonts w:ascii="宋体" w:hAnsi="宋体"/>
          <w:sz w:val="32"/>
          <w:szCs w:val="32"/>
        </w:rPr>
        <w:t>1</w:t>
      </w:r>
      <w:r>
        <w:rPr>
          <w:rFonts w:hint="eastAsia" w:ascii="宋体" w:hAnsi="宋体"/>
          <w:sz w:val="32"/>
          <w:szCs w:val="32"/>
        </w:rPr>
        <w:t>）实现居民生活质量有新提升。</w:t>
      </w:r>
    </w:p>
    <w:p>
      <w:pPr>
        <w:spacing w:line="620" w:lineRule="exact"/>
        <w:ind w:firstLine="482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</w:t>
      </w:r>
      <w:r>
        <w:rPr>
          <w:rFonts w:ascii="宋体" w:hAnsi="宋体"/>
          <w:sz w:val="32"/>
          <w:szCs w:val="32"/>
        </w:rPr>
        <w:t>2</w:t>
      </w:r>
      <w:r>
        <w:rPr>
          <w:rFonts w:hint="eastAsia" w:ascii="宋体" w:hAnsi="宋体"/>
          <w:sz w:val="32"/>
          <w:szCs w:val="32"/>
        </w:rPr>
        <w:t>）实现街区文化内涵有新提升。</w:t>
      </w:r>
    </w:p>
    <w:p>
      <w:pPr>
        <w:spacing w:line="620" w:lineRule="exact"/>
        <w:ind w:firstLine="482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（3）实现高效服务能力有新提升。</w:t>
      </w:r>
    </w:p>
    <w:p>
      <w:pPr>
        <w:spacing w:line="620" w:lineRule="exact"/>
        <w:ind w:firstLine="482"/>
        <w:rPr>
          <w:rFonts w:ascii="宋体"/>
          <w:sz w:val="32"/>
          <w:szCs w:val="32"/>
        </w:rPr>
      </w:pPr>
    </w:p>
    <w:p>
      <w:pPr>
        <w:spacing w:line="640" w:lineRule="atLeast"/>
        <w:outlineLvl w:val="0"/>
        <w:rPr>
          <w:rFonts w:ascii="黑体" w:eastAsia="黑体"/>
          <w:color w:val="000000" w:themeColor="text1"/>
          <w:sz w:val="32"/>
          <w:szCs w:val="32"/>
        </w:rPr>
      </w:pPr>
      <w:r>
        <w:rPr>
          <w:rFonts w:hint="eastAsia" w:ascii="宋体"/>
          <w:sz w:val="30"/>
          <w:szCs w:val="30"/>
        </w:rPr>
        <w:t xml:space="preserve">    </w:t>
      </w:r>
      <w:r>
        <w:rPr>
          <w:rFonts w:hint="eastAsia" w:ascii="黑体" w:eastAsia="黑体" w:cs="黑体"/>
          <w:color w:val="000000" w:themeColor="text1"/>
          <w:sz w:val="32"/>
          <w:szCs w:val="32"/>
        </w:rPr>
        <w:t>二、收入预算说明</w:t>
      </w:r>
    </w:p>
    <w:p>
      <w:pPr>
        <w:spacing w:line="640" w:lineRule="atLeast"/>
        <w:ind w:firstLine="555"/>
        <w:rPr>
          <w:rFonts w:hint="eastAsia" w:ascii="宋体" w:hAnsi="宋体" w:cs="宋体"/>
          <w:color w:val="000000" w:themeColor="text1"/>
          <w:sz w:val="32"/>
          <w:szCs w:val="32"/>
        </w:rPr>
      </w:pPr>
      <w:r>
        <w:rPr>
          <w:rFonts w:ascii="宋体" w:hAnsi="宋体" w:cs="宋体"/>
          <w:color w:val="000000" w:themeColor="text1"/>
          <w:sz w:val="32"/>
          <w:szCs w:val="32"/>
        </w:rPr>
        <w:t>201</w:t>
      </w:r>
      <w:r>
        <w:rPr>
          <w:rFonts w:hint="eastAsia" w:ascii="宋体" w:hAnsi="宋体" w:cs="宋体"/>
          <w:color w:val="000000" w:themeColor="text1"/>
          <w:sz w:val="32"/>
          <w:szCs w:val="32"/>
        </w:rPr>
        <w:t>9年北京市西城区人民政府展览路街道办事处总支出安排</w:t>
      </w:r>
      <w:r>
        <w:rPr>
          <w:rFonts w:ascii="宋体" w:hAnsi="宋体" w:cs="宋体"/>
          <w:color w:val="000000" w:themeColor="text1"/>
          <w:sz w:val="32"/>
          <w:szCs w:val="32"/>
        </w:rPr>
        <w:t>41820.83</w:t>
      </w:r>
      <w:r>
        <w:rPr>
          <w:rFonts w:hint="eastAsia" w:ascii="宋体" w:hAnsi="宋体" w:cs="宋体"/>
          <w:color w:val="000000" w:themeColor="text1"/>
          <w:sz w:val="32"/>
          <w:szCs w:val="32"/>
        </w:rPr>
        <w:t>万元。其中：预算内资金安排</w:t>
      </w:r>
      <w:r>
        <w:rPr>
          <w:rFonts w:ascii="宋体" w:hAnsi="宋体" w:cs="宋体"/>
          <w:color w:val="000000" w:themeColor="text1"/>
          <w:sz w:val="32"/>
          <w:szCs w:val="32"/>
        </w:rPr>
        <w:t>35578.64</w:t>
      </w:r>
      <w:r>
        <w:rPr>
          <w:rFonts w:hint="eastAsia" w:ascii="宋体" w:hAnsi="宋体" w:cs="宋体"/>
          <w:color w:val="000000" w:themeColor="text1"/>
          <w:sz w:val="32"/>
          <w:szCs w:val="32"/>
        </w:rPr>
        <w:t>万元，财政专户资金安排</w:t>
      </w:r>
      <w:r>
        <w:rPr>
          <w:rFonts w:ascii="宋体" w:cs="宋体"/>
          <w:color w:val="000000" w:themeColor="text1"/>
          <w:sz w:val="32"/>
          <w:szCs w:val="32"/>
        </w:rPr>
        <w:t>0.00</w:t>
      </w:r>
      <w:r>
        <w:rPr>
          <w:rFonts w:hint="eastAsia" w:ascii="宋体" w:hAnsi="宋体" w:cs="宋体"/>
          <w:color w:val="000000" w:themeColor="text1"/>
          <w:sz w:val="32"/>
          <w:szCs w:val="32"/>
        </w:rPr>
        <w:t>万元，其他资金安排</w:t>
      </w:r>
      <w:r>
        <w:rPr>
          <w:rFonts w:ascii="宋体" w:cs="宋体"/>
          <w:color w:val="000000" w:themeColor="text1"/>
          <w:sz w:val="32"/>
          <w:szCs w:val="32"/>
        </w:rPr>
        <w:t>0.00</w:t>
      </w:r>
      <w:r>
        <w:rPr>
          <w:rFonts w:hint="eastAsia" w:ascii="宋体" w:hAnsi="宋体" w:cs="宋体"/>
          <w:color w:val="000000" w:themeColor="text1"/>
          <w:sz w:val="32"/>
          <w:szCs w:val="32"/>
        </w:rPr>
        <w:t>万元，市级提前下达专项转移支付项目资金安排6242.19万元。</w:t>
      </w:r>
      <w:r>
        <w:rPr>
          <w:rFonts w:ascii="宋体" w:hAnsi="宋体" w:cs="宋体"/>
          <w:color w:val="000000" w:themeColor="text1"/>
          <w:sz w:val="32"/>
          <w:szCs w:val="32"/>
        </w:rPr>
        <w:t>201</w:t>
      </w:r>
      <w:r>
        <w:rPr>
          <w:rFonts w:hint="eastAsia" w:ascii="宋体" w:hAnsi="宋体" w:cs="宋体"/>
          <w:color w:val="000000" w:themeColor="text1"/>
          <w:sz w:val="32"/>
          <w:szCs w:val="32"/>
        </w:rPr>
        <w:t>8年收入预算</w:t>
      </w:r>
      <w:r>
        <w:rPr>
          <w:rFonts w:ascii="宋体" w:hAnsi="宋体" w:cs="宋体"/>
          <w:color w:val="000000" w:themeColor="text1"/>
          <w:sz w:val="32"/>
          <w:szCs w:val="32"/>
        </w:rPr>
        <w:t>40581.40</w:t>
      </w:r>
      <w:r>
        <w:rPr>
          <w:rFonts w:hint="eastAsia" w:ascii="宋体" w:hAnsi="宋体" w:cs="宋体"/>
          <w:color w:val="000000" w:themeColor="text1"/>
          <w:sz w:val="32"/>
          <w:szCs w:val="32"/>
        </w:rPr>
        <w:t>万元。</w:t>
      </w:r>
      <w:r>
        <w:rPr>
          <w:rFonts w:ascii="宋体" w:hAnsi="宋体" w:cs="宋体"/>
          <w:color w:val="000000" w:themeColor="text1"/>
          <w:sz w:val="32"/>
          <w:szCs w:val="32"/>
        </w:rPr>
        <w:t>201</w:t>
      </w:r>
      <w:r>
        <w:rPr>
          <w:rFonts w:hint="eastAsia" w:ascii="宋体" w:hAnsi="宋体" w:cs="宋体"/>
          <w:color w:val="000000" w:themeColor="text1"/>
          <w:sz w:val="32"/>
          <w:szCs w:val="32"/>
        </w:rPr>
        <w:t>9年收入预算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比</w:t>
      </w:r>
      <w:r>
        <w:rPr>
          <w:rFonts w:ascii="宋体" w:hAnsi="宋体" w:cs="宋体"/>
          <w:color w:val="000000" w:themeColor="text1"/>
          <w:sz w:val="32"/>
          <w:szCs w:val="32"/>
        </w:rPr>
        <w:t>201</w:t>
      </w:r>
      <w:r>
        <w:rPr>
          <w:rFonts w:hint="eastAsia" w:ascii="宋体" w:hAnsi="宋体" w:cs="宋体"/>
          <w:color w:val="000000" w:themeColor="text1"/>
          <w:sz w:val="32"/>
          <w:szCs w:val="32"/>
        </w:rPr>
        <w:t>8年增加1239.43万元,主要增加原因有：1、背街小巷环境整治促提升工程；2、街巷准物业管理经费。我单位不涉及政府性基金收入预算。</w:t>
      </w:r>
    </w:p>
    <w:p>
      <w:pPr>
        <w:spacing w:line="640" w:lineRule="atLeast"/>
        <w:ind w:firstLine="555"/>
        <w:rPr>
          <w:rFonts w:ascii="宋体" w:hAnsi="宋体" w:cs="宋体"/>
          <w:color w:val="000000" w:themeColor="text1"/>
          <w:sz w:val="32"/>
          <w:szCs w:val="32"/>
        </w:rPr>
      </w:pPr>
    </w:p>
    <w:p>
      <w:pPr>
        <w:spacing w:line="640" w:lineRule="atLeast"/>
        <w:ind w:firstLine="555"/>
        <w:outlineLvl w:val="0"/>
        <w:rPr>
          <w:rFonts w:ascii="黑体" w:eastAsia="黑体"/>
          <w:color w:val="000000" w:themeColor="text1"/>
          <w:sz w:val="32"/>
          <w:szCs w:val="32"/>
        </w:rPr>
      </w:pPr>
      <w:r>
        <w:rPr>
          <w:rFonts w:hint="eastAsia" w:ascii="黑体" w:eastAsia="黑体" w:cs="黑体"/>
          <w:color w:val="000000" w:themeColor="text1"/>
          <w:sz w:val="32"/>
          <w:szCs w:val="32"/>
        </w:rPr>
        <w:t>三、支出预算说明</w:t>
      </w:r>
    </w:p>
    <w:p>
      <w:pPr>
        <w:spacing w:line="640" w:lineRule="atLeast"/>
        <w:ind w:firstLine="555"/>
        <w:rPr>
          <w:rFonts w:ascii="宋体" w:hAnsi="宋体" w:cs="宋体"/>
          <w:color w:val="000000" w:themeColor="text1"/>
          <w:sz w:val="32"/>
          <w:szCs w:val="32"/>
        </w:rPr>
      </w:pPr>
      <w:r>
        <w:rPr>
          <w:rFonts w:hint="eastAsia" w:ascii="宋体" w:hAnsi="宋体" w:cs="宋体"/>
          <w:color w:val="000000" w:themeColor="text1"/>
          <w:sz w:val="32"/>
          <w:szCs w:val="32"/>
        </w:rPr>
        <w:t>（一）</w:t>
      </w:r>
      <w:r>
        <w:rPr>
          <w:rFonts w:ascii="宋体" w:hAnsi="宋体" w:cs="宋体"/>
          <w:color w:val="000000" w:themeColor="text1"/>
          <w:sz w:val="32"/>
          <w:szCs w:val="32"/>
        </w:rPr>
        <w:t>201</w:t>
      </w:r>
      <w:r>
        <w:rPr>
          <w:rFonts w:hint="eastAsia" w:ascii="宋体" w:hAnsi="宋体" w:cs="宋体"/>
          <w:color w:val="000000" w:themeColor="text1"/>
          <w:sz w:val="32"/>
          <w:szCs w:val="32"/>
        </w:rPr>
        <w:t>9年支出预算内资金按用途划分：（</w:t>
      </w:r>
      <w:r>
        <w:rPr>
          <w:rFonts w:ascii="宋体" w:hAnsi="宋体" w:cs="宋体"/>
          <w:color w:val="000000" w:themeColor="text1"/>
          <w:sz w:val="32"/>
          <w:szCs w:val="32"/>
        </w:rPr>
        <w:t>1</w:t>
      </w:r>
      <w:r>
        <w:rPr>
          <w:rFonts w:hint="eastAsia" w:ascii="宋体" w:hAnsi="宋体" w:cs="宋体"/>
          <w:color w:val="000000" w:themeColor="text1"/>
          <w:sz w:val="32"/>
          <w:szCs w:val="32"/>
        </w:rPr>
        <w:t>）基本支出预算9967.42万元，其中公用支出991.58万元。2018年基本支出</w:t>
      </w:r>
      <w:r>
        <w:rPr>
          <w:rFonts w:ascii="宋体" w:hAnsi="宋体" w:cs="宋体"/>
          <w:color w:val="000000" w:themeColor="text1"/>
          <w:sz w:val="32"/>
          <w:szCs w:val="32"/>
        </w:rPr>
        <w:t>9829.34</w:t>
      </w:r>
      <w:r>
        <w:rPr>
          <w:rFonts w:hint="eastAsia" w:ascii="宋体" w:hAnsi="宋体" w:cs="宋体"/>
          <w:color w:val="000000" w:themeColor="text1"/>
          <w:sz w:val="32"/>
          <w:szCs w:val="32"/>
        </w:rPr>
        <w:t>万元，2019年基本支出比2018年增加138.08万元，主要原因是福利费定额增加，相应人员支出与日常公用支出增加。（</w:t>
      </w:r>
      <w:r>
        <w:rPr>
          <w:rFonts w:ascii="宋体" w:hAnsi="宋体" w:cs="宋体"/>
          <w:color w:val="000000" w:themeColor="text1"/>
          <w:sz w:val="32"/>
          <w:szCs w:val="32"/>
        </w:rPr>
        <w:t>2</w:t>
      </w:r>
      <w:r>
        <w:rPr>
          <w:rFonts w:hint="eastAsia" w:ascii="宋体" w:hAnsi="宋体" w:cs="宋体"/>
          <w:color w:val="000000" w:themeColor="text1"/>
          <w:sz w:val="32"/>
          <w:szCs w:val="32"/>
        </w:rPr>
        <w:t>）项目支出预算25611.21万元。2018年项目支出</w:t>
      </w:r>
      <w:r>
        <w:rPr>
          <w:rFonts w:ascii="宋体" w:hAnsi="宋体" w:cs="宋体"/>
          <w:color w:val="000000" w:themeColor="text1"/>
          <w:sz w:val="32"/>
          <w:szCs w:val="32"/>
        </w:rPr>
        <w:t>24896.95</w:t>
      </w:r>
      <w:r>
        <w:rPr>
          <w:rFonts w:hint="eastAsia" w:ascii="宋体" w:hAnsi="宋体" w:cs="宋体"/>
          <w:color w:val="000000" w:themeColor="text1"/>
          <w:sz w:val="32"/>
          <w:szCs w:val="32"/>
        </w:rPr>
        <w:t>万元，2019年项目支出比2018年增加714.26万元，主要原因是2019年加大街区环境整治、街巷准物业管理经费，改善地区城市环境卫生，对地区公共设施进行维护及改造</w:t>
      </w:r>
      <w:r>
        <w:rPr>
          <w:rFonts w:hint="eastAsia" w:ascii="宋体" w:hAnsi="宋体" w:cs="宋体"/>
          <w:sz w:val="32"/>
          <w:szCs w:val="32"/>
        </w:rPr>
        <w:t>。主要项目是①社区工作者人员经费；②低保人员城市最低生活保障金；③地区保洁工作；④城市管理工作经费；⑤社区建设经费。</w:t>
      </w:r>
    </w:p>
    <w:p>
      <w:pPr>
        <w:spacing w:line="640" w:lineRule="atLeast"/>
        <w:ind w:firstLine="555"/>
        <w:rPr>
          <w:rFonts w:ascii="宋体" w:hAnsi="宋体" w:cs="宋体"/>
          <w:color w:val="000000" w:themeColor="text1"/>
          <w:sz w:val="32"/>
          <w:szCs w:val="32"/>
        </w:rPr>
      </w:pPr>
      <w:r>
        <w:rPr>
          <w:rFonts w:hint="eastAsia" w:ascii="宋体" w:hAnsi="宋体" w:cs="宋体"/>
          <w:color w:val="000000" w:themeColor="text1"/>
          <w:sz w:val="32"/>
          <w:szCs w:val="32"/>
        </w:rPr>
        <w:t>（二）</w:t>
      </w:r>
      <w:r>
        <w:rPr>
          <w:rFonts w:ascii="宋体" w:hAnsi="宋体" w:cs="宋体"/>
          <w:color w:val="000000" w:themeColor="text1"/>
          <w:sz w:val="32"/>
          <w:szCs w:val="32"/>
        </w:rPr>
        <w:t>201</w:t>
      </w:r>
      <w:r>
        <w:rPr>
          <w:rFonts w:hint="eastAsia" w:ascii="宋体" w:hAnsi="宋体" w:cs="宋体"/>
          <w:color w:val="000000" w:themeColor="text1"/>
          <w:sz w:val="32"/>
          <w:szCs w:val="32"/>
        </w:rPr>
        <w:t>9年市级提前下达专项转移支付项目资金安排6242.19万元,比2018年</w:t>
      </w:r>
      <w:r>
        <w:rPr>
          <w:rFonts w:ascii="宋体" w:hAnsi="宋体" w:cs="宋体"/>
          <w:color w:val="000000" w:themeColor="text1"/>
          <w:sz w:val="32"/>
          <w:szCs w:val="32"/>
        </w:rPr>
        <w:t>5855.12</w:t>
      </w:r>
      <w:r>
        <w:rPr>
          <w:rFonts w:hint="eastAsia" w:ascii="宋体" w:hAnsi="宋体" w:cs="宋体"/>
          <w:color w:val="000000" w:themeColor="text1"/>
          <w:sz w:val="32"/>
          <w:szCs w:val="32"/>
        </w:rPr>
        <w:t>万元增加387.07万元，主要原因是增加2019年社会保障和就业补助资金-退役安置经费。</w:t>
      </w:r>
    </w:p>
    <w:p>
      <w:pPr>
        <w:spacing w:line="640" w:lineRule="atLeast"/>
        <w:ind w:firstLine="555"/>
        <w:rPr>
          <w:rFonts w:ascii="宋体" w:hAnsi="宋体" w:cs="宋体"/>
          <w:color w:val="000000" w:themeColor="text1"/>
          <w:sz w:val="32"/>
          <w:szCs w:val="32"/>
        </w:rPr>
      </w:pPr>
    </w:p>
    <w:p>
      <w:pPr>
        <w:spacing w:line="640" w:lineRule="atLeast"/>
        <w:ind w:firstLine="555"/>
        <w:outlineLvl w:val="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eastAsia="黑体" w:cs="黑体"/>
          <w:color w:val="000000" w:themeColor="text1"/>
          <w:sz w:val="32"/>
          <w:szCs w:val="32"/>
        </w:rPr>
        <w:t>四、</w:t>
      </w:r>
      <w:r>
        <w:rPr>
          <w:rFonts w:ascii="仿宋_GB2312" w:eastAsia="仿宋_GB2312"/>
          <w:color w:val="000000"/>
          <w:sz w:val="32"/>
          <w:szCs w:val="32"/>
        </w:rPr>
        <w:t>部门“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>
      <w:pPr>
        <w:spacing w:line="520" w:lineRule="exact"/>
        <w:ind w:firstLine="555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（一）预算单位范围</w:t>
      </w:r>
    </w:p>
    <w:p>
      <w:pPr>
        <w:spacing w:line="640" w:lineRule="atLeast"/>
        <w:ind w:firstLine="555"/>
        <w:rPr>
          <w:rFonts w:ascii="宋体" w:hAnsi="宋体" w:cs="宋体"/>
          <w:color w:val="000000" w:themeColor="text1"/>
          <w:sz w:val="32"/>
          <w:szCs w:val="32"/>
        </w:rPr>
      </w:pPr>
      <w:r>
        <w:rPr>
          <w:rFonts w:hint="eastAsia" w:ascii="宋体" w:hAnsi="宋体" w:cs="宋体"/>
          <w:color w:val="000000" w:themeColor="text1"/>
          <w:sz w:val="32"/>
          <w:szCs w:val="32"/>
        </w:rPr>
        <w:t>北京市西城区人民政府展览路街道办事处部门预算中因公出国（境）费、公务接待费、公务用车购置及运行维护费的支出单位包括</w:t>
      </w:r>
      <w:r>
        <w:rPr>
          <w:rFonts w:ascii="宋体" w:hAnsi="宋体" w:cs="宋体"/>
          <w:color w:val="000000" w:themeColor="text1"/>
          <w:sz w:val="32"/>
          <w:szCs w:val="32"/>
        </w:rPr>
        <w:t>1</w:t>
      </w:r>
      <w:r>
        <w:rPr>
          <w:rFonts w:hint="eastAsia" w:ascii="宋体" w:hAnsi="宋体" w:cs="宋体"/>
          <w:color w:val="000000" w:themeColor="text1"/>
          <w:sz w:val="32"/>
          <w:szCs w:val="32"/>
        </w:rPr>
        <w:t>个所属单位，即北京市西城区人民政府展览路街道办事处。</w:t>
      </w:r>
    </w:p>
    <w:p>
      <w:pPr>
        <w:spacing w:line="520" w:lineRule="exact"/>
        <w:ind w:firstLine="555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（二）关于</w:t>
      </w:r>
      <w:r>
        <w:rPr>
          <w:rFonts w:ascii="楷体_GB2312" w:eastAsia="楷体_GB2312" w:cs="楷体_GB2312"/>
          <w:b/>
          <w:bCs/>
          <w:sz w:val="32"/>
          <w:szCs w:val="32"/>
        </w:rPr>
        <w:t>2018</w:t>
      </w:r>
      <w:r>
        <w:rPr>
          <w:rFonts w:hint="eastAsia" w:ascii="楷体_GB2312" w:eastAsia="楷体_GB2312" w:cs="楷体_GB2312"/>
          <w:b/>
          <w:bCs/>
          <w:sz w:val="32"/>
          <w:szCs w:val="32"/>
        </w:rPr>
        <w:t>年部门预算中“三公”经费财政拨款预算安排情况的说明</w:t>
      </w:r>
    </w:p>
    <w:p>
      <w:pPr>
        <w:spacing w:line="640" w:lineRule="atLeast"/>
        <w:ind w:firstLine="555"/>
        <w:rPr>
          <w:rFonts w:ascii="宋体" w:hAnsi="宋体" w:cs="宋体"/>
          <w:color w:val="000000" w:themeColor="text1"/>
          <w:sz w:val="32"/>
          <w:szCs w:val="32"/>
        </w:rPr>
      </w:pPr>
      <w:r>
        <w:rPr>
          <w:rFonts w:ascii="宋体" w:hAnsi="宋体" w:cs="宋体"/>
          <w:color w:val="000000" w:themeColor="text1"/>
          <w:sz w:val="32"/>
          <w:szCs w:val="32"/>
        </w:rPr>
        <w:t>201</w:t>
      </w:r>
      <w:r>
        <w:rPr>
          <w:rFonts w:hint="eastAsia" w:ascii="宋体" w:hAnsi="宋体" w:cs="宋体"/>
          <w:color w:val="000000" w:themeColor="text1"/>
          <w:sz w:val="32"/>
          <w:szCs w:val="32"/>
        </w:rPr>
        <w:t>9年部门预算“三公”经费财政拨款预算安排20.10万元，其中：</w:t>
      </w:r>
    </w:p>
    <w:p>
      <w:pPr>
        <w:spacing w:line="640" w:lineRule="atLeast"/>
        <w:ind w:firstLine="555"/>
        <w:rPr>
          <w:rFonts w:ascii="宋体" w:hAnsi="宋体" w:cs="宋体"/>
          <w:color w:val="000000" w:themeColor="text1"/>
          <w:sz w:val="32"/>
          <w:szCs w:val="32"/>
        </w:rPr>
      </w:pPr>
      <w:r>
        <w:rPr>
          <w:rFonts w:hint="eastAsia" w:ascii="宋体" w:hAnsi="宋体" w:cs="宋体"/>
          <w:color w:val="000000" w:themeColor="text1"/>
          <w:sz w:val="32"/>
          <w:szCs w:val="32"/>
        </w:rPr>
        <w:t>（1）因公出国（境）费</w:t>
      </w:r>
    </w:p>
    <w:p>
      <w:pPr>
        <w:spacing w:line="640" w:lineRule="atLeast"/>
        <w:ind w:firstLine="555"/>
        <w:rPr>
          <w:rFonts w:ascii="宋体" w:hAnsi="宋体" w:cs="宋体"/>
          <w:color w:val="000000" w:themeColor="text1"/>
          <w:sz w:val="32"/>
          <w:szCs w:val="32"/>
        </w:rPr>
      </w:pPr>
      <w:r>
        <w:rPr>
          <w:rFonts w:ascii="宋体" w:hAnsi="宋体" w:cs="宋体"/>
          <w:color w:val="000000" w:themeColor="text1"/>
          <w:sz w:val="32"/>
          <w:szCs w:val="32"/>
        </w:rPr>
        <w:t>201</w:t>
      </w:r>
      <w:r>
        <w:rPr>
          <w:rFonts w:hint="eastAsia" w:ascii="宋体" w:hAnsi="宋体" w:cs="宋体"/>
          <w:color w:val="000000" w:themeColor="text1"/>
          <w:sz w:val="32"/>
          <w:szCs w:val="32"/>
        </w:rPr>
        <w:t>9年财政拨款预算安排</w:t>
      </w:r>
      <w:r>
        <w:rPr>
          <w:rFonts w:ascii="宋体" w:hAnsi="宋体" w:cs="宋体"/>
          <w:color w:val="000000" w:themeColor="text1"/>
          <w:sz w:val="32"/>
          <w:szCs w:val="32"/>
        </w:rPr>
        <w:t>0</w:t>
      </w:r>
      <w:r>
        <w:rPr>
          <w:rFonts w:hint="eastAsia" w:ascii="宋体" w:hAnsi="宋体" w:cs="宋体"/>
          <w:color w:val="000000" w:themeColor="text1"/>
          <w:sz w:val="32"/>
          <w:szCs w:val="32"/>
        </w:rPr>
        <w:t>万元。因公出国（境）经费预算由全区统一安排，街道不单独做预算。</w:t>
      </w:r>
    </w:p>
    <w:p>
      <w:pPr>
        <w:spacing w:line="640" w:lineRule="atLeast"/>
        <w:ind w:firstLine="555"/>
        <w:rPr>
          <w:rFonts w:ascii="宋体" w:hAnsi="宋体" w:cs="宋体"/>
          <w:color w:val="000000" w:themeColor="text1"/>
          <w:sz w:val="32"/>
          <w:szCs w:val="32"/>
        </w:rPr>
      </w:pPr>
      <w:r>
        <w:rPr>
          <w:rFonts w:hint="eastAsia" w:ascii="宋体" w:hAnsi="宋体" w:cs="宋体"/>
          <w:color w:val="000000" w:themeColor="text1"/>
          <w:sz w:val="32"/>
          <w:szCs w:val="32"/>
        </w:rPr>
        <w:t>（2）公务接待费</w:t>
      </w:r>
    </w:p>
    <w:p>
      <w:pPr>
        <w:spacing w:line="640" w:lineRule="atLeast"/>
        <w:ind w:firstLine="555"/>
        <w:rPr>
          <w:rFonts w:ascii="宋体" w:hAnsi="宋体" w:cs="宋体"/>
          <w:color w:val="000000" w:themeColor="text1"/>
          <w:sz w:val="32"/>
          <w:szCs w:val="32"/>
        </w:rPr>
      </w:pPr>
      <w:r>
        <w:rPr>
          <w:rFonts w:ascii="宋体" w:hAnsi="宋体" w:cs="宋体"/>
          <w:color w:val="000000" w:themeColor="text1"/>
          <w:sz w:val="32"/>
          <w:szCs w:val="32"/>
        </w:rPr>
        <w:t>201</w:t>
      </w:r>
      <w:r>
        <w:rPr>
          <w:rFonts w:hint="eastAsia" w:ascii="宋体" w:hAnsi="宋体" w:cs="宋体"/>
          <w:color w:val="000000" w:themeColor="text1"/>
          <w:sz w:val="32"/>
          <w:szCs w:val="32"/>
        </w:rPr>
        <w:t>9年财政拨款预算安排5.40万元。</w:t>
      </w:r>
      <w:r>
        <w:rPr>
          <w:rFonts w:ascii="宋体" w:hAnsi="宋体" w:cs="宋体"/>
          <w:color w:val="000000" w:themeColor="text1"/>
          <w:sz w:val="32"/>
          <w:szCs w:val="32"/>
        </w:rPr>
        <w:t>201</w:t>
      </w:r>
      <w:r>
        <w:rPr>
          <w:rFonts w:hint="eastAsia" w:ascii="宋体" w:hAnsi="宋体" w:cs="宋体"/>
          <w:color w:val="000000" w:themeColor="text1"/>
          <w:sz w:val="32"/>
          <w:szCs w:val="32"/>
        </w:rPr>
        <w:t>8年财政拨款预算安排</w:t>
      </w:r>
      <w:r>
        <w:rPr>
          <w:rFonts w:ascii="宋体" w:hAnsi="宋体" w:cs="宋体"/>
          <w:color w:val="000000" w:themeColor="text1"/>
          <w:sz w:val="32"/>
          <w:szCs w:val="32"/>
        </w:rPr>
        <w:t>6.19</w:t>
      </w:r>
      <w:r>
        <w:rPr>
          <w:rFonts w:hint="eastAsia" w:ascii="宋体" w:hAnsi="宋体" w:cs="宋体"/>
          <w:color w:val="000000" w:themeColor="text1"/>
          <w:sz w:val="32"/>
          <w:szCs w:val="32"/>
        </w:rPr>
        <w:t>万元，2019年公务接待费比</w:t>
      </w:r>
      <w:r>
        <w:rPr>
          <w:rFonts w:ascii="宋体" w:hAnsi="宋体" w:cs="宋体"/>
          <w:color w:val="000000" w:themeColor="text1"/>
          <w:sz w:val="32"/>
          <w:szCs w:val="32"/>
        </w:rPr>
        <w:t>201</w:t>
      </w:r>
      <w:r>
        <w:rPr>
          <w:rFonts w:hint="eastAsia" w:ascii="宋体" w:hAnsi="宋体" w:cs="宋体"/>
          <w:color w:val="000000" w:themeColor="text1"/>
          <w:sz w:val="32"/>
          <w:szCs w:val="32"/>
        </w:rPr>
        <w:t>8年减少0.79万元。原因2019年依据区公务接待费定额测算标准，公务接待费按照办公费、水费、电费、邮电费、取暖费、物业管理费、差旅费、维修（护）费、培训费、福利费预算之和的1.5%计提。</w:t>
      </w:r>
    </w:p>
    <w:p>
      <w:pPr>
        <w:spacing w:line="640" w:lineRule="atLeast"/>
        <w:ind w:firstLine="555"/>
        <w:rPr>
          <w:rFonts w:ascii="宋体" w:hAnsi="宋体" w:cs="宋体"/>
          <w:color w:val="000000" w:themeColor="text1"/>
          <w:sz w:val="32"/>
          <w:szCs w:val="32"/>
        </w:rPr>
      </w:pPr>
      <w:r>
        <w:rPr>
          <w:rFonts w:hint="eastAsia" w:ascii="宋体" w:hAnsi="宋体" w:cs="宋体"/>
          <w:color w:val="000000" w:themeColor="text1"/>
          <w:sz w:val="32"/>
          <w:szCs w:val="32"/>
        </w:rPr>
        <w:t>（3）公务用车购置及运行维护费</w:t>
      </w:r>
    </w:p>
    <w:p>
      <w:pPr>
        <w:spacing w:line="640" w:lineRule="atLeast"/>
        <w:ind w:firstLine="555"/>
        <w:rPr>
          <w:rFonts w:hint="eastAsia" w:ascii="宋体" w:hAnsi="宋体" w:cs="宋体"/>
          <w:color w:val="000000" w:themeColor="text1"/>
          <w:sz w:val="32"/>
          <w:szCs w:val="32"/>
        </w:rPr>
      </w:pPr>
      <w:r>
        <w:rPr>
          <w:rFonts w:ascii="宋体" w:hAnsi="宋体" w:cs="宋体"/>
          <w:color w:val="000000" w:themeColor="text1"/>
          <w:sz w:val="32"/>
          <w:szCs w:val="32"/>
        </w:rPr>
        <w:t>201</w:t>
      </w:r>
      <w:r>
        <w:rPr>
          <w:rFonts w:hint="eastAsia" w:ascii="宋体" w:hAnsi="宋体" w:cs="宋体"/>
          <w:color w:val="000000" w:themeColor="text1"/>
          <w:sz w:val="32"/>
          <w:szCs w:val="32"/>
        </w:rPr>
        <w:t>9年公务用车数量为</w:t>
      </w:r>
      <w:r>
        <w:rPr>
          <w:rFonts w:hint="eastAsia" w:ascii="宋体" w:hAnsi="宋体" w:cs="宋体"/>
          <w:sz w:val="32"/>
          <w:szCs w:val="32"/>
        </w:rPr>
        <w:t>6</w:t>
      </w:r>
      <w:r>
        <w:rPr>
          <w:rFonts w:hint="eastAsia" w:ascii="宋体" w:hAnsi="宋体" w:cs="宋体"/>
          <w:color w:val="000000" w:themeColor="text1"/>
          <w:sz w:val="32"/>
          <w:szCs w:val="32"/>
        </w:rPr>
        <w:t>辆，财政拨款预算安排14.7万元，其中公务用车购置费</w:t>
      </w:r>
      <w:r>
        <w:rPr>
          <w:rFonts w:ascii="宋体" w:hAnsi="宋体" w:cs="宋体"/>
          <w:color w:val="000000" w:themeColor="text1"/>
          <w:sz w:val="32"/>
          <w:szCs w:val="32"/>
        </w:rPr>
        <w:t>0</w:t>
      </w:r>
      <w:r>
        <w:rPr>
          <w:rFonts w:hint="eastAsia" w:ascii="宋体" w:hAnsi="宋体" w:cs="宋体"/>
          <w:color w:val="000000" w:themeColor="text1"/>
          <w:sz w:val="32"/>
          <w:szCs w:val="32"/>
        </w:rPr>
        <w:t>万元，公务用车运行维护费14.7万元。</w:t>
      </w:r>
      <w:r>
        <w:rPr>
          <w:rFonts w:ascii="宋体" w:hAnsi="宋体" w:cs="宋体"/>
          <w:color w:val="000000" w:themeColor="text1"/>
          <w:sz w:val="32"/>
          <w:szCs w:val="32"/>
        </w:rPr>
        <w:t>201</w:t>
      </w:r>
      <w:r>
        <w:rPr>
          <w:rFonts w:hint="eastAsia" w:ascii="宋体" w:hAnsi="宋体" w:cs="宋体"/>
          <w:color w:val="000000" w:themeColor="text1"/>
          <w:sz w:val="32"/>
          <w:szCs w:val="32"/>
        </w:rPr>
        <w:t>8年财政拨款预算安排</w:t>
      </w:r>
      <w:r>
        <w:rPr>
          <w:rFonts w:ascii="宋体" w:hAnsi="宋体" w:cs="宋体"/>
          <w:color w:val="000000" w:themeColor="text1"/>
          <w:sz w:val="32"/>
          <w:szCs w:val="32"/>
        </w:rPr>
        <w:t>43.5</w:t>
      </w:r>
      <w:r>
        <w:rPr>
          <w:rFonts w:hint="eastAsia" w:ascii="宋体" w:hAnsi="宋体" w:cs="宋体"/>
          <w:color w:val="000000" w:themeColor="text1"/>
          <w:sz w:val="32"/>
          <w:szCs w:val="32"/>
        </w:rPr>
        <w:t>万元，2019年公务用车购置及运行维护费比</w:t>
      </w:r>
      <w:r>
        <w:rPr>
          <w:rFonts w:ascii="宋体" w:hAnsi="宋体" w:cs="宋体"/>
          <w:color w:val="000000" w:themeColor="text1"/>
          <w:sz w:val="32"/>
          <w:szCs w:val="32"/>
        </w:rPr>
        <w:t>201</w:t>
      </w:r>
      <w:r>
        <w:rPr>
          <w:rFonts w:hint="eastAsia" w:ascii="宋体" w:hAnsi="宋体" w:cs="宋体"/>
          <w:color w:val="000000" w:themeColor="text1"/>
          <w:sz w:val="32"/>
          <w:szCs w:val="32"/>
        </w:rPr>
        <w:t>8年减少28.8万元。原因街道按照工作安排调拨车辆，相应预算安排减少，其中5年以上车辆共6辆，运维费每年每辆车2.45万元；5年以下车辆共0辆，运维费每年每辆车2.15万元。</w:t>
      </w:r>
    </w:p>
    <w:p>
      <w:pPr>
        <w:spacing w:line="640" w:lineRule="atLeast"/>
        <w:ind w:firstLine="555"/>
        <w:rPr>
          <w:rFonts w:ascii="宋体" w:hAnsi="宋体" w:cs="宋体"/>
          <w:color w:val="000000" w:themeColor="text1"/>
          <w:sz w:val="32"/>
          <w:szCs w:val="32"/>
        </w:rPr>
      </w:pPr>
    </w:p>
    <w:p>
      <w:pPr>
        <w:spacing w:line="640" w:lineRule="atLeast"/>
        <w:ind w:firstLine="555"/>
        <w:outlineLvl w:val="0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五、</w:t>
      </w:r>
      <w:r>
        <w:rPr>
          <w:rFonts w:ascii="仿宋_GB2312" w:eastAsia="仿宋_GB2312"/>
          <w:sz w:val="32"/>
          <w:szCs w:val="32"/>
        </w:rPr>
        <w:t>其他情况说明</w:t>
      </w:r>
    </w:p>
    <w:p>
      <w:pPr>
        <w:spacing w:line="520" w:lineRule="exact"/>
        <w:ind w:firstLine="555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（一）政府</w:t>
      </w:r>
      <w:r>
        <w:rPr>
          <w:rFonts w:ascii="楷体_GB2312" w:eastAsia="楷体_GB2312" w:cs="楷体_GB2312"/>
          <w:b/>
          <w:bCs/>
          <w:sz w:val="32"/>
          <w:szCs w:val="32"/>
        </w:rPr>
        <w:t>采购预算说明</w:t>
      </w:r>
    </w:p>
    <w:p>
      <w:pPr>
        <w:spacing w:line="640" w:lineRule="atLeast"/>
        <w:ind w:firstLine="555"/>
        <w:rPr>
          <w:rFonts w:ascii="宋体" w:cs="宋体"/>
          <w:color w:val="000000" w:themeColor="text1"/>
          <w:sz w:val="32"/>
          <w:szCs w:val="32"/>
        </w:rPr>
      </w:pPr>
      <w:r>
        <w:rPr>
          <w:rFonts w:ascii="宋体" w:hAnsi="宋体" w:cs="宋体"/>
          <w:color w:val="000000" w:themeColor="text1"/>
          <w:sz w:val="32"/>
          <w:szCs w:val="32"/>
        </w:rPr>
        <w:t>201</w:t>
      </w:r>
      <w:r>
        <w:rPr>
          <w:rFonts w:hint="eastAsia" w:ascii="宋体" w:hAnsi="宋体" w:cs="宋体"/>
          <w:color w:val="000000" w:themeColor="text1"/>
          <w:sz w:val="32"/>
          <w:szCs w:val="32"/>
        </w:rPr>
        <w:t>9年涉及政府采购项目</w:t>
      </w:r>
      <w:r>
        <w:rPr>
          <w:rFonts w:ascii="宋体" w:hAnsi="宋体" w:cs="宋体"/>
          <w:color w:val="000000" w:themeColor="text1"/>
          <w:sz w:val="32"/>
          <w:szCs w:val="32"/>
        </w:rPr>
        <w:t>1</w:t>
      </w:r>
      <w:r>
        <w:rPr>
          <w:rFonts w:hint="eastAsia" w:ascii="宋体" w:hAnsi="宋体" w:cs="宋体"/>
          <w:color w:val="000000" w:themeColor="text1"/>
          <w:sz w:val="32"/>
          <w:szCs w:val="32"/>
        </w:rPr>
        <w:t>2个，预算资金1703.23万元。</w:t>
      </w:r>
    </w:p>
    <w:p>
      <w:pPr>
        <w:spacing w:line="520" w:lineRule="exact"/>
        <w:ind w:firstLine="555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（二）政府购买服务</w:t>
      </w:r>
      <w:r>
        <w:rPr>
          <w:rFonts w:ascii="楷体_GB2312" w:eastAsia="楷体_GB2312" w:cs="楷体_GB2312"/>
          <w:b/>
          <w:bCs/>
          <w:sz w:val="32"/>
          <w:szCs w:val="32"/>
        </w:rPr>
        <w:t>预算说明</w:t>
      </w:r>
    </w:p>
    <w:p>
      <w:pPr>
        <w:spacing w:line="640" w:lineRule="atLeast"/>
        <w:ind w:firstLine="640" w:firstLineChars="20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201</w:t>
      </w:r>
      <w:r>
        <w:rPr>
          <w:rFonts w:hint="eastAsia" w:ascii="宋体" w:hAnsi="宋体" w:cs="宋体"/>
          <w:sz w:val="32"/>
          <w:szCs w:val="32"/>
        </w:rPr>
        <w:t>9年涉及政府购买服务项目10个，预算资金331.89万元。</w:t>
      </w:r>
    </w:p>
    <w:p>
      <w:pPr>
        <w:spacing w:line="520" w:lineRule="exact"/>
        <w:ind w:firstLine="555"/>
        <w:rPr>
          <w:rFonts w:ascii="楷体_GB2312" w:eastAsia="楷体_GB2312" w:cs="楷体_GB2312"/>
          <w:b/>
          <w:bCs/>
          <w:color w:val="000000" w:themeColor="text1"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color w:val="000000" w:themeColor="text1"/>
          <w:sz w:val="32"/>
          <w:szCs w:val="32"/>
        </w:rPr>
        <w:t>（三）机构运行经费</w:t>
      </w:r>
      <w:r>
        <w:rPr>
          <w:rFonts w:ascii="楷体_GB2312" w:eastAsia="楷体_GB2312" w:cs="楷体_GB2312"/>
          <w:b/>
          <w:bCs/>
          <w:color w:val="000000" w:themeColor="text1"/>
          <w:sz w:val="32"/>
          <w:szCs w:val="32"/>
        </w:rPr>
        <w:t>说明</w:t>
      </w:r>
    </w:p>
    <w:p>
      <w:pPr>
        <w:spacing w:line="640" w:lineRule="atLeast"/>
        <w:ind w:firstLine="640" w:firstLineChars="20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201</w:t>
      </w:r>
      <w:r>
        <w:rPr>
          <w:rFonts w:hint="eastAsia" w:ascii="宋体" w:hAnsi="宋体" w:cs="宋体"/>
          <w:sz w:val="32"/>
          <w:szCs w:val="32"/>
        </w:rPr>
        <w:t>9年本部门（含下属单位）履行一般行政事业管理职能、维持机关运行，用于一般公共预算安排的行政运行经费，合计991.58万元。</w:t>
      </w:r>
    </w:p>
    <w:p>
      <w:pPr>
        <w:spacing w:line="520" w:lineRule="exact"/>
        <w:ind w:firstLine="555"/>
        <w:rPr>
          <w:rFonts w:ascii="楷体_GB2312" w:eastAsia="楷体_GB2312" w:cs="楷体_GB2312"/>
          <w:b/>
          <w:bCs/>
          <w:color w:val="000000" w:themeColor="text1"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color w:val="000000" w:themeColor="text1"/>
          <w:sz w:val="32"/>
          <w:szCs w:val="32"/>
        </w:rPr>
        <w:t>（四）项目支出</w:t>
      </w:r>
      <w:r>
        <w:rPr>
          <w:rFonts w:ascii="楷体_GB2312" w:eastAsia="楷体_GB2312" w:cs="楷体_GB2312"/>
          <w:b/>
          <w:bCs/>
          <w:color w:val="000000" w:themeColor="text1"/>
          <w:sz w:val="32"/>
          <w:szCs w:val="32"/>
        </w:rPr>
        <w:t>绩效目标情况说明</w:t>
      </w:r>
    </w:p>
    <w:p>
      <w:pPr>
        <w:spacing w:line="640" w:lineRule="atLeast"/>
        <w:ind w:firstLine="555"/>
        <w:rPr>
          <w:rFonts w:ascii="宋体" w:hAnsi="宋体" w:cs="宋体"/>
          <w:color w:val="000000" w:themeColor="text1"/>
          <w:sz w:val="32"/>
          <w:szCs w:val="32"/>
        </w:rPr>
      </w:pPr>
      <w:r>
        <w:rPr>
          <w:rFonts w:hint="eastAsia" w:ascii="宋体" w:hAnsi="宋体" w:cs="宋体"/>
          <w:color w:val="000000" w:themeColor="text1"/>
          <w:sz w:val="32"/>
          <w:szCs w:val="32"/>
        </w:rPr>
        <w:t>1.最低生活保障金项目，涉及资金14000000元，总体绩效目标为：按政策发放地区低保人员的最低生活保障金（现有低保人员</w:t>
      </w:r>
      <w:r>
        <w:rPr>
          <w:rFonts w:hint="eastAsia" w:ascii="宋体" w:hAnsi="宋体" w:cs="宋体"/>
          <w:color w:val="000000"/>
          <w:sz w:val="32"/>
          <w:szCs w:val="32"/>
        </w:rPr>
        <w:t>771户，1146人</w:t>
      </w:r>
      <w:r>
        <w:rPr>
          <w:rFonts w:hint="eastAsia" w:ascii="宋体" w:hAnsi="宋体" w:cs="宋体"/>
          <w:color w:val="000000" w:themeColor="text1"/>
          <w:sz w:val="32"/>
          <w:szCs w:val="32"/>
        </w:rPr>
        <w:t>）。</w:t>
      </w:r>
      <w:r>
        <w:rPr>
          <w:rFonts w:hint="eastAsia" w:ascii="宋体" w:hAnsi="宋体" w:cs="宋体"/>
          <w:color w:val="000000"/>
          <w:sz w:val="32"/>
          <w:szCs w:val="32"/>
        </w:rPr>
        <w:t>城市最低生活保障管理基本实现了符合条件的特困家庭“应保尽保”，确保了特困人员基本生活，为维护社会稳定发挥了重要作用。</w:t>
      </w:r>
    </w:p>
    <w:p>
      <w:pPr>
        <w:spacing w:line="640" w:lineRule="atLeast"/>
        <w:ind w:firstLine="555"/>
        <w:rPr>
          <w:rFonts w:ascii="宋体" w:hAnsi="宋体" w:cs="宋体"/>
          <w:color w:val="000000" w:themeColor="text1"/>
          <w:sz w:val="32"/>
          <w:szCs w:val="32"/>
        </w:rPr>
      </w:pPr>
      <w:r>
        <w:rPr>
          <w:rFonts w:hint="eastAsia" w:ascii="宋体" w:hAnsi="宋体" w:cs="宋体"/>
          <w:color w:val="000000" w:themeColor="text1"/>
          <w:sz w:val="32"/>
          <w:szCs w:val="32"/>
        </w:rPr>
        <w:t>2.背街小巷整治提升工作经费项目，涉及资金36000000元，总体绩效目标为：全面提升地区背街小巷环境秩序，通过整治、改造、提升等，改善街巷市容市貌，优化管理。</w:t>
      </w:r>
      <w:r>
        <w:rPr>
          <w:rFonts w:hint="eastAsia" w:ascii="宋体" w:hAnsi="宋体" w:cs="宋体"/>
          <w:color w:val="000000"/>
          <w:sz w:val="32"/>
          <w:szCs w:val="32"/>
        </w:rPr>
        <w:t>保持街巷胡同环境卫生清洁、整齐、美观，美化街面景观，为地区居民创造更加整洁、舒适、优美、宜居的生活空间环境。</w:t>
      </w:r>
    </w:p>
    <w:p>
      <w:pPr>
        <w:spacing w:line="640" w:lineRule="atLeast"/>
        <w:ind w:firstLine="555"/>
        <w:rPr>
          <w:rFonts w:ascii="宋体" w:hAnsi="宋体" w:cs="宋体"/>
          <w:color w:val="000000" w:themeColor="text1"/>
          <w:sz w:val="32"/>
          <w:szCs w:val="32"/>
        </w:rPr>
      </w:pPr>
      <w:r>
        <w:rPr>
          <w:rFonts w:hint="eastAsia" w:ascii="宋体" w:hAnsi="宋体" w:cs="宋体"/>
          <w:color w:val="000000" w:themeColor="text1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hint="eastAsia" w:ascii="宋体" w:hAnsi="宋体" w:cs="宋体"/>
          <w:color w:val="000000" w:themeColor="text1"/>
          <w:sz w:val="32"/>
          <w:szCs w:val="32"/>
        </w:rPr>
        <w:t>街巷准物业管理项目，涉及资金18000000元，总体绩效目标为：深化背街小巷治理，引入准物业管理，强化街巷秩序管控。对地区部分老旧小区进行维护和改造，改善居民居住条件。提高地区100条背街小巷的物业服务水平和日常秩序维护水平。</w:t>
      </w:r>
    </w:p>
    <w:p>
      <w:pPr>
        <w:spacing w:line="620" w:lineRule="exact"/>
        <w:ind w:firstLine="555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（五）重点行政事业性收费情况说明</w:t>
      </w:r>
    </w:p>
    <w:p>
      <w:pPr>
        <w:spacing w:line="620" w:lineRule="exact"/>
        <w:ind w:firstLine="555"/>
        <w:rPr>
          <w:rFonts w:ascii="宋体" w:hAnsi="宋体" w:cs="宋体"/>
          <w:color w:val="000000" w:themeColor="text1"/>
          <w:sz w:val="32"/>
          <w:szCs w:val="32"/>
        </w:rPr>
      </w:pPr>
      <w:r>
        <w:rPr>
          <w:rFonts w:hint="eastAsia" w:ascii="宋体" w:hAnsi="宋体" w:cs="宋体"/>
          <w:color w:val="000000" w:themeColor="text1"/>
          <w:sz w:val="32"/>
          <w:szCs w:val="32"/>
        </w:rPr>
        <w:t>本单位不涉及此情况。</w:t>
      </w:r>
    </w:p>
    <w:p>
      <w:pPr>
        <w:spacing w:line="620" w:lineRule="exact"/>
        <w:ind w:firstLine="555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（六）国有</w:t>
      </w:r>
      <w:r>
        <w:rPr>
          <w:rFonts w:ascii="楷体_GB2312" w:eastAsia="楷体_GB2312" w:cs="楷体_GB2312"/>
          <w:b/>
          <w:bCs/>
          <w:sz w:val="32"/>
          <w:szCs w:val="32"/>
        </w:rPr>
        <w:t>资本经营预算财政拨款</w:t>
      </w:r>
      <w:r>
        <w:rPr>
          <w:rFonts w:hint="eastAsia" w:ascii="楷体_GB2312" w:eastAsia="楷体_GB2312" w:cs="楷体_GB2312"/>
          <w:b/>
          <w:bCs/>
          <w:sz w:val="32"/>
          <w:szCs w:val="32"/>
        </w:rPr>
        <w:t>情况</w:t>
      </w:r>
      <w:r>
        <w:rPr>
          <w:rFonts w:ascii="楷体_GB2312" w:eastAsia="楷体_GB2312" w:cs="楷体_GB2312"/>
          <w:b/>
          <w:bCs/>
          <w:sz w:val="32"/>
          <w:szCs w:val="32"/>
        </w:rPr>
        <w:t>说明</w:t>
      </w:r>
    </w:p>
    <w:p>
      <w:pPr>
        <w:spacing w:line="620" w:lineRule="exact"/>
        <w:ind w:firstLine="555"/>
        <w:rPr>
          <w:rFonts w:ascii="宋体" w:hAnsi="宋体" w:cs="宋体"/>
          <w:color w:val="000000" w:themeColor="text1"/>
          <w:sz w:val="32"/>
          <w:szCs w:val="32"/>
        </w:rPr>
      </w:pPr>
      <w:r>
        <w:rPr>
          <w:rFonts w:hint="eastAsia" w:ascii="宋体" w:hAnsi="宋体" w:cs="宋体"/>
          <w:color w:val="000000" w:themeColor="text1"/>
          <w:sz w:val="32"/>
          <w:szCs w:val="32"/>
        </w:rPr>
        <w:t>本单位不涉及此情况。</w:t>
      </w:r>
    </w:p>
    <w:p>
      <w:pPr>
        <w:spacing w:line="620" w:lineRule="exact"/>
        <w:ind w:firstLine="556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（七）国有资产</w:t>
      </w:r>
      <w:r>
        <w:rPr>
          <w:rFonts w:ascii="楷体_GB2312" w:eastAsia="楷体_GB2312" w:cs="楷体_GB2312"/>
          <w:b/>
          <w:bCs/>
          <w:sz w:val="32"/>
          <w:szCs w:val="32"/>
        </w:rPr>
        <w:t>占用情况说明</w:t>
      </w:r>
    </w:p>
    <w:p>
      <w:pPr>
        <w:spacing w:line="620" w:lineRule="exact"/>
        <w:ind w:firstLine="556"/>
        <w:rPr>
          <w:rFonts w:ascii="宋体" w:hAnsi="宋体" w:cs="宋体"/>
          <w:color w:val="000000" w:themeColor="text1"/>
          <w:sz w:val="32"/>
          <w:szCs w:val="32"/>
        </w:rPr>
      </w:pPr>
      <w:r>
        <w:rPr>
          <w:rFonts w:hint="eastAsia" w:ascii="宋体" w:hAnsi="宋体" w:cs="宋体"/>
          <w:color w:val="000000" w:themeColor="text1"/>
          <w:sz w:val="32"/>
          <w:szCs w:val="32"/>
        </w:rPr>
        <w:t>截止2018年底，本部门固定资产总额</w:t>
      </w:r>
      <w:r>
        <w:rPr>
          <w:rFonts w:hint="eastAsia" w:ascii="宋体" w:hAnsi="宋体" w:cs="宋体"/>
          <w:sz w:val="32"/>
          <w:szCs w:val="32"/>
        </w:rPr>
        <w:t>9776.53</w:t>
      </w:r>
      <w:r>
        <w:rPr>
          <w:rFonts w:hint="eastAsia" w:ascii="宋体" w:hAnsi="宋体" w:cs="宋体"/>
          <w:color w:val="000000" w:themeColor="text1"/>
          <w:sz w:val="32"/>
          <w:szCs w:val="32"/>
        </w:rPr>
        <w:t>万元，其中：车辆6台，108.67万元；单位价值50万元以上的通用设备3台、</w:t>
      </w:r>
      <w:r>
        <w:rPr>
          <w:rFonts w:hint="eastAsia" w:ascii="宋体" w:hAnsi="宋体" w:cs="宋体"/>
          <w:sz w:val="32"/>
          <w:szCs w:val="32"/>
        </w:rPr>
        <w:t>228.8</w:t>
      </w:r>
      <w:r>
        <w:rPr>
          <w:rFonts w:hint="eastAsia" w:ascii="宋体" w:hAnsi="宋体" w:cs="宋体"/>
          <w:color w:val="000000" w:themeColor="text1"/>
          <w:sz w:val="32"/>
          <w:szCs w:val="32"/>
        </w:rPr>
        <w:t>万元，</w:t>
      </w:r>
      <w:r>
        <w:rPr>
          <w:rFonts w:hint="eastAsia" w:ascii="宋体" w:hAnsi="宋体" w:cs="宋体"/>
          <w:sz w:val="32"/>
          <w:szCs w:val="32"/>
        </w:rPr>
        <w:t>无</w:t>
      </w:r>
      <w:r>
        <w:rPr>
          <w:rFonts w:hint="eastAsia" w:ascii="宋体" w:hAnsi="宋体" w:cs="宋体"/>
          <w:color w:val="000000" w:themeColor="text1"/>
          <w:sz w:val="32"/>
          <w:szCs w:val="32"/>
        </w:rPr>
        <w:t>单位价值100万元以上的专用设备。</w:t>
      </w:r>
    </w:p>
    <w:p>
      <w:pPr>
        <w:spacing w:line="620" w:lineRule="exact"/>
        <w:ind w:firstLine="556"/>
        <w:rPr>
          <w:rFonts w:ascii="宋体" w:hAnsi="宋体" w:cs="宋体"/>
          <w:color w:val="000000" w:themeColor="text1"/>
          <w:sz w:val="32"/>
          <w:szCs w:val="32"/>
        </w:rPr>
      </w:pPr>
      <w:r>
        <w:rPr>
          <w:rFonts w:hint="eastAsia" w:ascii="宋体" w:hAnsi="宋体" w:cs="宋体"/>
          <w:color w:val="000000" w:themeColor="text1"/>
          <w:sz w:val="32"/>
          <w:szCs w:val="32"/>
        </w:rPr>
        <w:t>2019部门预算：安排购置车辆0台，0万元；安排购置单位价值50万元以上的通用设备0台（套）、0万元，安排购置单位价值100万元以上的专用设备0台（套）、0万元。</w:t>
      </w:r>
    </w:p>
    <w:p>
      <w:pPr>
        <w:spacing w:line="640" w:lineRule="atLeast"/>
        <w:ind w:firstLine="480" w:firstLineChars="150"/>
        <w:rPr>
          <w:rFonts w:ascii="宋体" w:hAnsi="宋体" w:cs="宋体"/>
          <w:sz w:val="32"/>
          <w:szCs w:val="32"/>
        </w:rPr>
      </w:pPr>
    </w:p>
    <w:p>
      <w:pPr>
        <w:spacing w:line="640" w:lineRule="atLeast"/>
        <w:ind w:firstLine="555"/>
        <w:outlineLvl w:val="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eastAsia="黑体" w:cs="黑体"/>
          <w:color w:val="000000" w:themeColor="text1"/>
          <w:sz w:val="32"/>
          <w:szCs w:val="32"/>
        </w:rPr>
        <w:t>六</w:t>
      </w:r>
      <w:r>
        <w:rPr>
          <w:rFonts w:ascii="黑体" w:eastAsia="黑体" w:cs="黑体"/>
          <w:color w:val="000000" w:themeColor="text1"/>
          <w:sz w:val="32"/>
          <w:szCs w:val="32"/>
        </w:rPr>
        <w:t>、名称</w:t>
      </w:r>
      <w:r>
        <w:rPr>
          <w:rFonts w:hint="eastAsia" w:ascii="黑体" w:eastAsia="黑体" w:cs="黑体"/>
          <w:color w:val="000000" w:themeColor="text1"/>
          <w:sz w:val="32"/>
          <w:szCs w:val="32"/>
        </w:rPr>
        <w:t>解释</w:t>
      </w:r>
    </w:p>
    <w:p>
      <w:pPr>
        <w:spacing w:line="640" w:lineRule="atLeast"/>
        <w:ind w:firstLine="640" w:firstLineChars="200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行政运行经费是指为保障单位正常运行，用于购买货物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他费用。</w:t>
      </w:r>
    </w:p>
    <w:p>
      <w:pPr>
        <w:rPr>
          <w:w w:val="90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楷体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12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hideSpellingError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17"/>
    <w:rsid w:val="000103E9"/>
    <w:rsid w:val="0001132D"/>
    <w:rsid w:val="00017AEE"/>
    <w:rsid w:val="0002582B"/>
    <w:rsid w:val="00031D14"/>
    <w:rsid w:val="0004103D"/>
    <w:rsid w:val="000455FE"/>
    <w:rsid w:val="00050955"/>
    <w:rsid w:val="00052A4E"/>
    <w:rsid w:val="0005451B"/>
    <w:rsid w:val="00054F48"/>
    <w:rsid w:val="00055CF9"/>
    <w:rsid w:val="00055FE3"/>
    <w:rsid w:val="00057441"/>
    <w:rsid w:val="00063A6A"/>
    <w:rsid w:val="00071C48"/>
    <w:rsid w:val="00072BB8"/>
    <w:rsid w:val="0007492B"/>
    <w:rsid w:val="0008093D"/>
    <w:rsid w:val="00080E73"/>
    <w:rsid w:val="000813AF"/>
    <w:rsid w:val="00083868"/>
    <w:rsid w:val="00097846"/>
    <w:rsid w:val="000A0D77"/>
    <w:rsid w:val="000A12C3"/>
    <w:rsid w:val="000A44E1"/>
    <w:rsid w:val="000B0461"/>
    <w:rsid w:val="000B59D9"/>
    <w:rsid w:val="000C27EB"/>
    <w:rsid w:val="000C7516"/>
    <w:rsid w:val="000D774E"/>
    <w:rsid w:val="000E3E73"/>
    <w:rsid w:val="000F59B2"/>
    <w:rsid w:val="000F673D"/>
    <w:rsid w:val="000F72D1"/>
    <w:rsid w:val="00103710"/>
    <w:rsid w:val="001067D1"/>
    <w:rsid w:val="00117E5E"/>
    <w:rsid w:val="001376E9"/>
    <w:rsid w:val="0017596A"/>
    <w:rsid w:val="00181B6B"/>
    <w:rsid w:val="00183FDD"/>
    <w:rsid w:val="001A0FFC"/>
    <w:rsid w:val="001A3358"/>
    <w:rsid w:val="001A37C8"/>
    <w:rsid w:val="001A50FE"/>
    <w:rsid w:val="001A7A6A"/>
    <w:rsid w:val="001B0B76"/>
    <w:rsid w:val="001B419B"/>
    <w:rsid w:val="001B66FA"/>
    <w:rsid w:val="001C0B42"/>
    <w:rsid w:val="001C4A00"/>
    <w:rsid w:val="001C4B45"/>
    <w:rsid w:val="001E25F7"/>
    <w:rsid w:val="001E3807"/>
    <w:rsid w:val="001E4BC4"/>
    <w:rsid w:val="001F164D"/>
    <w:rsid w:val="001F5459"/>
    <w:rsid w:val="00207449"/>
    <w:rsid w:val="00222D61"/>
    <w:rsid w:val="0022567B"/>
    <w:rsid w:val="00245F76"/>
    <w:rsid w:val="0025518E"/>
    <w:rsid w:val="002571EC"/>
    <w:rsid w:val="00266362"/>
    <w:rsid w:val="002722A3"/>
    <w:rsid w:val="0027346C"/>
    <w:rsid w:val="00275539"/>
    <w:rsid w:val="00283165"/>
    <w:rsid w:val="002872A0"/>
    <w:rsid w:val="002974BE"/>
    <w:rsid w:val="0029793D"/>
    <w:rsid w:val="002A0C5F"/>
    <w:rsid w:val="002A6CBF"/>
    <w:rsid w:val="002B6D3D"/>
    <w:rsid w:val="002D0D63"/>
    <w:rsid w:val="002D48C8"/>
    <w:rsid w:val="002D5AF1"/>
    <w:rsid w:val="002D73E9"/>
    <w:rsid w:val="002E0F74"/>
    <w:rsid w:val="002F48B1"/>
    <w:rsid w:val="002F5104"/>
    <w:rsid w:val="00307AEC"/>
    <w:rsid w:val="00323AB6"/>
    <w:rsid w:val="00333974"/>
    <w:rsid w:val="003362A8"/>
    <w:rsid w:val="003503CB"/>
    <w:rsid w:val="00357FEF"/>
    <w:rsid w:val="00363A5B"/>
    <w:rsid w:val="00364C53"/>
    <w:rsid w:val="00370EA1"/>
    <w:rsid w:val="00372057"/>
    <w:rsid w:val="00377525"/>
    <w:rsid w:val="0038037E"/>
    <w:rsid w:val="0038157F"/>
    <w:rsid w:val="00390438"/>
    <w:rsid w:val="00391F84"/>
    <w:rsid w:val="003A193A"/>
    <w:rsid w:val="003A1BE0"/>
    <w:rsid w:val="003B31F8"/>
    <w:rsid w:val="003B6F92"/>
    <w:rsid w:val="003B77B3"/>
    <w:rsid w:val="003C017B"/>
    <w:rsid w:val="003C2AC1"/>
    <w:rsid w:val="003C55FB"/>
    <w:rsid w:val="003D4618"/>
    <w:rsid w:val="003D525A"/>
    <w:rsid w:val="003D6737"/>
    <w:rsid w:val="003D7C11"/>
    <w:rsid w:val="003E0DF2"/>
    <w:rsid w:val="003F11FC"/>
    <w:rsid w:val="0040383E"/>
    <w:rsid w:val="00415736"/>
    <w:rsid w:val="00420323"/>
    <w:rsid w:val="004234DE"/>
    <w:rsid w:val="0043510C"/>
    <w:rsid w:val="0043537E"/>
    <w:rsid w:val="00435574"/>
    <w:rsid w:val="00442D93"/>
    <w:rsid w:val="00455DFC"/>
    <w:rsid w:val="00464218"/>
    <w:rsid w:val="00466F22"/>
    <w:rsid w:val="00467494"/>
    <w:rsid w:val="00470C5A"/>
    <w:rsid w:val="00476BED"/>
    <w:rsid w:val="00481002"/>
    <w:rsid w:val="00495B13"/>
    <w:rsid w:val="004A0038"/>
    <w:rsid w:val="004A62E6"/>
    <w:rsid w:val="004B28E6"/>
    <w:rsid w:val="004B44B9"/>
    <w:rsid w:val="004B4B66"/>
    <w:rsid w:val="004B713C"/>
    <w:rsid w:val="004C09AC"/>
    <w:rsid w:val="004D195B"/>
    <w:rsid w:val="004E2FCD"/>
    <w:rsid w:val="004E3DB5"/>
    <w:rsid w:val="004E425E"/>
    <w:rsid w:val="004E62FE"/>
    <w:rsid w:val="004F1FEF"/>
    <w:rsid w:val="0050201D"/>
    <w:rsid w:val="00502D17"/>
    <w:rsid w:val="00504065"/>
    <w:rsid w:val="005065D2"/>
    <w:rsid w:val="00507F25"/>
    <w:rsid w:val="0051099C"/>
    <w:rsid w:val="00515838"/>
    <w:rsid w:val="005164C7"/>
    <w:rsid w:val="00556D5E"/>
    <w:rsid w:val="0056264F"/>
    <w:rsid w:val="00570213"/>
    <w:rsid w:val="00574208"/>
    <w:rsid w:val="005864F5"/>
    <w:rsid w:val="00587B5C"/>
    <w:rsid w:val="005A0F5C"/>
    <w:rsid w:val="005A259F"/>
    <w:rsid w:val="005A33C0"/>
    <w:rsid w:val="005A36FD"/>
    <w:rsid w:val="005A397D"/>
    <w:rsid w:val="005A5CE7"/>
    <w:rsid w:val="005B0B06"/>
    <w:rsid w:val="005B3A32"/>
    <w:rsid w:val="005B5637"/>
    <w:rsid w:val="005B7E80"/>
    <w:rsid w:val="005C08E8"/>
    <w:rsid w:val="005C2FB9"/>
    <w:rsid w:val="005C67F2"/>
    <w:rsid w:val="005D50FD"/>
    <w:rsid w:val="005E2D23"/>
    <w:rsid w:val="005E5138"/>
    <w:rsid w:val="005F6926"/>
    <w:rsid w:val="00603648"/>
    <w:rsid w:val="006236AE"/>
    <w:rsid w:val="00630D13"/>
    <w:rsid w:val="006335D1"/>
    <w:rsid w:val="00644753"/>
    <w:rsid w:val="00646DE7"/>
    <w:rsid w:val="0065453F"/>
    <w:rsid w:val="00660F5C"/>
    <w:rsid w:val="006654B3"/>
    <w:rsid w:val="00666126"/>
    <w:rsid w:val="006667EC"/>
    <w:rsid w:val="00681AF7"/>
    <w:rsid w:val="006847C8"/>
    <w:rsid w:val="00684FD6"/>
    <w:rsid w:val="006975CD"/>
    <w:rsid w:val="006A2A88"/>
    <w:rsid w:val="006A379B"/>
    <w:rsid w:val="006A6A36"/>
    <w:rsid w:val="006A7A01"/>
    <w:rsid w:val="006B21CE"/>
    <w:rsid w:val="006B7C30"/>
    <w:rsid w:val="006D0265"/>
    <w:rsid w:val="006D08C7"/>
    <w:rsid w:val="006D640C"/>
    <w:rsid w:val="006E5F91"/>
    <w:rsid w:val="006F133C"/>
    <w:rsid w:val="006F2FB5"/>
    <w:rsid w:val="007012FA"/>
    <w:rsid w:val="007061F5"/>
    <w:rsid w:val="0071540A"/>
    <w:rsid w:val="007167C8"/>
    <w:rsid w:val="007213FA"/>
    <w:rsid w:val="0073719A"/>
    <w:rsid w:val="00740500"/>
    <w:rsid w:val="00740C92"/>
    <w:rsid w:val="007412CF"/>
    <w:rsid w:val="0074574D"/>
    <w:rsid w:val="00765A16"/>
    <w:rsid w:val="0077439C"/>
    <w:rsid w:val="00774620"/>
    <w:rsid w:val="00777889"/>
    <w:rsid w:val="0078532A"/>
    <w:rsid w:val="007A11A3"/>
    <w:rsid w:val="007A460B"/>
    <w:rsid w:val="007A4FEF"/>
    <w:rsid w:val="007A501F"/>
    <w:rsid w:val="007A7D00"/>
    <w:rsid w:val="007B078C"/>
    <w:rsid w:val="007B0C58"/>
    <w:rsid w:val="007B4EF2"/>
    <w:rsid w:val="007B6141"/>
    <w:rsid w:val="007C4C08"/>
    <w:rsid w:val="007D0E6A"/>
    <w:rsid w:val="007D6139"/>
    <w:rsid w:val="007E4F26"/>
    <w:rsid w:val="00816AEE"/>
    <w:rsid w:val="00817B04"/>
    <w:rsid w:val="00821342"/>
    <w:rsid w:val="008260CE"/>
    <w:rsid w:val="0083427F"/>
    <w:rsid w:val="00843AFD"/>
    <w:rsid w:val="00846A88"/>
    <w:rsid w:val="0084774E"/>
    <w:rsid w:val="008570B2"/>
    <w:rsid w:val="00860578"/>
    <w:rsid w:val="00872B1B"/>
    <w:rsid w:val="00885D44"/>
    <w:rsid w:val="00885F03"/>
    <w:rsid w:val="00886A6A"/>
    <w:rsid w:val="00890F9D"/>
    <w:rsid w:val="008979C0"/>
    <w:rsid w:val="008C5465"/>
    <w:rsid w:val="008D07FB"/>
    <w:rsid w:val="008F2B80"/>
    <w:rsid w:val="008F4152"/>
    <w:rsid w:val="008F470E"/>
    <w:rsid w:val="00905925"/>
    <w:rsid w:val="0090693B"/>
    <w:rsid w:val="00920036"/>
    <w:rsid w:val="00921E8D"/>
    <w:rsid w:val="00924361"/>
    <w:rsid w:val="00924F0A"/>
    <w:rsid w:val="00926C40"/>
    <w:rsid w:val="00930E44"/>
    <w:rsid w:val="00930F3A"/>
    <w:rsid w:val="00933E36"/>
    <w:rsid w:val="00934967"/>
    <w:rsid w:val="00947D17"/>
    <w:rsid w:val="00950C4F"/>
    <w:rsid w:val="00964C26"/>
    <w:rsid w:val="009679F9"/>
    <w:rsid w:val="00967CE5"/>
    <w:rsid w:val="00973ABB"/>
    <w:rsid w:val="00987D62"/>
    <w:rsid w:val="00991AAA"/>
    <w:rsid w:val="009A135A"/>
    <w:rsid w:val="009A33BC"/>
    <w:rsid w:val="009A69AE"/>
    <w:rsid w:val="009C0B11"/>
    <w:rsid w:val="009C5A87"/>
    <w:rsid w:val="009C5B21"/>
    <w:rsid w:val="009C7F2A"/>
    <w:rsid w:val="009D3E09"/>
    <w:rsid w:val="009E11F9"/>
    <w:rsid w:val="009E66A4"/>
    <w:rsid w:val="00A01CF1"/>
    <w:rsid w:val="00A034A5"/>
    <w:rsid w:val="00A072F1"/>
    <w:rsid w:val="00A23014"/>
    <w:rsid w:val="00A2316D"/>
    <w:rsid w:val="00A26DBA"/>
    <w:rsid w:val="00A270D0"/>
    <w:rsid w:val="00A33506"/>
    <w:rsid w:val="00A404F3"/>
    <w:rsid w:val="00A41B12"/>
    <w:rsid w:val="00A431CF"/>
    <w:rsid w:val="00A44211"/>
    <w:rsid w:val="00A46FB2"/>
    <w:rsid w:val="00A51CFD"/>
    <w:rsid w:val="00A614E2"/>
    <w:rsid w:val="00A64D39"/>
    <w:rsid w:val="00A66C2E"/>
    <w:rsid w:val="00A70A08"/>
    <w:rsid w:val="00A800B9"/>
    <w:rsid w:val="00A96769"/>
    <w:rsid w:val="00A97758"/>
    <w:rsid w:val="00A97933"/>
    <w:rsid w:val="00AA5DE3"/>
    <w:rsid w:val="00AB52BF"/>
    <w:rsid w:val="00AC035E"/>
    <w:rsid w:val="00AC35F3"/>
    <w:rsid w:val="00AC4539"/>
    <w:rsid w:val="00AD47AB"/>
    <w:rsid w:val="00AD5F26"/>
    <w:rsid w:val="00AE4D3D"/>
    <w:rsid w:val="00B02380"/>
    <w:rsid w:val="00B0352C"/>
    <w:rsid w:val="00B153A5"/>
    <w:rsid w:val="00B16EA9"/>
    <w:rsid w:val="00B241AD"/>
    <w:rsid w:val="00B252C9"/>
    <w:rsid w:val="00B4358E"/>
    <w:rsid w:val="00B446BE"/>
    <w:rsid w:val="00B453F2"/>
    <w:rsid w:val="00B46BC6"/>
    <w:rsid w:val="00B50D73"/>
    <w:rsid w:val="00B54761"/>
    <w:rsid w:val="00B56F23"/>
    <w:rsid w:val="00B61825"/>
    <w:rsid w:val="00B656D5"/>
    <w:rsid w:val="00B71BF5"/>
    <w:rsid w:val="00B73492"/>
    <w:rsid w:val="00B91283"/>
    <w:rsid w:val="00BA0A1C"/>
    <w:rsid w:val="00BA287A"/>
    <w:rsid w:val="00BA554D"/>
    <w:rsid w:val="00BA5FF1"/>
    <w:rsid w:val="00BB38EB"/>
    <w:rsid w:val="00BC5A24"/>
    <w:rsid w:val="00BD76BF"/>
    <w:rsid w:val="00BF2F0F"/>
    <w:rsid w:val="00BF5D9A"/>
    <w:rsid w:val="00C11A7A"/>
    <w:rsid w:val="00C12598"/>
    <w:rsid w:val="00C15612"/>
    <w:rsid w:val="00C15AAC"/>
    <w:rsid w:val="00C15F30"/>
    <w:rsid w:val="00C20DA0"/>
    <w:rsid w:val="00C23979"/>
    <w:rsid w:val="00C3432C"/>
    <w:rsid w:val="00C37C5D"/>
    <w:rsid w:val="00C43317"/>
    <w:rsid w:val="00C46C07"/>
    <w:rsid w:val="00C62A10"/>
    <w:rsid w:val="00C741A1"/>
    <w:rsid w:val="00C7532C"/>
    <w:rsid w:val="00C80B8B"/>
    <w:rsid w:val="00C80BF7"/>
    <w:rsid w:val="00C817D2"/>
    <w:rsid w:val="00C84197"/>
    <w:rsid w:val="00C85747"/>
    <w:rsid w:val="00C875F2"/>
    <w:rsid w:val="00C91AE2"/>
    <w:rsid w:val="00C9272E"/>
    <w:rsid w:val="00C929B2"/>
    <w:rsid w:val="00CC2043"/>
    <w:rsid w:val="00CF136E"/>
    <w:rsid w:val="00CF5232"/>
    <w:rsid w:val="00CF6DCD"/>
    <w:rsid w:val="00D02B4B"/>
    <w:rsid w:val="00D03A48"/>
    <w:rsid w:val="00D158E3"/>
    <w:rsid w:val="00D203EA"/>
    <w:rsid w:val="00D2060E"/>
    <w:rsid w:val="00D223E5"/>
    <w:rsid w:val="00D233E0"/>
    <w:rsid w:val="00D237E8"/>
    <w:rsid w:val="00D25753"/>
    <w:rsid w:val="00D25D22"/>
    <w:rsid w:val="00D37FC5"/>
    <w:rsid w:val="00D46BB6"/>
    <w:rsid w:val="00D54DF3"/>
    <w:rsid w:val="00D636C5"/>
    <w:rsid w:val="00D779D3"/>
    <w:rsid w:val="00D806B5"/>
    <w:rsid w:val="00D861F6"/>
    <w:rsid w:val="00D97204"/>
    <w:rsid w:val="00DA4C4A"/>
    <w:rsid w:val="00DA5DDD"/>
    <w:rsid w:val="00DC3413"/>
    <w:rsid w:val="00DC61D7"/>
    <w:rsid w:val="00DD0F4D"/>
    <w:rsid w:val="00DE2F3E"/>
    <w:rsid w:val="00DE7C73"/>
    <w:rsid w:val="00DF1BD1"/>
    <w:rsid w:val="00E0428E"/>
    <w:rsid w:val="00E159E4"/>
    <w:rsid w:val="00E16290"/>
    <w:rsid w:val="00E25847"/>
    <w:rsid w:val="00E25882"/>
    <w:rsid w:val="00E27159"/>
    <w:rsid w:val="00E31A35"/>
    <w:rsid w:val="00E360FC"/>
    <w:rsid w:val="00E37BD9"/>
    <w:rsid w:val="00E4141D"/>
    <w:rsid w:val="00E5196B"/>
    <w:rsid w:val="00E53CFD"/>
    <w:rsid w:val="00E5545E"/>
    <w:rsid w:val="00E5658D"/>
    <w:rsid w:val="00E60969"/>
    <w:rsid w:val="00E62D58"/>
    <w:rsid w:val="00E64046"/>
    <w:rsid w:val="00E735F1"/>
    <w:rsid w:val="00E74D68"/>
    <w:rsid w:val="00E74F8E"/>
    <w:rsid w:val="00E82AF3"/>
    <w:rsid w:val="00E85472"/>
    <w:rsid w:val="00E86665"/>
    <w:rsid w:val="00E8668A"/>
    <w:rsid w:val="00E92AAB"/>
    <w:rsid w:val="00E94630"/>
    <w:rsid w:val="00E97055"/>
    <w:rsid w:val="00EA1726"/>
    <w:rsid w:val="00EB58A7"/>
    <w:rsid w:val="00EB78A1"/>
    <w:rsid w:val="00EC7919"/>
    <w:rsid w:val="00ED0056"/>
    <w:rsid w:val="00ED1645"/>
    <w:rsid w:val="00ED6EE4"/>
    <w:rsid w:val="00EE2886"/>
    <w:rsid w:val="00EF07E6"/>
    <w:rsid w:val="00EF3FA4"/>
    <w:rsid w:val="00EF4729"/>
    <w:rsid w:val="00F00EB9"/>
    <w:rsid w:val="00F05D65"/>
    <w:rsid w:val="00F114CF"/>
    <w:rsid w:val="00F16037"/>
    <w:rsid w:val="00F2274A"/>
    <w:rsid w:val="00F241DF"/>
    <w:rsid w:val="00F255E1"/>
    <w:rsid w:val="00F25D8D"/>
    <w:rsid w:val="00F37E47"/>
    <w:rsid w:val="00F37FA6"/>
    <w:rsid w:val="00F51A5E"/>
    <w:rsid w:val="00F54AD7"/>
    <w:rsid w:val="00F64B3D"/>
    <w:rsid w:val="00F66A29"/>
    <w:rsid w:val="00F745AA"/>
    <w:rsid w:val="00F83A05"/>
    <w:rsid w:val="00F922C4"/>
    <w:rsid w:val="00F95A80"/>
    <w:rsid w:val="00F96A6E"/>
    <w:rsid w:val="00FA213F"/>
    <w:rsid w:val="00FA5D32"/>
    <w:rsid w:val="00FA6035"/>
    <w:rsid w:val="00FC44C7"/>
    <w:rsid w:val="00FD6012"/>
    <w:rsid w:val="00FE2572"/>
    <w:rsid w:val="00FE2923"/>
    <w:rsid w:val="00FE4661"/>
    <w:rsid w:val="00FE53F2"/>
    <w:rsid w:val="00FE6163"/>
    <w:rsid w:val="00FF12AF"/>
    <w:rsid w:val="00FF6D39"/>
    <w:rsid w:val="03BA6806"/>
    <w:rsid w:val="4E4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iPriority w:val="0"/>
    <w:pPr>
      <w:jc w:val="left"/>
    </w:pPr>
    <w:rPr>
      <w:kern w:val="0"/>
      <w:sz w:val="20"/>
      <w:szCs w:val="20"/>
    </w:rPr>
  </w:style>
  <w:style w:type="paragraph" w:styleId="3">
    <w:name w:val="Date"/>
    <w:basedOn w:val="1"/>
    <w:next w:val="1"/>
    <w:link w:val="19"/>
    <w:semiHidden/>
    <w:qFormat/>
    <w:uiPriority w:val="0"/>
    <w:pPr>
      <w:ind w:left="100" w:leftChars="2500"/>
    </w:pPr>
  </w:style>
  <w:style w:type="paragraph" w:styleId="4">
    <w:name w:val="Balloon Text"/>
    <w:basedOn w:val="1"/>
    <w:link w:val="15"/>
    <w:semiHidden/>
    <w:qFormat/>
    <w:uiPriority w:val="0"/>
    <w:rPr>
      <w:kern w:val="0"/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4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semiHidden/>
    <w:uiPriority w:val="0"/>
    <w:rPr>
      <w:rFonts w:cs="Times New Roman"/>
      <w:sz w:val="21"/>
      <w:szCs w:val="21"/>
    </w:rPr>
  </w:style>
  <w:style w:type="character" w:customStyle="1" w:styleId="13">
    <w:name w:val="批注文字 Char"/>
    <w:basedOn w:val="11"/>
    <w:link w:val="2"/>
    <w:semiHidden/>
    <w:locked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4">
    <w:name w:val="批注主题 Char"/>
    <w:basedOn w:val="13"/>
    <w:link w:val="8"/>
    <w:semiHidden/>
    <w:qFormat/>
    <w:locked/>
    <w:uiPriority w:val="0"/>
    <w:rPr>
      <w:b/>
      <w:bCs/>
    </w:rPr>
  </w:style>
  <w:style w:type="character" w:customStyle="1" w:styleId="15">
    <w:name w:val="批注框文本 Char"/>
    <w:basedOn w:val="11"/>
    <w:link w:val="4"/>
    <w:semiHidden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basedOn w:val="11"/>
    <w:link w:val="6"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1"/>
    <w:link w:val="5"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Char"/>
    <w:basedOn w:val="1"/>
    <w:qFormat/>
    <w:uiPriority w:val="0"/>
  </w:style>
  <w:style w:type="character" w:customStyle="1" w:styleId="19">
    <w:name w:val="日期 Char"/>
    <w:basedOn w:val="11"/>
    <w:link w:val="3"/>
    <w:semiHidden/>
    <w:qFormat/>
    <w:locked/>
    <w:uiPriority w:val="0"/>
    <w:rPr>
      <w:rFonts w:ascii="Times New Roman" w:hAnsi="Times New Roman" w:cs="Times New Roman"/>
      <w:kern w:val="2"/>
      <w:sz w:val="24"/>
      <w:szCs w:val="24"/>
    </w:rPr>
  </w:style>
  <w:style w:type="paragraph" w:customStyle="1" w:styleId="2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22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2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7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Default"/>
    <w:qFormat/>
    <w:uiPriority w:val="0"/>
    <w:pPr>
      <w:widowControl w:val="0"/>
      <w:autoSpaceDE w:val="0"/>
      <w:autoSpaceDN w:val="0"/>
      <w:adjustRightInd w:val="0"/>
    </w:pPr>
    <w:rPr>
      <w:rFonts w:ascii="KaiTi_GB2312" w:hAnsi="KaiTi_GB2312" w:eastAsia="宋体" w:cs="KaiTi_GB2312"/>
      <w:color w:val="000000"/>
      <w:sz w:val="24"/>
      <w:szCs w:val="24"/>
      <w:lang w:val="en-US" w:eastAsia="zh-CN" w:bidi="ar-SA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778</Words>
  <Characters>4441</Characters>
  <Lines>37</Lines>
  <Paragraphs>10</Paragraphs>
  <TotalTime>234</TotalTime>
  <ScaleCrop>false</ScaleCrop>
  <LinksUpToDate>false</LinksUpToDate>
  <CharactersWithSpaces>5209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2019-02-11T07:57:00Z</dcterms:created>
  <dc:creator>南希</dc:creator>
  <cp:lastModifiedBy>炫    飛</cp:lastModifiedBy>
  <cp:lastPrinted>2016-01-21T05:30:00Z</cp:lastPrinted>
  <dcterms:modified xsi:type="dcterms:W3CDTF">2021-03-19T06:31:13Z</dcterms:modified>
  <dc:title>2017年部门预算编制说明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99FC1F5A7B1C4CC1835B179167EE08E0</vt:lpwstr>
  </property>
</Properties>
</file>