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rPr>
      </w:pPr>
      <w:r>
        <w:rPr>
          <w:rFonts w:hint="eastAsia" w:ascii="仿宋_GB2312" w:hAnsi="仿宋"/>
        </w:rPr>
        <w:t>中国共产主义青年北京市西城区委员会201</w:t>
      </w:r>
      <w:r>
        <w:rPr>
          <w:rFonts w:hint="eastAsia" w:ascii="仿宋_GB2312" w:hAnsi="仿宋"/>
          <w:lang w:val="en-US" w:eastAsia="zh-CN"/>
        </w:rPr>
        <w:t>8</w:t>
      </w:r>
      <w:r>
        <w:rPr>
          <w:rFonts w:hint="eastAsia" w:ascii="仿宋_GB2312" w:hAnsi="仿宋"/>
        </w:rPr>
        <w:t>年部门决算</w:t>
      </w:r>
    </w:p>
    <w:p>
      <w:pPr>
        <w:jc w:val="center"/>
        <w:rPr>
          <w:rFonts w:ascii="仿宋_GB2312" w:hAnsi="仿宋"/>
        </w:rPr>
      </w:pPr>
    </w:p>
    <w:p>
      <w:pPr>
        <w:jc w:val="center"/>
        <w:rPr>
          <w:rFonts w:ascii="仿宋_GB2312" w:hAnsi="仿宋"/>
        </w:rPr>
      </w:pPr>
      <w:r>
        <w:rPr>
          <w:rFonts w:hint="eastAsia" w:ascii="仿宋_GB2312" w:hAnsi="仿宋"/>
        </w:rPr>
        <w:t>目录</w:t>
      </w:r>
    </w:p>
    <w:p>
      <w:pPr>
        <w:rPr>
          <w:rFonts w:ascii="仿宋_GB2312" w:hAnsi="宋体"/>
        </w:rPr>
      </w:pPr>
    </w:p>
    <w:p>
      <w:pPr>
        <w:rPr>
          <w:rFonts w:ascii="仿宋_GB2312" w:hAnsi="宋体"/>
        </w:rPr>
      </w:pPr>
      <w:r>
        <w:rPr>
          <w:rFonts w:hint="eastAsia" w:ascii="仿宋_GB2312" w:hAnsi="宋体"/>
        </w:rPr>
        <w:t>第一部分  201</w:t>
      </w:r>
      <w:r>
        <w:rPr>
          <w:rFonts w:hint="eastAsia" w:ascii="仿宋_GB2312" w:hAnsi="宋体"/>
          <w:lang w:val="en-US" w:eastAsia="zh-CN"/>
        </w:rPr>
        <w:t>8</w:t>
      </w:r>
      <w:r>
        <w:rPr>
          <w:rFonts w:hint="eastAsia" w:ascii="仿宋_GB2312" w:hAnsi="宋体"/>
        </w:rPr>
        <w:t>年部门决算说明</w:t>
      </w:r>
    </w:p>
    <w:p>
      <w:pPr>
        <w:rPr>
          <w:rFonts w:ascii="仿宋_GB2312" w:hAnsi="宋体"/>
        </w:rPr>
      </w:pPr>
      <w:r>
        <w:rPr>
          <w:rFonts w:hint="eastAsia" w:ascii="仿宋_GB2312" w:hAnsi="宋体"/>
        </w:rPr>
        <w:t>第二部分  201</w:t>
      </w:r>
      <w:r>
        <w:rPr>
          <w:rFonts w:hint="eastAsia" w:ascii="仿宋_GB2312" w:hAnsi="宋体"/>
          <w:lang w:val="en-US" w:eastAsia="zh-CN"/>
        </w:rPr>
        <w:t>8</w:t>
      </w:r>
      <w:r>
        <w:rPr>
          <w:rFonts w:hint="eastAsia" w:ascii="仿宋_GB2312" w:hAnsi="宋体"/>
        </w:rPr>
        <w:t>年部门决算表</w:t>
      </w:r>
    </w:p>
    <w:p>
      <w:pPr>
        <w:rPr>
          <w:rFonts w:ascii="仿宋_GB2312" w:hAnsi="楷体"/>
        </w:rPr>
      </w:pPr>
      <w:r>
        <w:rPr>
          <w:rFonts w:hint="eastAsia" w:ascii="楷体" w:hAnsi="楷体" w:eastAsia="楷体"/>
          <w:b/>
        </w:rPr>
        <w:t xml:space="preserve">   </w:t>
      </w:r>
      <w:r>
        <w:rPr>
          <w:rFonts w:hint="eastAsia" w:ascii="仿宋_GB2312" w:hAnsi="楷体"/>
          <w:b/>
        </w:rPr>
        <w:t xml:space="preserve"> </w:t>
      </w:r>
      <w:r>
        <w:rPr>
          <w:rFonts w:hint="eastAsia" w:ascii="仿宋_GB2312" w:hAnsi="楷体"/>
        </w:rPr>
        <w:t>1、201</w:t>
      </w:r>
      <w:r>
        <w:rPr>
          <w:rFonts w:hint="eastAsia" w:ascii="仿宋_GB2312" w:hAnsi="楷体"/>
          <w:lang w:val="en-US" w:eastAsia="zh-CN"/>
        </w:rPr>
        <w:t>8</w:t>
      </w:r>
      <w:r>
        <w:rPr>
          <w:rFonts w:hint="eastAsia" w:ascii="仿宋_GB2312" w:hAnsi="楷体"/>
        </w:rPr>
        <w:t>年收入支出决算总表</w:t>
      </w:r>
    </w:p>
    <w:p>
      <w:pPr>
        <w:ind w:firstLine="640" w:firstLineChars="200"/>
        <w:rPr>
          <w:rFonts w:ascii="仿宋_GB2312" w:hAnsi="楷体"/>
        </w:rPr>
      </w:pPr>
      <w:r>
        <w:rPr>
          <w:rFonts w:hint="eastAsia" w:ascii="仿宋_GB2312" w:hAnsi="楷体"/>
        </w:rPr>
        <w:t>2、201</w:t>
      </w:r>
      <w:r>
        <w:rPr>
          <w:rFonts w:hint="eastAsia" w:ascii="仿宋_GB2312" w:hAnsi="楷体"/>
          <w:lang w:val="en-US" w:eastAsia="zh-CN"/>
        </w:rPr>
        <w:t>8</w:t>
      </w:r>
      <w:r>
        <w:rPr>
          <w:rFonts w:hint="eastAsia" w:ascii="仿宋_GB2312" w:hAnsi="楷体"/>
        </w:rPr>
        <w:t>年收入决算表</w:t>
      </w:r>
    </w:p>
    <w:p>
      <w:pPr>
        <w:ind w:firstLine="640" w:firstLineChars="200"/>
        <w:rPr>
          <w:rFonts w:ascii="仿宋_GB2312" w:hAnsi="楷体"/>
        </w:rPr>
      </w:pPr>
      <w:r>
        <w:rPr>
          <w:rFonts w:hint="eastAsia" w:ascii="仿宋_GB2312" w:hAnsi="楷体"/>
        </w:rPr>
        <w:t>3、201</w:t>
      </w:r>
      <w:r>
        <w:rPr>
          <w:rFonts w:hint="eastAsia" w:ascii="仿宋_GB2312" w:hAnsi="楷体"/>
          <w:lang w:val="en-US" w:eastAsia="zh-CN"/>
        </w:rPr>
        <w:t>8</w:t>
      </w:r>
      <w:r>
        <w:rPr>
          <w:rFonts w:hint="eastAsia" w:ascii="仿宋_GB2312" w:hAnsi="楷体"/>
        </w:rPr>
        <w:t>年支出决算表</w:t>
      </w:r>
    </w:p>
    <w:p>
      <w:pPr>
        <w:ind w:firstLine="640" w:firstLineChars="200"/>
        <w:rPr>
          <w:rFonts w:ascii="仿宋_GB2312" w:hAnsi="楷体"/>
        </w:rPr>
      </w:pPr>
      <w:r>
        <w:rPr>
          <w:rFonts w:hint="eastAsia" w:ascii="仿宋_GB2312" w:hAnsi="楷体"/>
        </w:rPr>
        <w:t>4、201</w:t>
      </w:r>
      <w:r>
        <w:rPr>
          <w:rFonts w:hint="eastAsia" w:ascii="仿宋_GB2312" w:hAnsi="楷体"/>
          <w:lang w:val="en-US" w:eastAsia="zh-CN"/>
        </w:rPr>
        <w:t>8</w:t>
      </w:r>
      <w:r>
        <w:rPr>
          <w:rFonts w:hint="eastAsia" w:ascii="仿宋_GB2312" w:hAnsi="楷体"/>
        </w:rPr>
        <w:t>年财政拨款收入支出决算总表</w:t>
      </w:r>
    </w:p>
    <w:p>
      <w:pPr>
        <w:ind w:firstLine="640" w:firstLineChars="200"/>
        <w:rPr>
          <w:rFonts w:ascii="仿宋_GB2312" w:hAnsi="楷体"/>
        </w:rPr>
      </w:pPr>
      <w:r>
        <w:rPr>
          <w:rFonts w:hint="eastAsia" w:ascii="仿宋_GB2312" w:hAnsi="楷体"/>
        </w:rPr>
        <w:t>5、201</w:t>
      </w:r>
      <w:r>
        <w:rPr>
          <w:rFonts w:hint="eastAsia" w:ascii="仿宋_GB2312" w:hAnsi="楷体"/>
          <w:lang w:val="en-US" w:eastAsia="zh-CN"/>
        </w:rPr>
        <w:t>8</w:t>
      </w:r>
      <w:r>
        <w:rPr>
          <w:rFonts w:hint="eastAsia" w:ascii="仿宋_GB2312" w:hAnsi="楷体"/>
        </w:rPr>
        <w:t>年一般公共预算财政拨款支出决算表</w:t>
      </w:r>
    </w:p>
    <w:p>
      <w:pPr>
        <w:ind w:firstLine="640" w:firstLineChars="200"/>
        <w:rPr>
          <w:rFonts w:ascii="仿宋_GB2312" w:hAnsi="楷体"/>
        </w:rPr>
      </w:pPr>
      <w:r>
        <w:rPr>
          <w:rFonts w:hint="eastAsia" w:ascii="仿宋_GB2312" w:hAnsi="楷体"/>
        </w:rPr>
        <w:t>6、201</w:t>
      </w:r>
      <w:r>
        <w:rPr>
          <w:rFonts w:hint="eastAsia" w:ascii="仿宋_GB2312" w:hAnsi="楷体"/>
          <w:lang w:val="en-US" w:eastAsia="zh-CN"/>
        </w:rPr>
        <w:t>8</w:t>
      </w:r>
      <w:r>
        <w:rPr>
          <w:rFonts w:hint="eastAsia" w:ascii="仿宋_GB2312" w:hAnsi="楷体"/>
        </w:rPr>
        <w:t>年政府性基金预算财政拨款收入支出决算表</w:t>
      </w:r>
    </w:p>
    <w:p>
      <w:pPr>
        <w:ind w:firstLine="640" w:firstLineChars="200"/>
        <w:rPr>
          <w:rFonts w:ascii="仿宋_GB2312" w:hAnsi="楷体"/>
        </w:rPr>
      </w:pPr>
      <w:r>
        <w:rPr>
          <w:rFonts w:hint="eastAsia" w:ascii="仿宋_GB2312" w:hAnsi="楷体"/>
        </w:rPr>
        <w:t>7、201</w:t>
      </w:r>
      <w:r>
        <w:rPr>
          <w:rFonts w:hint="eastAsia" w:ascii="仿宋_GB2312" w:hAnsi="楷体"/>
          <w:lang w:val="en-US" w:eastAsia="zh-CN"/>
        </w:rPr>
        <w:t>8</w:t>
      </w:r>
      <w:r>
        <w:rPr>
          <w:rFonts w:hint="eastAsia" w:ascii="仿宋_GB2312" w:hAnsi="楷体"/>
        </w:rPr>
        <w:t>年一般公共预算财政拨款基本支出决算表</w:t>
      </w:r>
    </w:p>
    <w:p>
      <w:pPr>
        <w:ind w:left="1120" w:leftChars="200" w:hanging="480" w:hangingChars="150"/>
        <w:rPr>
          <w:rFonts w:ascii="仿宋_GB2312" w:hAnsi="楷体"/>
        </w:rPr>
      </w:pPr>
      <w:r>
        <w:rPr>
          <w:rFonts w:hint="eastAsia" w:ascii="仿宋_GB2312" w:hAnsi="楷体"/>
        </w:rPr>
        <w:t>8、201</w:t>
      </w:r>
      <w:r>
        <w:rPr>
          <w:rFonts w:hint="eastAsia" w:ascii="仿宋_GB2312" w:hAnsi="楷体"/>
          <w:lang w:val="en-US" w:eastAsia="zh-CN"/>
        </w:rPr>
        <w:t>8</w:t>
      </w:r>
      <w:r>
        <w:rPr>
          <w:rFonts w:hint="eastAsia" w:ascii="仿宋_GB2312" w:hAnsi="楷体"/>
        </w:rPr>
        <w:t>年一般公共预算财政拨款“三公”经费支出决算表</w:t>
      </w:r>
    </w:p>
    <w:p>
      <w:pPr>
        <w:ind w:firstLine="640" w:firstLineChars="200"/>
        <w:rPr>
          <w:rFonts w:hint="eastAsia" w:ascii="仿宋_GB2312" w:hAnsi="楷体"/>
        </w:rPr>
      </w:pPr>
      <w:r>
        <w:rPr>
          <w:rFonts w:hint="eastAsia" w:ascii="仿宋_GB2312" w:hAnsi="楷体"/>
        </w:rPr>
        <w:t>9、201</w:t>
      </w:r>
      <w:r>
        <w:rPr>
          <w:rFonts w:hint="eastAsia" w:ascii="仿宋_GB2312" w:hAnsi="楷体"/>
          <w:lang w:val="en-US" w:eastAsia="zh-CN"/>
        </w:rPr>
        <w:t>8</w:t>
      </w:r>
      <w:r>
        <w:rPr>
          <w:rFonts w:hint="eastAsia" w:ascii="仿宋_GB2312" w:hAnsi="楷体"/>
        </w:rPr>
        <w:t>年政府采购情况表</w:t>
      </w:r>
    </w:p>
    <w:p>
      <w:pPr>
        <w:ind w:firstLine="640" w:firstLineChars="200"/>
        <w:rPr>
          <w:rFonts w:hint="default" w:ascii="仿宋_GB2312" w:hAnsi="楷体"/>
          <w:lang w:val="en-US" w:eastAsia="zh-CN"/>
        </w:rPr>
      </w:pPr>
      <w:r>
        <w:rPr>
          <w:rFonts w:hint="eastAsia" w:ascii="仿宋_GB2312" w:hAnsi="楷体"/>
          <w:lang w:val="en-US" w:eastAsia="zh-CN"/>
        </w:rPr>
        <w:t>10、</w:t>
      </w:r>
      <w:r>
        <w:rPr>
          <w:rFonts w:hint="eastAsia" w:ascii="仿宋_GB2312" w:hAnsi="楷体"/>
        </w:rPr>
        <w:t>201</w:t>
      </w:r>
      <w:r>
        <w:rPr>
          <w:rFonts w:hint="eastAsia" w:ascii="仿宋_GB2312" w:hAnsi="楷体"/>
          <w:lang w:val="en-US" w:eastAsia="zh-CN"/>
        </w:rPr>
        <w:t>8</w:t>
      </w:r>
      <w:r>
        <w:rPr>
          <w:rFonts w:hint="eastAsia" w:ascii="仿宋_GB2312" w:hAnsi="楷体"/>
        </w:rPr>
        <w:t>年政府</w:t>
      </w:r>
      <w:r>
        <w:rPr>
          <w:rFonts w:hint="eastAsia" w:ascii="仿宋_GB2312" w:hAnsi="楷体"/>
          <w:lang w:eastAsia="zh-CN"/>
        </w:rPr>
        <w:t>购买服务</w:t>
      </w:r>
      <w:r>
        <w:rPr>
          <w:rFonts w:hint="eastAsia" w:ascii="仿宋_GB2312" w:hAnsi="楷体"/>
        </w:rPr>
        <w:t>情况表</w:t>
      </w:r>
    </w:p>
    <w:p>
      <w:pPr>
        <w:ind w:firstLine="640" w:firstLineChars="200"/>
        <w:rPr>
          <w:rFonts w:hint="default" w:ascii="仿宋_GB2312" w:hAnsi="楷体"/>
          <w:lang w:val="en-US" w:eastAsia="zh-CN"/>
        </w:rPr>
      </w:pPr>
      <w:r>
        <w:rPr>
          <w:rFonts w:hint="eastAsia" w:ascii="仿宋_GB2312" w:hAnsi="楷体"/>
          <w:lang w:val="en-US" w:eastAsia="zh-CN"/>
        </w:rPr>
        <w:t>11、2018年部门整体绩效目标申报表</w:t>
      </w:r>
    </w:p>
    <w:p>
      <w:pPr>
        <w:ind w:firstLine="640" w:firstLineChars="200"/>
        <w:rPr>
          <w:rFonts w:hint="default" w:ascii="仿宋_GB2312" w:hAnsi="楷体"/>
          <w:lang w:val="en-US" w:eastAsia="zh-CN"/>
        </w:rPr>
      </w:pPr>
      <w:r>
        <w:rPr>
          <w:rFonts w:hint="eastAsia" w:ascii="仿宋_GB2312" w:hAnsi="楷体"/>
          <w:lang w:val="en-US" w:eastAsia="zh-CN"/>
        </w:rPr>
        <w:t>12、2018年重点项目绩效目标申报表</w:t>
      </w: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1"/>
        </w:numPr>
        <w:spacing w:line="360" w:lineRule="auto"/>
        <w:jc w:val="center"/>
        <w:rPr>
          <w:rFonts w:hint="eastAsia" w:ascii="仿宋" w:hAnsi="仿宋" w:eastAsia="仿宋"/>
          <w:b/>
          <w:lang w:eastAsia="zh-CN"/>
        </w:rPr>
      </w:pPr>
      <w:r>
        <w:rPr>
          <w:rFonts w:hint="eastAsia" w:ascii="仿宋" w:hAnsi="仿宋" w:eastAsia="仿宋"/>
          <w:b/>
        </w:rPr>
        <w:t xml:space="preserve"> 201</w:t>
      </w:r>
      <w:r>
        <w:rPr>
          <w:rFonts w:hint="eastAsia" w:ascii="仿宋" w:hAnsi="仿宋" w:eastAsia="仿宋"/>
          <w:b/>
          <w:lang w:val="en-US" w:eastAsia="zh-CN"/>
        </w:rPr>
        <w:t>8</w:t>
      </w:r>
      <w:r>
        <w:rPr>
          <w:rFonts w:hint="eastAsia" w:ascii="仿宋" w:hAnsi="仿宋" w:eastAsia="仿宋"/>
          <w:b/>
        </w:rPr>
        <w:t>年部门决算说明</w:t>
      </w:r>
    </w:p>
    <w:p>
      <w:pPr>
        <w:numPr>
          <w:ilvl w:val="0"/>
          <w:numId w:val="0"/>
        </w:numPr>
        <w:spacing w:line="360" w:lineRule="auto"/>
        <w:ind w:firstLine="640" w:firstLineChars="200"/>
        <w:rPr>
          <w:rFonts w:hint="eastAsia" w:ascii="黑体" w:hAnsi="黑体" w:eastAsia="黑体" w:cs="黑体"/>
          <w:sz w:val="32"/>
          <w:szCs w:val="32"/>
          <w:lang w:eastAsia="zh-CN"/>
        </w:rPr>
      </w:pPr>
    </w:p>
    <w:p>
      <w:pPr>
        <w:numPr>
          <w:ilvl w:val="0"/>
          <w:numId w:val="0"/>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部门基本情况</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主要</w:t>
      </w:r>
      <w:r>
        <w:rPr>
          <w:rFonts w:hint="eastAsia" w:ascii="楷体_GB2312" w:hAnsi="楷体_GB2312" w:eastAsia="楷体_GB2312" w:cs="楷体_GB2312"/>
          <w:sz w:val="32"/>
          <w:szCs w:val="32"/>
        </w:rPr>
        <w:t>职责</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 xml:space="preserve">1.领导全区共青团工作，组织全区共青团组织围绕首都改革、发展、稳定大局开展工作，在区域政治、经济、社会、文化建设中积极发挥党的助手作用。 </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2.围绕区委、区政府中心工作，推进全区青少年精神文明建设；负责指导并组织实施全区青少年的思想理论教育、宣传文化活动。</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3.负责全区共青团工作和青年工作的理论研究；向区委、区政府反映青少年思想状况，参与协调处理各种与青少年权益相关的工作；承担西城区未成年人保护委员会办公室工作。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4.负责研究指导全区团的组织建设和干部队伍建设，推进全区团的基层组织建设；协助有关部门开展青年人力资源开发工作。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5.负责全区青年统战工作，指导区青联和区少先队工作委员会开展工作。负责全区青少年对外交流工作。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6.统筹协调和指导全区志愿服务工作。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7.承办区委、区政府和上级业务指导部门交办的其他事项。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部门决算单位构成</w:t>
      </w:r>
    </w:p>
    <w:p>
      <w:pPr>
        <w:spacing w:line="360" w:lineRule="auto"/>
        <w:ind w:firstLine="640" w:firstLineChars="200"/>
        <w:rPr>
          <w:rFonts w:hint="eastAsia" w:ascii="楷体_GB2312" w:hAnsi="楷体_GB2312" w:eastAsia="楷体_GB2312" w:cs="楷体_GB2312"/>
          <w:sz w:val="32"/>
          <w:szCs w:val="32"/>
          <w:lang w:eastAsia="zh-CN"/>
        </w:rPr>
      </w:pPr>
      <w:r>
        <w:rPr>
          <w:rFonts w:hint="eastAsia" w:ascii="仿宋" w:hAnsi="仿宋" w:eastAsia="仿宋"/>
        </w:rPr>
        <w:t>201</w:t>
      </w:r>
      <w:r>
        <w:rPr>
          <w:rFonts w:hint="eastAsia" w:ascii="仿宋" w:hAnsi="仿宋" w:eastAsia="仿宋"/>
          <w:lang w:val="en-US" w:eastAsia="zh-CN"/>
        </w:rPr>
        <w:t>8</w:t>
      </w:r>
      <w:r>
        <w:rPr>
          <w:rFonts w:hint="eastAsia" w:ascii="仿宋" w:hAnsi="仿宋" w:eastAsia="仿宋"/>
        </w:rPr>
        <w:t>年纳入部门决算编报范围的单位包括1个单位,即</w:t>
      </w:r>
      <w:r>
        <w:rPr>
          <w:rFonts w:hint="eastAsia" w:ascii="仿宋_GB2312" w:hAnsi="仿宋" w:eastAsia="仿宋_GB2312"/>
          <w:kern w:val="0"/>
          <w:sz w:val="32"/>
          <w:szCs w:val="32"/>
        </w:rPr>
        <w:t>中国共产主义青年团北京市西城区委员会</w:t>
      </w:r>
      <w:r>
        <w:rPr>
          <w:rFonts w:hint="eastAsia" w:ascii="仿宋" w:hAnsi="仿宋" w:eastAsia="仿宋"/>
        </w:rPr>
        <w:t>,</w:t>
      </w:r>
      <w:r>
        <w:rPr>
          <w:rFonts w:hint="eastAsia"/>
        </w:rPr>
        <w:t xml:space="preserve"> </w:t>
      </w:r>
      <w:r>
        <w:rPr>
          <w:rFonts w:hint="eastAsia" w:ascii="仿宋" w:hAnsi="仿宋" w:eastAsia="仿宋"/>
        </w:rPr>
        <w:t>没有纳入决算编制范围的二级决算单位。</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（三）部门机构设置</w:t>
      </w:r>
    </w:p>
    <w:p>
      <w:pPr>
        <w:pStyle w:val="7"/>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中国共产主义青年团北京市西城区委员会是北京市西城区各级团组织的领导机关，</w:t>
      </w:r>
      <w:r>
        <w:rPr>
          <w:rFonts w:hint="eastAsia" w:ascii="仿宋_GB2312" w:hAnsi="仿宋" w:eastAsia="仿宋_GB2312"/>
          <w:kern w:val="0"/>
          <w:sz w:val="32"/>
          <w:szCs w:val="32"/>
          <w:lang w:eastAsia="zh-CN"/>
        </w:rPr>
        <w:t>内设</w:t>
      </w:r>
      <w:r>
        <w:rPr>
          <w:rFonts w:hint="eastAsia" w:ascii="仿宋_GB2312" w:hAnsi="仿宋" w:eastAsia="仿宋_GB2312"/>
          <w:kern w:val="0"/>
          <w:sz w:val="32"/>
          <w:szCs w:val="32"/>
          <w:lang w:val="en-US" w:eastAsia="zh-CN"/>
        </w:rPr>
        <w:t>5个科室，事业单位1个。</w:t>
      </w:r>
    </w:p>
    <w:p>
      <w:pPr>
        <w:spacing w:line="560" w:lineRule="exact"/>
        <w:rPr>
          <w:rFonts w:hint="eastAsia" w:ascii="仿宋_GB2312" w:hAnsi="Times New Roman" w:eastAsia="仿宋_GB2312"/>
          <w:sz w:val="32"/>
          <w:szCs w:val="32"/>
          <w:lang w:eastAsia="zh-CN"/>
        </w:rPr>
      </w:pPr>
      <w:r>
        <w:rPr>
          <w:rFonts w:hint="eastAsia" w:ascii="仿宋_GB2312" w:hAnsi="仿宋" w:eastAsia="仿宋_GB2312"/>
          <w:kern w:val="0"/>
          <w:sz w:val="32"/>
          <w:szCs w:val="32"/>
        </w:rPr>
        <w:t>内设</w:t>
      </w:r>
      <w:r>
        <w:rPr>
          <w:rFonts w:hint="eastAsia" w:ascii="仿宋_GB2312" w:hAnsi="仿宋"/>
          <w:kern w:val="0"/>
          <w:sz w:val="32"/>
          <w:szCs w:val="32"/>
          <w:lang w:eastAsia="zh-CN"/>
        </w:rPr>
        <w:t>科室为</w:t>
      </w:r>
      <w:r>
        <w:rPr>
          <w:rFonts w:hint="eastAsia" w:ascii="仿宋_GB2312" w:hAnsi="仿宋" w:eastAsia="仿宋_GB2312"/>
          <w:kern w:val="0"/>
          <w:sz w:val="32"/>
          <w:szCs w:val="32"/>
        </w:rPr>
        <w:t>办公室、组织部（社会部）、宣传部、统战部、权益部，</w:t>
      </w:r>
      <w:r>
        <w:rPr>
          <w:rFonts w:hint="eastAsia" w:ascii="仿宋_GB2312" w:hAnsi="仿宋" w:eastAsia="仿宋_GB2312"/>
          <w:kern w:val="0"/>
          <w:sz w:val="32"/>
          <w:szCs w:val="32"/>
          <w:lang w:eastAsia="zh-CN"/>
        </w:rPr>
        <w:t>所属</w:t>
      </w:r>
      <w:r>
        <w:rPr>
          <w:rFonts w:hint="eastAsia" w:ascii="仿宋_GB2312" w:hAnsi="仿宋" w:eastAsia="仿宋_GB2312"/>
          <w:kern w:val="0"/>
          <w:sz w:val="32"/>
          <w:szCs w:val="32"/>
        </w:rPr>
        <w:t>事业</w:t>
      </w:r>
      <w:r>
        <w:rPr>
          <w:rFonts w:hint="eastAsia" w:ascii="仿宋_GB2312" w:hAnsi="仿宋" w:eastAsia="仿宋_GB2312"/>
          <w:kern w:val="0"/>
          <w:sz w:val="32"/>
          <w:szCs w:val="32"/>
          <w:lang w:eastAsia="zh-CN"/>
        </w:rPr>
        <w:t>单位</w:t>
      </w:r>
      <w:r>
        <w:rPr>
          <w:rFonts w:hint="eastAsia" w:ascii="仿宋_GB2312" w:hAnsi="仿宋"/>
          <w:kern w:val="0"/>
          <w:sz w:val="32"/>
          <w:szCs w:val="32"/>
          <w:lang w:eastAsia="zh-CN"/>
        </w:rPr>
        <w:t>为</w:t>
      </w:r>
      <w:r>
        <w:rPr>
          <w:rFonts w:hint="eastAsia" w:ascii="仿宋_GB2312" w:hAnsi="仿宋" w:eastAsia="仿宋_GB2312"/>
          <w:kern w:val="0"/>
          <w:sz w:val="32"/>
          <w:szCs w:val="32"/>
        </w:rPr>
        <w:t>北京市西城区志愿服务指导中心</w:t>
      </w:r>
      <w:r>
        <w:rPr>
          <w:rFonts w:hint="eastAsia" w:ascii="仿宋_GB2312" w:hAnsi="仿宋"/>
          <w:kern w:val="0"/>
          <w:sz w:val="32"/>
          <w:szCs w:val="32"/>
          <w:lang w:eastAsia="zh-CN"/>
        </w:rPr>
        <w:t>。</w:t>
      </w:r>
      <w:r>
        <w:rPr>
          <w:rFonts w:hint="eastAsia" w:ascii="仿宋_GB2312"/>
          <w:sz w:val="32"/>
          <w:szCs w:val="32"/>
          <w:lang w:eastAsia="zh-CN"/>
        </w:rPr>
        <w:t>中国共产主义青年团北京市城区委员有</w:t>
      </w:r>
      <w:r>
        <w:rPr>
          <w:rFonts w:hint="eastAsia" w:ascii="仿宋_GB2312" w:hAnsi="Times New Roman" w:eastAsia="仿宋_GB2312"/>
          <w:sz w:val="32"/>
          <w:szCs w:val="32"/>
        </w:rPr>
        <w:t>行政编制</w:t>
      </w:r>
      <w:r>
        <w:rPr>
          <w:rFonts w:hint="eastAsia" w:ascii="仿宋_GB2312"/>
          <w:sz w:val="32"/>
          <w:szCs w:val="32"/>
          <w:lang w:val="en-US" w:eastAsia="zh-CN"/>
        </w:rPr>
        <w:t>19</w:t>
      </w:r>
      <w:r>
        <w:rPr>
          <w:rFonts w:hint="eastAsia" w:ascii="仿宋_GB2312" w:hAnsi="Times New Roman" w:eastAsia="仿宋_GB2312"/>
          <w:sz w:val="32"/>
          <w:szCs w:val="32"/>
        </w:rPr>
        <w:t>人</w:t>
      </w:r>
      <w:r>
        <w:rPr>
          <w:rFonts w:hint="eastAsia" w:ascii="仿宋_GB2312"/>
          <w:sz w:val="32"/>
          <w:szCs w:val="32"/>
          <w:lang w:eastAsia="zh-CN"/>
        </w:rPr>
        <w:t>、</w:t>
      </w:r>
      <w:r>
        <w:rPr>
          <w:rFonts w:hint="eastAsia" w:ascii="仿宋_GB2312" w:hAnsi="Times New Roman" w:eastAsia="仿宋_GB2312"/>
          <w:sz w:val="32"/>
          <w:szCs w:val="32"/>
        </w:rPr>
        <w:t>工勤编制2</w:t>
      </w:r>
      <w:r>
        <w:rPr>
          <w:rFonts w:hint="eastAsia" w:ascii="仿宋_GB2312"/>
          <w:sz w:val="32"/>
          <w:szCs w:val="32"/>
          <w:lang w:eastAsia="zh-CN"/>
        </w:rPr>
        <w:t>人、</w:t>
      </w:r>
      <w:r>
        <w:rPr>
          <w:rFonts w:hint="eastAsia" w:ascii="仿宋_GB2312" w:hAnsi="Times New Roman" w:eastAsia="仿宋_GB2312"/>
          <w:sz w:val="32"/>
          <w:szCs w:val="32"/>
        </w:rPr>
        <w:t>事业编制14</w:t>
      </w:r>
      <w:r>
        <w:rPr>
          <w:rFonts w:hint="eastAsia" w:ascii="仿宋_GB2312"/>
          <w:sz w:val="32"/>
          <w:szCs w:val="32"/>
          <w:lang w:eastAsia="zh-CN"/>
        </w:rPr>
        <w:t>人</w:t>
      </w:r>
      <w:r>
        <w:rPr>
          <w:rFonts w:hint="eastAsia" w:ascii="仿宋_GB2312" w:hAnsi="Times New Roman" w:eastAsia="仿宋_GB2312"/>
          <w:sz w:val="32"/>
          <w:szCs w:val="32"/>
        </w:rPr>
        <w:t>；实际在职人员</w:t>
      </w:r>
      <w:r>
        <w:rPr>
          <w:rFonts w:hint="eastAsia" w:ascii="仿宋_GB2312"/>
          <w:sz w:val="32"/>
          <w:szCs w:val="32"/>
          <w:lang w:val="en-US" w:eastAsia="zh-CN"/>
        </w:rPr>
        <w:t>30</w:t>
      </w:r>
      <w:r>
        <w:rPr>
          <w:rFonts w:hint="eastAsia" w:ascii="仿宋_GB2312" w:hAnsi="Times New Roman" w:eastAsia="仿宋_GB2312"/>
          <w:sz w:val="32"/>
          <w:szCs w:val="32"/>
        </w:rPr>
        <w:t>人</w:t>
      </w:r>
      <w:r>
        <w:rPr>
          <w:rFonts w:hint="eastAsia" w:ascii="仿宋_GB2312"/>
          <w:sz w:val="32"/>
          <w:szCs w:val="32"/>
          <w:lang w:eastAsia="zh-CN"/>
        </w:rPr>
        <w:t>，其中行政人员</w:t>
      </w:r>
      <w:r>
        <w:rPr>
          <w:rFonts w:hint="eastAsia" w:ascii="仿宋_GB2312"/>
          <w:sz w:val="32"/>
          <w:szCs w:val="32"/>
          <w:lang w:val="en-US" w:eastAsia="zh-CN"/>
        </w:rPr>
        <w:t>15人、工勤人员2人、事业人员13人</w:t>
      </w:r>
      <w:r>
        <w:rPr>
          <w:rFonts w:hint="eastAsia" w:ascii="仿宋_GB2312" w:hAnsi="Times New Roman" w:eastAsia="仿宋_GB2312"/>
          <w:sz w:val="32"/>
          <w:szCs w:val="32"/>
        </w:rPr>
        <w:t>；长期聘用临时工0人。离退休人员1人，其中：退休1人</w:t>
      </w:r>
      <w:r>
        <w:rPr>
          <w:rFonts w:hint="eastAsia" w:ascii="仿宋_GB2312"/>
          <w:sz w:val="32"/>
          <w:szCs w:val="32"/>
          <w:lang w:eastAsia="zh-CN"/>
        </w:rPr>
        <w:t>，离休</w:t>
      </w:r>
      <w:r>
        <w:rPr>
          <w:rFonts w:hint="eastAsia" w:ascii="仿宋_GB2312"/>
          <w:sz w:val="32"/>
          <w:szCs w:val="32"/>
          <w:lang w:val="en-US" w:eastAsia="zh-CN"/>
        </w:rPr>
        <w:t>0人</w:t>
      </w:r>
      <w:r>
        <w:rPr>
          <w:rFonts w:hint="eastAsia" w:ascii="仿宋_GB2312" w:hAnsi="Times New Roman" w:eastAsia="仿宋_GB2312"/>
          <w:sz w:val="32"/>
          <w:szCs w:val="32"/>
        </w:rPr>
        <w:t>。</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二、2</w:t>
      </w:r>
      <w:r>
        <w:rPr>
          <w:rFonts w:hint="eastAsia" w:ascii="黑体" w:hAnsi="黑体" w:eastAsia="黑体" w:cs="黑体"/>
        </w:rPr>
        <w:t>01</w:t>
      </w:r>
      <w:r>
        <w:rPr>
          <w:rFonts w:hint="eastAsia" w:ascii="黑体" w:hAnsi="黑体" w:eastAsia="黑体" w:cs="黑体"/>
          <w:lang w:val="en-US" w:eastAsia="zh-CN"/>
        </w:rPr>
        <w:t>8</w:t>
      </w:r>
      <w:r>
        <w:rPr>
          <w:rFonts w:hint="eastAsia" w:ascii="黑体" w:hAnsi="黑体" w:eastAsia="黑体" w:cs="黑体"/>
        </w:rPr>
        <w:t>年收入支出决算总体情况说明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年本年收入15,616,165.50元，全部是财政拨款收入，与</w:t>
      </w:r>
      <w:r>
        <w:rPr>
          <w:rFonts w:hint="eastAsia" w:ascii="仿宋_GB2312"/>
          <w:sz w:val="32"/>
          <w:szCs w:val="32"/>
          <w:lang w:val="en-US" w:eastAsia="zh-CN"/>
        </w:rPr>
        <w:t>年初预算数比增加1,831,923.95元，</w:t>
      </w:r>
      <w:r>
        <w:rPr>
          <w:rFonts w:hint="eastAsia" w:ascii="仿宋_GB2312"/>
          <w:sz w:val="32"/>
          <w:szCs w:val="32"/>
          <w:lang w:eastAsia="zh-CN"/>
        </w:rPr>
        <w:t>年初结转结余</w:t>
      </w:r>
      <w:r>
        <w:rPr>
          <w:rFonts w:hint="eastAsia" w:ascii="仿宋_GB2312"/>
          <w:sz w:val="32"/>
          <w:szCs w:val="32"/>
          <w:lang w:val="en-US" w:eastAsia="zh-CN"/>
        </w:rPr>
        <w:t>0元。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2018年本年支出合计</w:t>
      </w:r>
      <w:r>
        <w:rPr>
          <w:rFonts w:hint="eastAsia" w:ascii="仿宋_GB2312"/>
          <w:sz w:val="32"/>
          <w:szCs w:val="32"/>
          <w:lang w:eastAsia="zh-CN"/>
        </w:rPr>
        <w:t>15,616,165.50元，</w:t>
      </w:r>
      <w:r>
        <w:rPr>
          <w:rFonts w:hint="eastAsia" w:ascii="仿宋_GB2312"/>
          <w:sz w:val="32"/>
          <w:szCs w:val="32"/>
          <w:lang w:val="en-US" w:eastAsia="zh-CN"/>
        </w:rPr>
        <w:t>其中</w:t>
      </w:r>
      <w:r>
        <w:rPr>
          <w:rFonts w:hint="eastAsia" w:ascii="仿宋_GB2312"/>
          <w:sz w:val="32"/>
          <w:szCs w:val="32"/>
          <w:lang w:eastAsia="zh-CN"/>
        </w:rPr>
        <w:t>基本支出决算</w:t>
      </w:r>
      <w:r>
        <w:rPr>
          <w:rFonts w:hint="eastAsia" w:ascii="仿宋_GB2312"/>
          <w:sz w:val="32"/>
          <w:szCs w:val="32"/>
          <w:lang w:val="en-US" w:eastAsia="zh-CN"/>
        </w:rPr>
        <w:t>8,351,134.37</w:t>
      </w:r>
      <w:r>
        <w:rPr>
          <w:rFonts w:hint="eastAsia" w:ascii="仿宋_GB2312"/>
          <w:sz w:val="32"/>
          <w:szCs w:val="32"/>
          <w:lang w:eastAsia="zh-CN"/>
        </w:rPr>
        <w:t>元</w:t>
      </w:r>
      <w:r>
        <w:rPr>
          <w:rFonts w:hint="eastAsia" w:ascii="仿宋_GB2312"/>
          <w:sz w:val="32"/>
          <w:szCs w:val="32"/>
          <w:lang w:val="en-US" w:eastAsia="zh-CN"/>
        </w:rPr>
        <w:t>,占53.48%，项目支出7,265,031.13元</w:t>
      </w:r>
      <w:r>
        <w:rPr>
          <w:rFonts w:hint="eastAsia" w:ascii="仿宋_GB2312"/>
          <w:sz w:val="32"/>
          <w:szCs w:val="32"/>
          <w:lang w:eastAsia="zh-CN"/>
        </w:rPr>
        <w:t>，占</w:t>
      </w:r>
      <w:r>
        <w:rPr>
          <w:rFonts w:hint="eastAsia" w:ascii="仿宋_GB2312"/>
          <w:sz w:val="32"/>
          <w:szCs w:val="32"/>
          <w:lang w:val="en-US" w:eastAsia="zh-CN"/>
        </w:rPr>
        <w:t>46.52%。</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2018年年末结转和结余0元。</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2018年收入支出与2017年收入支出相比增加2,158，175.58元，增长16%，主要由于增加了</w:t>
      </w:r>
      <w:r>
        <w:rPr>
          <w:rFonts w:hint="eastAsia" w:ascii="仿宋_GB2312" w:hAnsi="仿宋" w:eastAsia="仿宋_GB2312" w:cs="Times New Roman"/>
          <w:color w:val="000000"/>
          <w:sz w:val="32"/>
          <w:szCs w:val="32"/>
          <w:lang w:val="en-US" w:eastAsia="zh-CN"/>
        </w:rPr>
        <w:t>聚力金融街党建中心建设工作</w:t>
      </w:r>
      <w:r>
        <w:rPr>
          <w:rFonts w:hint="eastAsia" w:ascii="仿宋_GB2312" w:hAnsi="仿宋" w:cs="Times New Roman"/>
          <w:color w:val="000000"/>
          <w:sz w:val="32"/>
          <w:szCs w:val="32"/>
          <w:lang w:val="en-US" w:eastAsia="zh-CN"/>
        </w:rPr>
        <w:t>经费。</w:t>
      </w:r>
    </w:p>
    <w:p>
      <w:pPr>
        <w:spacing w:line="360" w:lineRule="auto"/>
        <w:ind w:firstLine="640" w:firstLineChars="200"/>
        <w:rPr>
          <w:rFonts w:hint="eastAsia" w:ascii="黑体" w:hAnsi="黑体" w:eastAsia="黑体" w:cs="黑体"/>
        </w:rPr>
      </w:pPr>
      <w:r>
        <w:rPr>
          <w:rFonts w:hint="eastAsia" w:ascii="黑体" w:hAnsi="黑体" w:eastAsia="黑体" w:cs="黑体"/>
        </w:rPr>
        <w:t>三、201</w:t>
      </w:r>
      <w:r>
        <w:rPr>
          <w:rFonts w:hint="eastAsia" w:ascii="黑体" w:hAnsi="黑体" w:eastAsia="黑体" w:cs="黑体"/>
          <w:lang w:val="en-US" w:eastAsia="zh-CN"/>
        </w:rPr>
        <w:t>8</w:t>
      </w:r>
      <w:r>
        <w:rPr>
          <w:rFonts w:hint="eastAsia" w:ascii="黑体" w:hAnsi="黑体" w:eastAsia="黑体" w:cs="黑体"/>
        </w:rPr>
        <w:t>年一般公共预算财政拨款支出决算情况说明</w:t>
      </w:r>
    </w:p>
    <w:p>
      <w:pPr>
        <w:spacing w:line="360" w:lineRule="auto"/>
        <w:ind w:firstLine="800" w:firstLineChars="250"/>
        <w:rPr>
          <w:rFonts w:ascii="仿宋" w:hAnsi="仿宋" w:eastAsia="仿宋"/>
        </w:rPr>
      </w:pPr>
      <w:r>
        <w:rPr>
          <w:rFonts w:hint="eastAsia" w:ascii="仿宋" w:hAnsi="仿宋" w:eastAsia="仿宋"/>
        </w:rPr>
        <w:t>（一）一般公共预算财政拨款支出决算总体情况</w:t>
      </w:r>
    </w:p>
    <w:p>
      <w:pPr>
        <w:spacing w:line="560" w:lineRule="exact"/>
        <w:ind w:firstLine="640" w:firstLineChars="200"/>
        <w:rPr>
          <w:rFonts w:hint="eastAsia" w:ascii="仿宋_GB2312"/>
          <w:sz w:val="32"/>
          <w:szCs w:val="32"/>
          <w:lang w:eastAsia="zh-CN"/>
        </w:rPr>
      </w:pPr>
      <w:r>
        <w:rPr>
          <w:rFonts w:hint="eastAsia" w:ascii="仿宋_GB2312"/>
          <w:sz w:val="32"/>
          <w:szCs w:val="32"/>
          <w:lang w:val="en-US" w:eastAsia="zh-CN"/>
        </w:rPr>
        <w:t>2018年</w:t>
      </w:r>
      <w:r>
        <w:rPr>
          <w:rFonts w:hint="eastAsia" w:ascii="仿宋_GB2312"/>
          <w:sz w:val="32"/>
          <w:szCs w:val="32"/>
          <w:lang w:eastAsia="zh-CN"/>
        </w:rPr>
        <w:t>一般公共预算财政</w:t>
      </w:r>
      <w:r>
        <w:rPr>
          <w:rFonts w:hint="eastAsia" w:ascii="仿宋_GB2312"/>
          <w:sz w:val="32"/>
          <w:szCs w:val="32"/>
          <w:lang w:val="en-US" w:eastAsia="zh-CN"/>
        </w:rPr>
        <w:t>拨款支出15,616,165.50元，</w:t>
      </w:r>
      <w:r>
        <w:rPr>
          <w:rFonts w:hint="eastAsia" w:ascii="仿宋_GB2312"/>
          <w:sz w:val="32"/>
          <w:szCs w:val="32"/>
          <w:lang w:eastAsia="zh-CN"/>
        </w:rPr>
        <w:t>主要用于以下方面(按类)：一般公共服务支出（类）</w:t>
      </w:r>
      <w:r>
        <w:rPr>
          <w:rFonts w:hint="eastAsia" w:ascii="仿宋_GB2312"/>
          <w:sz w:val="32"/>
          <w:szCs w:val="32"/>
          <w:lang w:val="en-US" w:eastAsia="zh-CN"/>
        </w:rPr>
        <w:t>11,040,597.40</w:t>
      </w:r>
      <w:r>
        <w:rPr>
          <w:rFonts w:hint="eastAsia" w:ascii="仿宋_GB2312"/>
          <w:sz w:val="32"/>
          <w:szCs w:val="32"/>
          <w:lang w:eastAsia="zh-CN"/>
        </w:rPr>
        <w:t>元，占</w:t>
      </w:r>
      <w:r>
        <w:rPr>
          <w:rFonts w:hint="eastAsia" w:ascii="仿宋_GB2312"/>
          <w:sz w:val="32"/>
          <w:szCs w:val="32"/>
          <w:lang w:val="en-US" w:eastAsia="zh-CN"/>
        </w:rPr>
        <w:t>70.70</w:t>
      </w:r>
      <w:r>
        <w:rPr>
          <w:rFonts w:hint="eastAsia" w:ascii="仿宋_GB2312"/>
          <w:sz w:val="32"/>
          <w:szCs w:val="32"/>
          <w:lang w:eastAsia="zh-CN"/>
        </w:rPr>
        <w:t xml:space="preserve">%;社会保障和就业支出(类) </w:t>
      </w:r>
      <w:r>
        <w:rPr>
          <w:rFonts w:hint="eastAsia" w:ascii="仿宋_GB2312"/>
          <w:sz w:val="32"/>
          <w:szCs w:val="32"/>
          <w:lang w:val="en-US" w:eastAsia="zh-CN"/>
        </w:rPr>
        <w:t>1,076,667.40</w:t>
      </w:r>
      <w:r>
        <w:rPr>
          <w:rFonts w:hint="eastAsia" w:ascii="仿宋_GB2312"/>
          <w:sz w:val="32"/>
          <w:szCs w:val="32"/>
          <w:lang w:eastAsia="zh-CN"/>
        </w:rPr>
        <w:t>元,占</w:t>
      </w:r>
      <w:r>
        <w:rPr>
          <w:rFonts w:hint="eastAsia" w:ascii="仿宋_GB2312"/>
          <w:sz w:val="32"/>
          <w:szCs w:val="32"/>
          <w:lang w:val="en-US" w:eastAsia="zh-CN"/>
        </w:rPr>
        <w:t>6.89</w:t>
      </w:r>
      <w:r>
        <w:rPr>
          <w:rFonts w:hint="eastAsia" w:ascii="仿宋_GB2312"/>
          <w:sz w:val="32"/>
          <w:szCs w:val="32"/>
          <w:lang w:eastAsia="zh-CN"/>
        </w:rPr>
        <w:t xml:space="preserve">%;医疗卫生与计划生育支出(类) </w:t>
      </w:r>
      <w:r>
        <w:rPr>
          <w:rFonts w:hint="eastAsia" w:ascii="仿宋_GB2312"/>
          <w:sz w:val="32"/>
          <w:szCs w:val="32"/>
          <w:lang w:val="en-US" w:eastAsia="zh-CN"/>
        </w:rPr>
        <w:t>497,894.15</w:t>
      </w:r>
      <w:r>
        <w:rPr>
          <w:rFonts w:hint="eastAsia" w:ascii="仿宋_GB2312"/>
          <w:sz w:val="32"/>
          <w:szCs w:val="32"/>
          <w:lang w:eastAsia="zh-CN"/>
        </w:rPr>
        <w:tab/>
      </w:r>
      <w:r>
        <w:rPr>
          <w:rFonts w:hint="eastAsia" w:ascii="仿宋_GB2312"/>
          <w:sz w:val="32"/>
          <w:szCs w:val="32"/>
          <w:lang w:eastAsia="zh-CN"/>
        </w:rPr>
        <w:t>元,占</w:t>
      </w:r>
      <w:r>
        <w:rPr>
          <w:rFonts w:hint="eastAsia" w:ascii="仿宋_GB2312"/>
          <w:sz w:val="32"/>
          <w:szCs w:val="32"/>
          <w:lang w:val="en-US" w:eastAsia="zh-CN"/>
        </w:rPr>
        <w:t>3.19</w:t>
      </w:r>
      <w:r>
        <w:rPr>
          <w:rFonts w:hint="eastAsia" w:ascii="仿宋_GB2312"/>
          <w:sz w:val="32"/>
          <w:szCs w:val="32"/>
          <w:lang w:eastAsia="zh-CN"/>
        </w:rPr>
        <w:t>%;住房保障支出(类)</w:t>
      </w:r>
      <w:r>
        <w:rPr>
          <w:rFonts w:hint="eastAsia" w:ascii="仿宋_GB2312"/>
          <w:sz w:val="32"/>
          <w:szCs w:val="32"/>
          <w:lang w:val="en-US" w:eastAsia="zh-CN"/>
        </w:rPr>
        <w:t>1,169,082.60</w:t>
      </w:r>
      <w:r>
        <w:rPr>
          <w:rFonts w:hint="eastAsia" w:ascii="仿宋_GB2312"/>
          <w:sz w:val="32"/>
          <w:szCs w:val="32"/>
          <w:lang w:eastAsia="zh-CN"/>
        </w:rPr>
        <w:t>元,占</w:t>
      </w:r>
      <w:r>
        <w:rPr>
          <w:rFonts w:hint="eastAsia" w:ascii="仿宋_GB2312"/>
          <w:sz w:val="32"/>
          <w:szCs w:val="32"/>
          <w:lang w:val="en-US" w:eastAsia="zh-CN"/>
        </w:rPr>
        <w:t>7.49</w:t>
      </w:r>
      <w:r>
        <w:rPr>
          <w:rFonts w:hint="eastAsia" w:ascii="仿宋_GB2312"/>
          <w:sz w:val="32"/>
          <w:szCs w:val="32"/>
          <w:lang w:eastAsia="zh-CN"/>
        </w:rPr>
        <w:t>%;</w:t>
      </w:r>
    </w:p>
    <w:p>
      <w:pPr>
        <w:spacing w:line="560" w:lineRule="exact"/>
        <w:ind w:firstLine="640" w:firstLineChars="200"/>
        <w:rPr>
          <w:rFonts w:hint="eastAsia" w:ascii="仿宋_GB2312"/>
          <w:sz w:val="32"/>
          <w:szCs w:val="32"/>
          <w:lang w:eastAsia="zh-CN"/>
        </w:rPr>
      </w:pPr>
      <w:r>
        <w:rPr>
          <w:rFonts w:hint="eastAsia" w:ascii="仿宋_GB2312"/>
          <w:sz w:val="32"/>
          <w:szCs w:val="32"/>
          <w:lang w:val="en-US" w:eastAsia="zh-CN"/>
        </w:rPr>
        <w:t>2018年</w:t>
      </w:r>
      <w:r>
        <w:rPr>
          <w:rFonts w:hint="eastAsia" w:ascii="仿宋_GB2312"/>
          <w:sz w:val="32"/>
          <w:szCs w:val="32"/>
          <w:lang w:eastAsia="zh-CN"/>
        </w:rPr>
        <w:t>一般公共预算财政</w:t>
      </w:r>
      <w:r>
        <w:rPr>
          <w:rFonts w:hint="eastAsia" w:ascii="仿宋_GB2312"/>
          <w:sz w:val="32"/>
          <w:szCs w:val="32"/>
          <w:lang w:val="en-US" w:eastAsia="zh-CN"/>
        </w:rPr>
        <w:t>拨款支出</w:t>
      </w:r>
      <w:r>
        <w:rPr>
          <w:rFonts w:hint="eastAsia" w:ascii="仿宋_GB2312"/>
          <w:sz w:val="32"/>
          <w:szCs w:val="32"/>
          <w:lang w:eastAsia="zh-CN"/>
        </w:rPr>
        <w:t>数与</w:t>
      </w:r>
      <w:r>
        <w:rPr>
          <w:rFonts w:hint="eastAsia" w:ascii="仿宋_GB2312"/>
          <w:sz w:val="32"/>
          <w:szCs w:val="32"/>
          <w:lang w:val="en-US" w:eastAsia="zh-CN"/>
        </w:rPr>
        <w:t>2018年年初</w:t>
      </w:r>
      <w:r>
        <w:rPr>
          <w:rFonts w:hint="eastAsia" w:ascii="仿宋_GB2312"/>
          <w:sz w:val="32"/>
          <w:szCs w:val="32"/>
          <w:lang w:eastAsia="zh-CN"/>
        </w:rPr>
        <w:t>一般公共预算财政</w:t>
      </w:r>
      <w:r>
        <w:rPr>
          <w:rFonts w:hint="eastAsia" w:ascii="仿宋_GB2312"/>
          <w:sz w:val="32"/>
          <w:szCs w:val="32"/>
          <w:lang w:val="en-US" w:eastAsia="zh-CN"/>
        </w:rPr>
        <w:t>拨款预算数相比增加1,831,923.95元，增长13.29%，主要年中增加了</w:t>
      </w:r>
      <w:r>
        <w:rPr>
          <w:rFonts w:hint="eastAsia" w:ascii="仿宋_GB2312" w:hAnsi="仿宋" w:eastAsia="仿宋_GB2312" w:cs="Times New Roman"/>
          <w:color w:val="000000"/>
          <w:sz w:val="32"/>
          <w:szCs w:val="32"/>
          <w:lang w:val="en-US" w:eastAsia="zh-CN"/>
        </w:rPr>
        <w:t>聚力金融街党建中心建设工作</w:t>
      </w:r>
      <w:r>
        <w:rPr>
          <w:rFonts w:hint="eastAsia" w:ascii="仿宋_GB2312" w:hAnsi="仿宋" w:cs="Times New Roman"/>
          <w:color w:val="000000"/>
          <w:sz w:val="32"/>
          <w:szCs w:val="32"/>
          <w:lang w:val="en-US" w:eastAsia="zh-CN"/>
        </w:rPr>
        <w:t>经费。</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2018年</w:t>
      </w:r>
      <w:r>
        <w:rPr>
          <w:rFonts w:hint="eastAsia" w:ascii="仿宋_GB2312"/>
          <w:sz w:val="32"/>
          <w:szCs w:val="32"/>
          <w:lang w:eastAsia="zh-CN"/>
        </w:rPr>
        <w:t>一般公共预算财政</w:t>
      </w:r>
      <w:r>
        <w:rPr>
          <w:rFonts w:hint="eastAsia" w:ascii="仿宋_GB2312"/>
          <w:sz w:val="32"/>
          <w:szCs w:val="32"/>
          <w:lang w:val="en-US" w:eastAsia="zh-CN"/>
        </w:rPr>
        <w:t>拨款收入支出与2017年</w:t>
      </w:r>
      <w:r>
        <w:rPr>
          <w:rFonts w:hint="eastAsia" w:ascii="仿宋_GB2312"/>
          <w:sz w:val="32"/>
          <w:szCs w:val="32"/>
          <w:lang w:eastAsia="zh-CN"/>
        </w:rPr>
        <w:t>一般公共预算财政</w:t>
      </w:r>
      <w:r>
        <w:rPr>
          <w:rFonts w:hint="eastAsia" w:ascii="仿宋_GB2312"/>
          <w:sz w:val="32"/>
          <w:szCs w:val="32"/>
          <w:lang w:val="en-US" w:eastAsia="zh-CN"/>
        </w:rPr>
        <w:t>拨款收入支出相比增加2,158，175.58元，增长16%，主要由于增加了</w:t>
      </w:r>
      <w:r>
        <w:rPr>
          <w:rFonts w:hint="eastAsia" w:ascii="仿宋_GB2312" w:hAnsi="仿宋" w:eastAsia="仿宋_GB2312" w:cs="Times New Roman"/>
          <w:color w:val="000000"/>
          <w:sz w:val="32"/>
          <w:szCs w:val="32"/>
          <w:lang w:val="en-US" w:eastAsia="zh-CN"/>
        </w:rPr>
        <w:t>聚力金融街党建中心建设工作</w:t>
      </w:r>
      <w:r>
        <w:rPr>
          <w:rFonts w:hint="eastAsia" w:ascii="仿宋_GB2312" w:hAnsi="仿宋" w:cs="Times New Roman"/>
          <w:color w:val="000000"/>
          <w:sz w:val="32"/>
          <w:szCs w:val="32"/>
          <w:lang w:val="en-US" w:eastAsia="zh-CN"/>
        </w:rPr>
        <w:t>经费。</w:t>
      </w:r>
    </w:p>
    <w:p>
      <w:pPr>
        <w:spacing w:line="360" w:lineRule="auto"/>
        <w:ind w:firstLine="800" w:firstLineChars="250"/>
        <w:rPr>
          <w:rFonts w:ascii="仿宋" w:hAnsi="仿宋" w:eastAsia="仿宋"/>
        </w:rPr>
      </w:pPr>
      <w:r>
        <w:rPr>
          <w:rFonts w:hint="eastAsia" w:ascii="仿宋" w:hAnsi="仿宋" w:eastAsia="仿宋"/>
        </w:rPr>
        <w:t>(二)一般公共预算财政拨款支出决算具体情况</w:t>
      </w:r>
    </w:p>
    <w:p>
      <w:pPr>
        <w:spacing w:line="360" w:lineRule="auto"/>
        <w:ind w:firstLine="800" w:firstLineChars="250"/>
        <w:rPr>
          <w:rFonts w:ascii="仿宋" w:hAnsi="仿宋" w:eastAsia="仿宋"/>
        </w:rPr>
      </w:pPr>
      <w:r>
        <w:rPr>
          <w:rFonts w:hint="eastAsia" w:ascii="仿宋" w:hAnsi="仿宋" w:eastAsia="仿宋"/>
        </w:rPr>
        <w:t>1</w:t>
      </w:r>
      <w:r>
        <w:rPr>
          <w:rFonts w:hint="eastAsia" w:ascii="仿宋" w:hAnsi="仿宋" w:eastAsia="仿宋"/>
          <w:lang w:eastAsia="zh-CN"/>
        </w:rPr>
        <w:t>.</w:t>
      </w:r>
      <w:r>
        <w:rPr>
          <w:rFonts w:hint="eastAsia" w:ascii="仿宋" w:hAnsi="仿宋" w:eastAsia="仿宋"/>
        </w:rPr>
        <w:t>201</w:t>
      </w:r>
      <w:r>
        <w:rPr>
          <w:rFonts w:hint="eastAsia" w:ascii="仿宋" w:hAnsi="仿宋" w:eastAsia="仿宋"/>
          <w:lang w:val="en-US" w:eastAsia="zh-CN"/>
        </w:rPr>
        <w:t>8</w:t>
      </w:r>
      <w:r>
        <w:rPr>
          <w:rFonts w:hint="eastAsia" w:ascii="仿宋" w:hAnsi="仿宋" w:eastAsia="仿宋"/>
        </w:rPr>
        <w:t>年支出决算按用途划分：</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2018年</w:t>
      </w:r>
      <w:r>
        <w:rPr>
          <w:rFonts w:hint="eastAsia" w:ascii="仿宋_GB2312" w:hAnsi="Times New Roman" w:eastAsia="仿宋_GB2312"/>
          <w:sz w:val="32"/>
          <w:szCs w:val="32"/>
        </w:rPr>
        <w:t>一般公共预算财政拨款支出</w:t>
      </w:r>
      <w:r>
        <w:rPr>
          <w:rFonts w:hint="eastAsia" w:ascii="仿宋_GB2312"/>
          <w:sz w:val="32"/>
          <w:szCs w:val="32"/>
          <w:lang w:val="en-US" w:eastAsia="zh-CN"/>
        </w:rPr>
        <w:t>15,616,165.50</w:t>
      </w:r>
      <w:r>
        <w:rPr>
          <w:rFonts w:hint="eastAsia" w:ascii="仿宋_GB2312" w:hAnsi="Times New Roman" w:eastAsia="仿宋_GB2312"/>
          <w:sz w:val="32"/>
          <w:szCs w:val="32"/>
        </w:rPr>
        <w:t>元</w:t>
      </w:r>
      <w:r>
        <w:rPr>
          <w:rFonts w:hint="eastAsia" w:ascii="仿宋_GB2312"/>
          <w:sz w:val="32"/>
          <w:szCs w:val="32"/>
          <w:lang w:eastAsia="zh-CN"/>
        </w:rPr>
        <w:t>。</w:t>
      </w:r>
    </w:p>
    <w:p>
      <w:pPr>
        <w:numPr>
          <w:ilvl w:val="0"/>
          <w:numId w:val="2"/>
        </w:numPr>
        <w:spacing w:line="560" w:lineRule="exact"/>
        <w:ind w:firstLine="640" w:firstLineChars="200"/>
        <w:rPr>
          <w:rFonts w:hint="eastAsia" w:ascii="仿宋_GB2312"/>
          <w:sz w:val="32"/>
          <w:szCs w:val="32"/>
          <w:lang w:eastAsia="zh-CN"/>
        </w:rPr>
      </w:pPr>
      <w:r>
        <w:rPr>
          <w:rFonts w:hint="eastAsia" w:ascii="仿宋_GB2312"/>
          <w:sz w:val="32"/>
          <w:szCs w:val="32"/>
          <w:lang w:eastAsia="zh-CN"/>
        </w:rPr>
        <w:t>基本支出决算8,35</w:t>
      </w:r>
      <w:r>
        <w:rPr>
          <w:rFonts w:hint="eastAsia" w:ascii="仿宋_GB2312"/>
          <w:sz w:val="32"/>
          <w:szCs w:val="32"/>
          <w:lang w:val="en-US" w:eastAsia="zh-CN"/>
        </w:rPr>
        <w:t>1</w:t>
      </w:r>
      <w:r>
        <w:rPr>
          <w:rFonts w:hint="eastAsia" w:ascii="仿宋_GB2312"/>
          <w:sz w:val="32"/>
          <w:szCs w:val="32"/>
          <w:lang w:eastAsia="zh-CN"/>
        </w:rPr>
        <w:t>,</w:t>
      </w:r>
      <w:r>
        <w:rPr>
          <w:rFonts w:hint="eastAsia" w:ascii="仿宋_GB2312"/>
          <w:sz w:val="32"/>
          <w:szCs w:val="32"/>
          <w:lang w:val="en-US" w:eastAsia="zh-CN"/>
        </w:rPr>
        <w:t>134</w:t>
      </w:r>
      <w:r>
        <w:rPr>
          <w:rFonts w:hint="eastAsia" w:ascii="仿宋_GB2312"/>
          <w:sz w:val="32"/>
          <w:szCs w:val="32"/>
          <w:lang w:eastAsia="zh-CN"/>
        </w:rPr>
        <w:t>.</w:t>
      </w:r>
      <w:r>
        <w:rPr>
          <w:rFonts w:hint="eastAsia" w:ascii="仿宋_GB2312"/>
          <w:sz w:val="32"/>
          <w:szCs w:val="32"/>
          <w:lang w:val="en-US" w:eastAsia="zh-CN"/>
        </w:rPr>
        <w:t>37</w:t>
      </w:r>
      <w:r>
        <w:rPr>
          <w:rFonts w:hint="eastAsia" w:ascii="仿宋_GB2312"/>
          <w:sz w:val="32"/>
          <w:szCs w:val="32"/>
          <w:lang w:eastAsia="zh-CN"/>
        </w:rPr>
        <w:t>元，与</w:t>
      </w:r>
      <w:r>
        <w:rPr>
          <w:rFonts w:hint="eastAsia" w:ascii="仿宋_GB2312"/>
          <w:sz w:val="32"/>
          <w:szCs w:val="32"/>
          <w:lang w:val="en-US" w:eastAsia="zh-CN"/>
        </w:rPr>
        <w:t>2017年支出相比增加632.49元，基本持平</w:t>
      </w:r>
      <w:r>
        <w:rPr>
          <w:rFonts w:hint="eastAsia" w:ascii="仿宋_GB2312"/>
          <w:sz w:val="32"/>
          <w:szCs w:val="32"/>
          <w:lang w:eastAsia="zh-CN"/>
        </w:rPr>
        <w:t>。</w:t>
      </w:r>
    </w:p>
    <w:p>
      <w:pPr>
        <w:numPr>
          <w:ilvl w:val="0"/>
          <w:numId w:val="0"/>
        </w:numPr>
        <w:spacing w:line="560" w:lineRule="exact"/>
        <w:ind w:firstLine="640" w:firstLineChars="200"/>
        <w:rPr>
          <w:rFonts w:hint="default" w:ascii="仿宋_GB2312"/>
          <w:sz w:val="32"/>
          <w:szCs w:val="32"/>
          <w:lang w:val="en-US" w:eastAsia="zh-CN"/>
        </w:rPr>
      </w:pPr>
      <w:r>
        <w:rPr>
          <w:rFonts w:hint="eastAsia" w:ascii="仿宋_GB2312"/>
          <w:sz w:val="32"/>
          <w:szCs w:val="32"/>
          <w:lang w:eastAsia="zh-CN"/>
        </w:rPr>
        <w:t>（</w:t>
      </w:r>
      <w:r>
        <w:rPr>
          <w:rFonts w:hint="eastAsia" w:ascii="仿宋_GB2312"/>
          <w:sz w:val="32"/>
          <w:szCs w:val="32"/>
          <w:lang w:val="en-US" w:eastAsia="zh-CN"/>
        </w:rPr>
        <w:t>2</w:t>
      </w:r>
      <w:r>
        <w:rPr>
          <w:rFonts w:hint="eastAsia" w:ascii="仿宋_GB2312"/>
          <w:sz w:val="32"/>
          <w:szCs w:val="32"/>
          <w:lang w:eastAsia="zh-CN"/>
        </w:rPr>
        <w:t>）项目支出决算</w:t>
      </w:r>
      <w:r>
        <w:rPr>
          <w:rFonts w:hint="eastAsia" w:ascii="仿宋_GB2312"/>
          <w:sz w:val="32"/>
          <w:szCs w:val="32"/>
          <w:lang w:val="en-US" w:eastAsia="zh-CN"/>
        </w:rPr>
        <w:t>7</w:t>
      </w:r>
      <w:r>
        <w:rPr>
          <w:rFonts w:hint="eastAsia" w:ascii="仿宋_GB2312"/>
          <w:sz w:val="32"/>
          <w:szCs w:val="32"/>
          <w:lang w:eastAsia="zh-CN"/>
        </w:rPr>
        <w:t>,</w:t>
      </w:r>
      <w:r>
        <w:rPr>
          <w:rFonts w:hint="eastAsia" w:ascii="仿宋_GB2312"/>
          <w:sz w:val="32"/>
          <w:szCs w:val="32"/>
          <w:lang w:val="en-US" w:eastAsia="zh-CN"/>
        </w:rPr>
        <w:t>265</w:t>
      </w:r>
      <w:r>
        <w:rPr>
          <w:rFonts w:hint="eastAsia" w:ascii="仿宋_GB2312"/>
          <w:sz w:val="32"/>
          <w:szCs w:val="32"/>
          <w:lang w:eastAsia="zh-CN"/>
        </w:rPr>
        <w:t>,</w:t>
      </w:r>
      <w:r>
        <w:rPr>
          <w:rFonts w:hint="eastAsia" w:ascii="仿宋_GB2312"/>
          <w:sz w:val="32"/>
          <w:szCs w:val="32"/>
          <w:lang w:val="en-US" w:eastAsia="zh-CN"/>
        </w:rPr>
        <w:t>031</w:t>
      </w:r>
      <w:r>
        <w:rPr>
          <w:rFonts w:hint="eastAsia" w:ascii="仿宋_GB2312"/>
          <w:sz w:val="32"/>
          <w:szCs w:val="32"/>
          <w:lang w:eastAsia="zh-CN"/>
        </w:rPr>
        <w:t>.</w:t>
      </w:r>
      <w:r>
        <w:rPr>
          <w:rFonts w:hint="eastAsia" w:ascii="仿宋_GB2312"/>
          <w:sz w:val="32"/>
          <w:szCs w:val="32"/>
          <w:lang w:val="en-US" w:eastAsia="zh-CN"/>
        </w:rPr>
        <w:t>13</w:t>
      </w:r>
      <w:r>
        <w:rPr>
          <w:rFonts w:hint="eastAsia" w:ascii="仿宋_GB2312"/>
          <w:sz w:val="32"/>
          <w:szCs w:val="32"/>
          <w:lang w:eastAsia="zh-CN"/>
        </w:rPr>
        <w:t>元,与</w:t>
      </w:r>
      <w:r>
        <w:rPr>
          <w:rFonts w:hint="eastAsia" w:ascii="仿宋_GB2312"/>
          <w:sz w:val="32"/>
          <w:szCs w:val="32"/>
          <w:lang w:val="en-US" w:eastAsia="zh-CN"/>
        </w:rPr>
        <w:t>2017年支出相比增加2,157,543.09元,增长42.24%，主要由于增加了</w:t>
      </w:r>
      <w:r>
        <w:rPr>
          <w:rFonts w:hint="eastAsia" w:ascii="仿宋_GB2312" w:hAnsi="仿宋" w:eastAsia="仿宋_GB2312" w:cs="Times New Roman"/>
          <w:color w:val="000000"/>
          <w:sz w:val="32"/>
          <w:szCs w:val="32"/>
          <w:lang w:val="en-US" w:eastAsia="zh-CN"/>
        </w:rPr>
        <w:t>聚力金融街党建中心建设工作</w:t>
      </w:r>
      <w:r>
        <w:rPr>
          <w:rFonts w:hint="eastAsia" w:ascii="仿宋_GB2312" w:hAnsi="仿宋" w:cs="Times New Roman"/>
          <w:color w:val="000000"/>
          <w:sz w:val="32"/>
          <w:szCs w:val="32"/>
          <w:lang w:val="en-US" w:eastAsia="zh-CN"/>
        </w:rPr>
        <w:t>经费。</w:t>
      </w:r>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sz w:val="32"/>
          <w:szCs w:val="32"/>
          <w:lang w:val="en-US" w:eastAsia="zh-CN"/>
        </w:rPr>
        <w:t>2.</w:t>
      </w:r>
      <w:r>
        <w:rPr>
          <w:rFonts w:hint="eastAsia" w:ascii="仿宋_GB2312"/>
          <w:sz w:val="32"/>
          <w:szCs w:val="32"/>
          <w:lang w:eastAsia="zh-CN"/>
        </w:rPr>
        <w:t>支出的主要项目是①区团委2018年“聚力金融街”党建中心经费②社区青年汇建设工作经费③志愿者工作经费④团建创新经费</w:t>
      </w:r>
      <w:r>
        <w:rPr>
          <w:rFonts w:hint="eastAsia" w:ascii="仿宋_GB2312"/>
          <w:sz w:val="32"/>
          <w:szCs w:val="32"/>
          <w:lang w:eastAsia="zh-CN"/>
        </w:rPr>
        <w:fldChar w:fldCharType="begin"/>
      </w:r>
      <w:r>
        <w:rPr>
          <w:rFonts w:hint="eastAsia" w:ascii="仿宋_GB2312"/>
          <w:sz w:val="32"/>
          <w:szCs w:val="32"/>
          <w:lang w:eastAsia="zh-CN"/>
        </w:rPr>
        <w:instrText xml:space="preserve"> = 5 \* GB3 </w:instrText>
      </w:r>
      <w:r>
        <w:rPr>
          <w:rFonts w:hint="eastAsia" w:ascii="仿宋_GB2312"/>
          <w:sz w:val="32"/>
          <w:szCs w:val="32"/>
          <w:lang w:eastAsia="zh-CN"/>
        </w:rPr>
        <w:fldChar w:fldCharType="separate"/>
      </w:r>
      <w:r>
        <w:rPr>
          <w:rFonts w:hint="eastAsia" w:ascii="仿宋_GB2312"/>
          <w:sz w:val="32"/>
          <w:szCs w:val="32"/>
          <w:lang w:eastAsia="zh-CN"/>
        </w:rPr>
        <w:t>⑤</w:t>
      </w:r>
      <w:r>
        <w:rPr>
          <w:rFonts w:hint="eastAsia" w:ascii="仿宋_GB2312"/>
          <w:sz w:val="32"/>
          <w:szCs w:val="32"/>
          <w:lang w:eastAsia="zh-CN"/>
        </w:rPr>
        <w:fldChar w:fldCharType="end"/>
      </w:r>
      <w:r>
        <w:rPr>
          <w:rFonts w:hint="eastAsia" w:ascii="仿宋_GB2312"/>
          <w:sz w:val="32"/>
          <w:szCs w:val="32"/>
          <w:lang w:eastAsia="zh-CN"/>
        </w:rPr>
        <w:t>统战工作经费</w:t>
      </w:r>
      <w:r>
        <w:rPr>
          <w:rFonts w:hint="eastAsia" w:ascii="仿宋_GB2312" w:hAnsi="仿宋_GB2312" w:eastAsia="仿宋_GB2312" w:cs="仿宋_GB2312"/>
          <w:sz w:val="32"/>
          <w:szCs w:val="32"/>
          <w:lang w:eastAsia="zh-CN"/>
        </w:rPr>
        <w:t>⑥团干部、青工委主任培训费⑦</w:t>
      </w:r>
      <w:r>
        <w:rPr>
          <w:rFonts w:hint="eastAsia" w:ascii="仿宋_GB2312" w:hAnsi="仿宋_GB2312" w:cs="仿宋_GB2312"/>
          <w:sz w:val="32"/>
          <w:szCs w:val="32"/>
          <w:lang w:eastAsia="zh-CN"/>
        </w:rPr>
        <w:t>未成年人保护工作经费</w:t>
      </w:r>
      <w:r>
        <w:rPr>
          <w:rFonts w:hint="eastAsia" w:ascii="仿宋_GB2312" w:hAnsi="仿宋_GB2312" w:eastAsia="仿宋_GB2312" w:cs="仿宋_GB2312"/>
          <w:sz w:val="32"/>
          <w:szCs w:val="32"/>
          <w:lang w:eastAsia="zh-CN"/>
        </w:rPr>
        <w:t>⑧</w:t>
      </w:r>
      <w:r>
        <w:rPr>
          <w:rFonts w:hint="eastAsia" w:ascii="仿宋_GB2312" w:hAnsi="仿宋_GB2312" w:cs="仿宋_GB2312"/>
          <w:sz w:val="32"/>
          <w:szCs w:val="32"/>
          <w:lang w:eastAsia="zh-CN"/>
        </w:rPr>
        <w:t>精准帮扶工作经费</w:t>
      </w:r>
      <w:r>
        <w:rPr>
          <w:rFonts w:hint="eastAsia" w:ascii="仿宋_GB2312" w:hAnsi="仿宋_GB2312" w:eastAsia="仿宋_GB2312" w:cs="仿宋_GB2312"/>
          <w:sz w:val="32"/>
          <w:szCs w:val="32"/>
          <w:lang w:eastAsia="zh-CN"/>
        </w:rPr>
        <w:t>⑨五四青年节主题活动经费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⑩预防青少年违法犯罪经费</w:t>
      </w:r>
      <w:r>
        <w:rPr>
          <w:rFonts w:hint="eastAsia" w:ascii="仿宋_GB2312" w:hAnsi="仿宋_GB2312" w:cs="仿宋_GB2312"/>
          <w:sz w:val="32"/>
          <w:szCs w:val="32"/>
          <w:lang w:eastAsia="zh-CN"/>
        </w:rPr>
        <w:t>。</w:t>
      </w:r>
    </w:p>
    <w:p>
      <w:pPr>
        <w:spacing w:line="360" w:lineRule="auto"/>
        <w:ind w:firstLine="640" w:firstLineChars="200"/>
        <w:rPr>
          <w:rFonts w:hint="eastAsia" w:ascii="黑体" w:hAnsi="黑体" w:eastAsia="黑体" w:cs="黑体"/>
        </w:rPr>
      </w:pPr>
      <w:r>
        <w:rPr>
          <w:rFonts w:hint="eastAsia" w:ascii="黑体" w:hAnsi="黑体" w:eastAsia="黑体" w:cs="黑体"/>
        </w:rPr>
        <w:t>四、201</w:t>
      </w:r>
      <w:r>
        <w:rPr>
          <w:rFonts w:hint="eastAsia" w:ascii="黑体" w:hAnsi="黑体" w:eastAsia="黑体" w:cs="黑体"/>
          <w:lang w:val="en-US" w:eastAsia="zh-CN"/>
        </w:rPr>
        <w:t>8</w:t>
      </w:r>
      <w:r>
        <w:rPr>
          <w:rFonts w:hint="eastAsia" w:ascii="黑体" w:hAnsi="黑体" w:eastAsia="黑体" w:cs="黑体"/>
        </w:rPr>
        <w:t>年一般公共预算财政拨款基本支出决算情况说明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年财政拨款基本支出8,35</w:t>
      </w:r>
      <w:r>
        <w:rPr>
          <w:rFonts w:hint="eastAsia" w:ascii="仿宋_GB2312"/>
          <w:sz w:val="32"/>
          <w:szCs w:val="32"/>
          <w:lang w:val="en-US" w:eastAsia="zh-CN"/>
        </w:rPr>
        <w:t>1</w:t>
      </w:r>
      <w:r>
        <w:rPr>
          <w:rFonts w:hint="eastAsia" w:ascii="仿宋_GB2312"/>
          <w:sz w:val="32"/>
          <w:szCs w:val="32"/>
          <w:lang w:eastAsia="zh-CN"/>
        </w:rPr>
        <w:t>,</w:t>
      </w:r>
      <w:r>
        <w:rPr>
          <w:rFonts w:hint="eastAsia" w:ascii="仿宋_GB2312"/>
          <w:sz w:val="32"/>
          <w:szCs w:val="32"/>
          <w:lang w:val="en-US" w:eastAsia="zh-CN"/>
        </w:rPr>
        <w:t>134</w:t>
      </w:r>
      <w:r>
        <w:rPr>
          <w:rFonts w:hint="eastAsia" w:ascii="仿宋_GB2312"/>
          <w:sz w:val="32"/>
          <w:szCs w:val="32"/>
          <w:lang w:eastAsia="zh-CN"/>
        </w:rPr>
        <w:t>.</w:t>
      </w:r>
      <w:r>
        <w:rPr>
          <w:rFonts w:hint="eastAsia" w:ascii="仿宋_GB2312"/>
          <w:sz w:val="32"/>
          <w:szCs w:val="32"/>
          <w:lang w:val="en-US" w:eastAsia="zh-CN"/>
        </w:rPr>
        <w:t>37</w:t>
      </w:r>
      <w:r>
        <w:rPr>
          <w:rFonts w:hint="eastAsia" w:ascii="仿宋_GB2312"/>
          <w:sz w:val="32"/>
          <w:szCs w:val="32"/>
          <w:lang w:eastAsia="zh-CN"/>
        </w:rPr>
        <w:t>元，其中：(1)工资福利支出</w:t>
      </w:r>
      <w:r>
        <w:rPr>
          <w:rFonts w:hint="eastAsia" w:ascii="仿宋_GB2312"/>
          <w:sz w:val="32"/>
          <w:szCs w:val="32"/>
          <w:lang w:val="en-US" w:eastAsia="zh-CN"/>
        </w:rPr>
        <w:t>7,884,903.68</w:t>
      </w:r>
      <w:r>
        <w:rPr>
          <w:rFonts w:hint="eastAsia" w:ascii="仿宋_GB2312"/>
          <w:sz w:val="32"/>
          <w:szCs w:val="32"/>
          <w:lang w:eastAsia="zh-CN"/>
        </w:rPr>
        <w:t>元(包括：基本工资、津贴补贴、奖金、绩效工资、机关事业单位基本养老缴费、职业年金缴费、基本职工医疗保险缴费、公务员医疗补助缴费、其他社会保障缴费、住房公积金);(2)商品和服务支出</w:t>
      </w:r>
      <w:r>
        <w:rPr>
          <w:rFonts w:hint="eastAsia" w:ascii="仿宋_GB2312"/>
          <w:sz w:val="32"/>
          <w:szCs w:val="32"/>
          <w:lang w:val="en-US" w:eastAsia="zh-CN"/>
        </w:rPr>
        <w:t>430</w:t>
      </w:r>
      <w:r>
        <w:rPr>
          <w:rFonts w:hint="eastAsia" w:ascii="仿宋_GB2312"/>
          <w:sz w:val="32"/>
          <w:szCs w:val="32"/>
          <w:lang w:eastAsia="zh-CN"/>
        </w:rPr>
        <w:t>,</w:t>
      </w:r>
      <w:r>
        <w:rPr>
          <w:rFonts w:hint="eastAsia" w:ascii="仿宋_GB2312"/>
          <w:sz w:val="32"/>
          <w:szCs w:val="32"/>
          <w:lang w:val="en-US" w:eastAsia="zh-CN"/>
        </w:rPr>
        <w:t>640</w:t>
      </w:r>
      <w:r>
        <w:rPr>
          <w:rFonts w:hint="eastAsia" w:ascii="仿宋_GB2312"/>
          <w:sz w:val="32"/>
          <w:szCs w:val="32"/>
          <w:lang w:eastAsia="zh-CN"/>
        </w:rPr>
        <w:t>.20元(包括：办公费、印刷费、邮电费、差旅费、劳务费、工会经费、福利费、其他交通费用、其他商品和服务支出);(3)对个人和家庭补助支出</w:t>
      </w:r>
      <w:r>
        <w:rPr>
          <w:rFonts w:hint="eastAsia" w:ascii="仿宋_GB2312"/>
          <w:sz w:val="32"/>
          <w:szCs w:val="32"/>
          <w:lang w:val="en-US" w:eastAsia="zh-CN"/>
        </w:rPr>
        <w:t>33</w:t>
      </w:r>
      <w:r>
        <w:rPr>
          <w:rFonts w:hint="eastAsia" w:ascii="仿宋_GB2312"/>
          <w:sz w:val="32"/>
          <w:szCs w:val="32"/>
          <w:lang w:eastAsia="zh-CN"/>
        </w:rPr>
        <w:t>,</w:t>
      </w:r>
      <w:r>
        <w:rPr>
          <w:rFonts w:hint="eastAsia" w:ascii="仿宋_GB2312"/>
          <w:sz w:val="32"/>
          <w:szCs w:val="32"/>
          <w:lang w:val="en-US" w:eastAsia="zh-CN"/>
        </w:rPr>
        <w:t>351.00</w:t>
      </w:r>
      <w:r>
        <w:rPr>
          <w:rFonts w:hint="eastAsia" w:ascii="仿宋_GB2312"/>
          <w:sz w:val="32"/>
          <w:szCs w:val="32"/>
          <w:lang w:eastAsia="zh-CN"/>
        </w:rPr>
        <w:t>元(包括退休费、奖励金)；(4)其他资本性支出2,240.00元(包括办公设备购置)。</w:t>
      </w:r>
    </w:p>
    <w:p>
      <w:pPr>
        <w:spacing w:line="360" w:lineRule="auto"/>
        <w:ind w:firstLine="640" w:firstLineChars="200"/>
        <w:rPr>
          <w:rFonts w:hint="eastAsia" w:ascii="黑体" w:hAnsi="黑体" w:eastAsia="黑体" w:cs="黑体"/>
          <w:b w:val="0"/>
          <w:bCs w:val="0"/>
        </w:rPr>
      </w:pPr>
      <w:r>
        <w:rPr>
          <w:rFonts w:hint="eastAsia" w:ascii="黑体" w:hAnsi="黑体" w:eastAsia="黑体" w:cs="黑体"/>
          <w:b w:val="0"/>
          <w:bCs w:val="0"/>
        </w:rPr>
        <w:t>五、201</w:t>
      </w:r>
      <w:r>
        <w:rPr>
          <w:rFonts w:hint="eastAsia" w:ascii="黑体" w:hAnsi="黑体" w:eastAsia="黑体" w:cs="黑体"/>
          <w:b w:val="0"/>
          <w:bCs w:val="0"/>
          <w:lang w:val="en-US" w:eastAsia="zh-CN"/>
        </w:rPr>
        <w:t>8</w:t>
      </w:r>
      <w:r>
        <w:rPr>
          <w:rFonts w:hint="eastAsia" w:ascii="黑体" w:hAnsi="黑体" w:eastAsia="黑体" w:cs="黑体"/>
          <w:b w:val="0"/>
          <w:bCs w:val="0"/>
        </w:rPr>
        <w:t>年一般公共预算财政拨款“三公”经费支出决算情况说明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决算单位范围：中国共产主义青年团北京市西城区委员会决算中因公出国（境）费、公务接待费、公务用车购置及运行维护费的支出单位包括中国共产主义青年团北京市西城区委员会和所属事业单位北京市西城区志愿服务指导中心。</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年部门决算“三公”经费财政拨款支出</w:t>
      </w:r>
      <w:r>
        <w:rPr>
          <w:rFonts w:hint="eastAsia" w:ascii="仿宋_GB2312"/>
          <w:sz w:val="32"/>
          <w:szCs w:val="32"/>
          <w:lang w:val="en-US" w:eastAsia="zh-CN"/>
        </w:rPr>
        <w:t>48,200.00</w:t>
      </w:r>
      <w:r>
        <w:rPr>
          <w:rFonts w:hint="eastAsia" w:ascii="仿宋_GB2312"/>
          <w:sz w:val="32"/>
          <w:szCs w:val="32"/>
          <w:lang w:eastAsia="zh-CN"/>
        </w:rPr>
        <w:t>元，比201</w:t>
      </w:r>
      <w:r>
        <w:rPr>
          <w:rFonts w:hint="eastAsia" w:ascii="仿宋_GB2312"/>
          <w:sz w:val="32"/>
          <w:szCs w:val="32"/>
          <w:lang w:val="en-US" w:eastAsia="zh-CN"/>
        </w:rPr>
        <w:t>8</w:t>
      </w:r>
      <w:r>
        <w:rPr>
          <w:rFonts w:hint="eastAsia" w:ascii="仿宋_GB2312"/>
          <w:sz w:val="32"/>
          <w:szCs w:val="32"/>
          <w:lang w:eastAsia="zh-CN"/>
        </w:rPr>
        <w:t>年“三公”经费财政拨款年初预算</w:t>
      </w:r>
      <w:r>
        <w:rPr>
          <w:rFonts w:hint="eastAsia" w:ascii="仿宋_GB2312"/>
          <w:sz w:val="32"/>
          <w:szCs w:val="32"/>
          <w:lang w:val="en-US" w:eastAsia="zh-CN"/>
        </w:rPr>
        <w:t>29,549.24</w:t>
      </w:r>
      <w:r>
        <w:rPr>
          <w:rFonts w:hint="eastAsia" w:ascii="仿宋_GB2312"/>
          <w:sz w:val="32"/>
          <w:szCs w:val="32"/>
          <w:lang w:eastAsia="zh-CN"/>
        </w:rPr>
        <w:t>元,增加</w:t>
      </w:r>
      <w:r>
        <w:rPr>
          <w:rFonts w:hint="eastAsia" w:ascii="仿宋_GB2312"/>
          <w:sz w:val="32"/>
          <w:szCs w:val="32"/>
          <w:lang w:val="en-US" w:eastAsia="zh-CN"/>
        </w:rPr>
        <w:t>18,650.76</w:t>
      </w:r>
      <w:r>
        <w:rPr>
          <w:rFonts w:hint="eastAsia" w:ascii="仿宋_GB2312"/>
          <w:sz w:val="32"/>
          <w:szCs w:val="32"/>
          <w:lang w:eastAsia="zh-CN"/>
        </w:rPr>
        <w:t>元</w:t>
      </w:r>
      <w:r>
        <w:rPr>
          <w:rFonts w:hint="eastAsia" w:ascii="仿宋_GB2312"/>
          <w:sz w:val="32"/>
          <w:szCs w:val="32"/>
          <w:lang w:val="en-US" w:eastAsia="zh-CN"/>
        </w:rPr>
        <w:t>,增长63.12%</w:t>
      </w:r>
      <w:r>
        <w:rPr>
          <w:rFonts w:hint="eastAsia" w:ascii="仿宋_GB2312"/>
          <w:sz w:val="32"/>
          <w:szCs w:val="32"/>
          <w:lang w:eastAsia="zh-CN"/>
        </w:rPr>
        <w:t>。与</w:t>
      </w:r>
      <w:r>
        <w:rPr>
          <w:rFonts w:hint="eastAsia" w:ascii="仿宋_GB2312"/>
          <w:sz w:val="32"/>
          <w:szCs w:val="32"/>
          <w:lang w:val="en-US" w:eastAsia="zh-CN"/>
        </w:rPr>
        <w:t>2</w:t>
      </w:r>
      <w:r>
        <w:rPr>
          <w:rFonts w:hint="eastAsia" w:ascii="仿宋_GB2312"/>
          <w:sz w:val="32"/>
          <w:szCs w:val="32"/>
          <w:lang w:eastAsia="zh-CN"/>
        </w:rPr>
        <w:t>01</w:t>
      </w:r>
      <w:r>
        <w:rPr>
          <w:rFonts w:hint="eastAsia" w:ascii="仿宋_GB2312"/>
          <w:sz w:val="32"/>
          <w:szCs w:val="32"/>
          <w:lang w:val="en-US" w:eastAsia="zh-CN"/>
        </w:rPr>
        <w:t>7</w:t>
      </w:r>
      <w:r>
        <w:rPr>
          <w:rFonts w:hint="eastAsia" w:ascii="仿宋_GB2312"/>
          <w:sz w:val="32"/>
          <w:szCs w:val="32"/>
          <w:lang w:eastAsia="zh-CN"/>
        </w:rPr>
        <w:t>年部门决算“三公”经费财政拨款支出</w:t>
      </w:r>
      <w:r>
        <w:rPr>
          <w:rFonts w:hint="eastAsia" w:ascii="仿宋_GB2312"/>
          <w:sz w:val="32"/>
          <w:szCs w:val="32"/>
          <w:lang w:val="en-US" w:eastAsia="zh-CN"/>
        </w:rPr>
        <w:t>0</w:t>
      </w:r>
      <w:r>
        <w:rPr>
          <w:rFonts w:hint="eastAsia" w:ascii="仿宋_GB2312"/>
          <w:sz w:val="32"/>
          <w:szCs w:val="32"/>
          <w:lang w:eastAsia="zh-CN"/>
        </w:rPr>
        <w:t>元，增加</w:t>
      </w:r>
      <w:r>
        <w:rPr>
          <w:rFonts w:hint="eastAsia" w:ascii="仿宋_GB2312"/>
          <w:sz w:val="32"/>
          <w:szCs w:val="32"/>
          <w:lang w:val="en-US" w:eastAsia="zh-CN"/>
        </w:rPr>
        <w:t>48,200.00</w:t>
      </w:r>
      <w:r>
        <w:rPr>
          <w:rFonts w:hint="eastAsia" w:ascii="仿宋_GB2312"/>
          <w:sz w:val="32"/>
          <w:szCs w:val="32"/>
          <w:lang w:eastAsia="zh-CN"/>
        </w:rPr>
        <w:t>元，其中：</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（一）因公出国（境）费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年财政拨款因公出国（境）费支出</w:t>
      </w:r>
      <w:r>
        <w:rPr>
          <w:rFonts w:hint="eastAsia" w:ascii="仿宋_GB2312"/>
          <w:sz w:val="32"/>
          <w:szCs w:val="32"/>
          <w:lang w:val="en-US" w:eastAsia="zh-CN"/>
        </w:rPr>
        <w:t>48,200.00</w:t>
      </w:r>
      <w:r>
        <w:rPr>
          <w:rFonts w:hint="eastAsia" w:ascii="仿宋_GB2312"/>
          <w:sz w:val="32"/>
          <w:szCs w:val="32"/>
          <w:lang w:eastAsia="zh-CN"/>
        </w:rPr>
        <w:t>元，与201</w:t>
      </w:r>
      <w:r>
        <w:rPr>
          <w:rFonts w:hint="eastAsia" w:ascii="仿宋_GB2312"/>
          <w:sz w:val="32"/>
          <w:szCs w:val="32"/>
          <w:lang w:val="en-US" w:eastAsia="zh-CN"/>
        </w:rPr>
        <w:t>8</w:t>
      </w:r>
      <w:r>
        <w:rPr>
          <w:rFonts w:hint="eastAsia" w:ascii="仿宋_GB2312"/>
          <w:sz w:val="32"/>
          <w:szCs w:val="32"/>
          <w:lang w:eastAsia="zh-CN"/>
        </w:rPr>
        <w:t>年年初预算比增加</w:t>
      </w:r>
      <w:r>
        <w:rPr>
          <w:rFonts w:hint="eastAsia" w:ascii="仿宋_GB2312"/>
          <w:sz w:val="32"/>
          <w:szCs w:val="32"/>
          <w:lang w:val="en-US" w:eastAsia="zh-CN"/>
        </w:rPr>
        <w:t>48,200.00元</w:t>
      </w:r>
      <w:r>
        <w:rPr>
          <w:rFonts w:hint="eastAsia" w:ascii="仿宋_GB2312"/>
          <w:sz w:val="32"/>
          <w:szCs w:val="32"/>
          <w:lang w:eastAsia="zh-CN"/>
        </w:rPr>
        <w:t>。与201</w:t>
      </w:r>
      <w:r>
        <w:rPr>
          <w:rFonts w:hint="eastAsia" w:ascii="仿宋_GB2312"/>
          <w:sz w:val="32"/>
          <w:szCs w:val="32"/>
          <w:lang w:val="en-US" w:eastAsia="zh-CN"/>
        </w:rPr>
        <w:t>7</w:t>
      </w:r>
      <w:r>
        <w:rPr>
          <w:rFonts w:hint="eastAsia" w:ascii="仿宋_GB2312"/>
          <w:sz w:val="32"/>
          <w:szCs w:val="32"/>
          <w:lang w:eastAsia="zh-CN"/>
        </w:rPr>
        <w:t>年财政拨款因公出国（境）费支出增加</w:t>
      </w:r>
      <w:r>
        <w:rPr>
          <w:rFonts w:hint="eastAsia" w:ascii="仿宋_GB2312"/>
          <w:sz w:val="32"/>
          <w:szCs w:val="32"/>
          <w:lang w:val="en-US" w:eastAsia="zh-CN"/>
        </w:rPr>
        <w:t>48,200.00</w:t>
      </w:r>
      <w:r>
        <w:rPr>
          <w:rFonts w:hint="eastAsia" w:ascii="仿宋_GB2312"/>
          <w:sz w:val="32"/>
          <w:szCs w:val="32"/>
          <w:lang w:eastAsia="zh-CN"/>
        </w:rPr>
        <w:t>元，主要原因为因工作需要，本年度开展了赴外交流工作。</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本年度本单位使用一般公共预算财政拨款安排的出国（境）团组</w:t>
      </w:r>
      <w:r>
        <w:rPr>
          <w:rFonts w:hint="eastAsia" w:ascii="仿宋_GB2312"/>
          <w:sz w:val="32"/>
          <w:szCs w:val="32"/>
          <w:lang w:val="en-US" w:eastAsia="zh-CN"/>
        </w:rPr>
        <w:t>2</w:t>
      </w:r>
      <w:r>
        <w:rPr>
          <w:rFonts w:hint="eastAsia" w:ascii="仿宋_GB2312"/>
          <w:sz w:val="32"/>
          <w:szCs w:val="32"/>
          <w:lang w:eastAsia="zh-CN"/>
        </w:rPr>
        <w:t>个,累计</w:t>
      </w:r>
      <w:r>
        <w:rPr>
          <w:rFonts w:hint="eastAsia" w:ascii="仿宋_GB2312"/>
          <w:sz w:val="32"/>
          <w:szCs w:val="32"/>
          <w:lang w:val="en-US" w:eastAsia="zh-CN"/>
        </w:rPr>
        <w:t>3</w:t>
      </w:r>
      <w:r>
        <w:rPr>
          <w:rFonts w:hint="eastAsia" w:ascii="仿宋_GB2312"/>
          <w:sz w:val="32"/>
          <w:szCs w:val="32"/>
          <w:lang w:eastAsia="zh-CN"/>
        </w:rPr>
        <w:t>人次，人均因公出国（境）费用</w:t>
      </w:r>
      <w:r>
        <w:rPr>
          <w:rFonts w:hint="eastAsia" w:ascii="仿宋_GB2312"/>
          <w:sz w:val="32"/>
          <w:szCs w:val="32"/>
          <w:lang w:val="en-US" w:eastAsia="zh-CN"/>
        </w:rPr>
        <w:t>16066.67</w:t>
      </w:r>
      <w:r>
        <w:rPr>
          <w:rFonts w:hint="eastAsia" w:ascii="仿宋_GB2312"/>
          <w:sz w:val="32"/>
          <w:szCs w:val="32"/>
          <w:lang w:eastAsia="zh-CN"/>
        </w:rPr>
        <w:t>元。其中:科研类因公出国（境）费0元，团组数0个，统战类因公出国（境）费0元，团组数0个。</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（二）公务接待费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年财政拨款公务接待费支出0元，接待</w:t>
      </w:r>
      <w:r>
        <w:rPr>
          <w:rFonts w:hint="eastAsia" w:ascii="仿宋_GB2312"/>
          <w:sz w:val="32"/>
          <w:szCs w:val="32"/>
          <w:lang w:val="en-US" w:eastAsia="zh-CN"/>
        </w:rPr>
        <w:t>0批次，0人，</w:t>
      </w:r>
      <w:r>
        <w:rPr>
          <w:rFonts w:hint="eastAsia" w:ascii="仿宋_GB2312"/>
          <w:sz w:val="32"/>
          <w:szCs w:val="32"/>
          <w:lang w:eastAsia="zh-CN"/>
        </w:rPr>
        <w:t>比201</w:t>
      </w:r>
      <w:r>
        <w:rPr>
          <w:rFonts w:hint="eastAsia" w:ascii="仿宋_GB2312"/>
          <w:sz w:val="32"/>
          <w:szCs w:val="32"/>
          <w:lang w:val="en-US" w:eastAsia="zh-CN"/>
        </w:rPr>
        <w:t>8</w:t>
      </w:r>
      <w:r>
        <w:rPr>
          <w:rFonts w:hint="eastAsia" w:ascii="仿宋_GB2312"/>
          <w:sz w:val="32"/>
          <w:szCs w:val="32"/>
          <w:lang w:eastAsia="zh-CN"/>
        </w:rPr>
        <w:t>年年初预算减少</w:t>
      </w:r>
      <w:r>
        <w:rPr>
          <w:rFonts w:hint="eastAsia" w:ascii="仿宋_GB2312"/>
          <w:sz w:val="32"/>
          <w:szCs w:val="32"/>
          <w:lang w:val="en-US" w:eastAsia="zh-CN"/>
        </w:rPr>
        <w:t>5049.24</w:t>
      </w:r>
      <w:r>
        <w:rPr>
          <w:rFonts w:hint="eastAsia" w:ascii="仿宋_GB2312"/>
          <w:sz w:val="32"/>
          <w:szCs w:val="32"/>
          <w:lang w:eastAsia="zh-CN"/>
        </w:rPr>
        <w:t>元</w:t>
      </w:r>
      <w:r>
        <w:rPr>
          <w:rFonts w:hint="eastAsia" w:ascii="仿宋_GB2312"/>
          <w:sz w:val="32"/>
          <w:szCs w:val="32"/>
          <w:lang w:val="en-US" w:eastAsia="zh-CN"/>
        </w:rPr>
        <w:t>，</w:t>
      </w:r>
      <w:r>
        <w:rPr>
          <w:rFonts w:hint="eastAsia" w:ascii="仿宋_GB2312"/>
          <w:sz w:val="32"/>
          <w:szCs w:val="32"/>
          <w:lang w:eastAsia="zh-CN"/>
        </w:rPr>
        <w:t>主要原因是本单位没有发生需要公务接待的事项，201</w:t>
      </w:r>
      <w:r>
        <w:rPr>
          <w:rFonts w:hint="eastAsia" w:ascii="仿宋_GB2312"/>
          <w:sz w:val="32"/>
          <w:szCs w:val="32"/>
          <w:lang w:val="en-US" w:eastAsia="zh-CN"/>
        </w:rPr>
        <w:t>7</w:t>
      </w:r>
      <w:r>
        <w:rPr>
          <w:rFonts w:hint="eastAsia" w:ascii="仿宋_GB2312"/>
          <w:sz w:val="32"/>
          <w:szCs w:val="32"/>
          <w:lang w:eastAsia="zh-CN"/>
        </w:rPr>
        <w:t>年财政拨款公务接待费支出0元，没有增减变动。</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本年度本单位使用一般公共预算财政拨款支出的国内公务接</w:t>
      </w:r>
      <w:r>
        <w:rPr>
          <w:rFonts w:hint="eastAsia" w:ascii="仿宋_GB2312"/>
          <w:sz w:val="32"/>
          <w:szCs w:val="32"/>
          <w:lang w:val="en-US" w:eastAsia="zh-CN"/>
        </w:rPr>
        <w:t>0</w:t>
      </w:r>
      <w:r>
        <w:rPr>
          <w:rFonts w:hint="eastAsia" w:ascii="仿宋_GB2312"/>
          <w:sz w:val="32"/>
          <w:szCs w:val="32"/>
          <w:lang w:eastAsia="zh-CN"/>
        </w:rPr>
        <w:t>批次，</w:t>
      </w:r>
      <w:r>
        <w:rPr>
          <w:rFonts w:hint="eastAsia" w:ascii="仿宋_GB2312"/>
          <w:sz w:val="32"/>
          <w:szCs w:val="32"/>
          <w:lang w:val="en-US" w:eastAsia="zh-CN"/>
        </w:rPr>
        <w:t>0</w:t>
      </w:r>
      <w:r>
        <w:rPr>
          <w:rFonts w:hint="eastAsia" w:ascii="仿宋_GB2312"/>
          <w:sz w:val="32"/>
          <w:szCs w:val="32"/>
          <w:lang w:eastAsia="zh-CN"/>
        </w:rPr>
        <w:t>人次，共</w:t>
      </w:r>
      <w:r>
        <w:rPr>
          <w:rFonts w:hint="eastAsia" w:ascii="仿宋_GB2312"/>
          <w:sz w:val="32"/>
          <w:szCs w:val="32"/>
          <w:lang w:val="en-US" w:eastAsia="zh-CN"/>
        </w:rPr>
        <w:t>0</w:t>
      </w:r>
      <w:r>
        <w:rPr>
          <w:rFonts w:hint="eastAsia" w:ascii="仿宋_GB2312"/>
          <w:sz w:val="32"/>
          <w:szCs w:val="32"/>
          <w:lang w:eastAsia="zh-CN"/>
        </w:rPr>
        <w:t xml:space="preserve"> 元；外事接待0批次，0人次，0元。</w:t>
      </w:r>
      <w:r>
        <w:rPr>
          <w:rFonts w:hint="eastAsia" w:ascii="仿宋_GB2312"/>
          <w:sz w:val="32"/>
          <w:szCs w:val="32"/>
          <w:lang w:eastAsia="zh-CN"/>
        </w:rPr>
        <w:tab/>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（三）公务用车购置及运行维护费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年财政拨款公务用车购置及运行维护费支出</w:t>
      </w:r>
      <w:r>
        <w:rPr>
          <w:rFonts w:hint="eastAsia" w:ascii="仿宋_GB2312"/>
          <w:sz w:val="32"/>
          <w:szCs w:val="32"/>
          <w:lang w:val="en-US" w:eastAsia="zh-CN"/>
        </w:rPr>
        <w:t>0</w:t>
      </w:r>
      <w:r>
        <w:rPr>
          <w:rFonts w:hint="eastAsia" w:ascii="仿宋_GB2312"/>
          <w:sz w:val="32"/>
          <w:szCs w:val="32"/>
          <w:lang w:eastAsia="zh-CN"/>
        </w:rPr>
        <w:t>元，其中公务用车购置费0元，公务用车运行维护费</w:t>
      </w:r>
      <w:r>
        <w:rPr>
          <w:rFonts w:hint="eastAsia" w:ascii="仿宋_GB2312"/>
          <w:sz w:val="32"/>
          <w:szCs w:val="32"/>
          <w:lang w:val="en-US" w:eastAsia="zh-CN"/>
        </w:rPr>
        <w:t>0</w:t>
      </w:r>
      <w:r>
        <w:rPr>
          <w:rFonts w:hint="eastAsia" w:ascii="仿宋_GB2312"/>
          <w:sz w:val="32"/>
          <w:szCs w:val="32"/>
          <w:lang w:eastAsia="zh-CN"/>
        </w:rPr>
        <w:t>元，与</w:t>
      </w:r>
      <w:r>
        <w:rPr>
          <w:rFonts w:hint="eastAsia" w:ascii="仿宋_GB2312"/>
          <w:sz w:val="32"/>
          <w:szCs w:val="32"/>
          <w:lang w:val="en-US" w:eastAsia="zh-CN"/>
        </w:rPr>
        <w:t>2018年</w:t>
      </w:r>
      <w:r>
        <w:rPr>
          <w:rFonts w:hint="eastAsia" w:ascii="仿宋_GB2312"/>
          <w:sz w:val="32"/>
          <w:szCs w:val="32"/>
          <w:lang w:eastAsia="zh-CN"/>
        </w:rPr>
        <w:t>公务用车购置及运行维护费收入</w:t>
      </w:r>
      <w:r>
        <w:rPr>
          <w:rFonts w:hint="eastAsia" w:ascii="仿宋_GB2312"/>
          <w:sz w:val="32"/>
          <w:szCs w:val="32"/>
          <w:lang w:val="en-US" w:eastAsia="zh-CN"/>
        </w:rPr>
        <w:t>预算24,500.00</w:t>
      </w:r>
      <w:r>
        <w:rPr>
          <w:rFonts w:hint="eastAsia" w:ascii="仿宋_GB2312"/>
          <w:sz w:val="32"/>
          <w:szCs w:val="32"/>
          <w:lang w:eastAsia="zh-CN"/>
        </w:rPr>
        <w:t>元相比减少</w:t>
      </w:r>
      <w:r>
        <w:rPr>
          <w:rFonts w:hint="eastAsia" w:ascii="仿宋_GB2312"/>
          <w:sz w:val="32"/>
          <w:szCs w:val="32"/>
          <w:lang w:val="en-US" w:eastAsia="zh-CN"/>
        </w:rPr>
        <w:t>24,500.00元。</w:t>
      </w:r>
      <w:r>
        <w:rPr>
          <w:rFonts w:hint="eastAsia" w:ascii="仿宋_GB2312"/>
          <w:sz w:val="32"/>
          <w:szCs w:val="32"/>
          <w:lang w:eastAsia="zh-CN"/>
        </w:rPr>
        <w:t>其中公务用车购置费0元，公务用车运行维护费</w:t>
      </w:r>
      <w:r>
        <w:rPr>
          <w:rFonts w:hint="eastAsia" w:ascii="仿宋_GB2312"/>
          <w:sz w:val="32"/>
          <w:szCs w:val="32"/>
          <w:lang w:val="en-US" w:eastAsia="zh-CN"/>
        </w:rPr>
        <w:t>24,500.00</w:t>
      </w:r>
      <w:r>
        <w:rPr>
          <w:rFonts w:hint="eastAsia" w:ascii="仿宋_GB2312"/>
          <w:sz w:val="32"/>
          <w:szCs w:val="32"/>
          <w:lang w:eastAsia="zh-CN"/>
        </w:rPr>
        <w:t>元。</w:t>
      </w:r>
      <w:r>
        <w:rPr>
          <w:rFonts w:hint="eastAsia" w:ascii="仿宋_GB2312"/>
          <w:sz w:val="32"/>
          <w:szCs w:val="32"/>
          <w:lang w:val="en-US" w:eastAsia="zh-CN"/>
        </w:rPr>
        <w:t>2018年支出</w:t>
      </w:r>
      <w:r>
        <w:rPr>
          <w:rFonts w:hint="eastAsia" w:ascii="仿宋_GB2312"/>
          <w:sz w:val="32"/>
          <w:szCs w:val="32"/>
          <w:lang w:eastAsia="zh-CN"/>
        </w:rPr>
        <w:t>与201</w:t>
      </w:r>
      <w:r>
        <w:rPr>
          <w:rFonts w:hint="eastAsia" w:ascii="仿宋_GB2312"/>
          <w:sz w:val="32"/>
          <w:szCs w:val="32"/>
          <w:lang w:val="en-US" w:eastAsia="zh-CN"/>
        </w:rPr>
        <w:t>7</w:t>
      </w:r>
      <w:r>
        <w:rPr>
          <w:rFonts w:hint="eastAsia" w:ascii="仿宋_GB2312"/>
          <w:sz w:val="32"/>
          <w:szCs w:val="32"/>
          <w:lang w:eastAsia="zh-CN"/>
        </w:rPr>
        <w:t>年支出均为</w:t>
      </w:r>
      <w:r>
        <w:rPr>
          <w:rFonts w:hint="eastAsia" w:ascii="仿宋_GB2312"/>
          <w:sz w:val="32"/>
          <w:szCs w:val="32"/>
          <w:lang w:val="en-US" w:eastAsia="zh-CN"/>
        </w:rPr>
        <w:t>0元，没有增减变化，</w:t>
      </w:r>
      <w:r>
        <w:rPr>
          <w:rFonts w:hint="eastAsia" w:ascii="仿宋_GB2312"/>
          <w:sz w:val="32"/>
          <w:szCs w:val="32"/>
          <w:lang w:eastAsia="zh-CN"/>
        </w:rPr>
        <w:t>主要原因是201</w:t>
      </w:r>
      <w:r>
        <w:rPr>
          <w:rFonts w:hint="eastAsia" w:ascii="仿宋_GB2312"/>
          <w:sz w:val="32"/>
          <w:szCs w:val="32"/>
          <w:lang w:val="en-US" w:eastAsia="zh-CN"/>
        </w:rPr>
        <w:t>8</w:t>
      </w:r>
      <w:r>
        <w:rPr>
          <w:rFonts w:hint="eastAsia" w:ascii="仿宋_GB2312"/>
          <w:sz w:val="32"/>
          <w:szCs w:val="32"/>
          <w:lang w:eastAsia="zh-CN"/>
        </w:rPr>
        <w:t>年公务用车均由区相关部门统一管理；本年度本单位使用公共预算财政拨款购置公务用车0辆，年末公共预算财政拨款开支运行维护费的公务用车保有量0辆。</w:t>
      </w:r>
    </w:p>
    <w:p>
      <w:pPr>
        <w:spacing w:line="360" w:lineRule="auto"/>
        <w:ind w:firstLine="640" w:firstLineChars="200"/>
        <w:rPr>
          <w:rFonts w:hint="eastAsia" w:ascii="黑体" w:hAnsi="黑体" w:eastAsia="黑体" w:cs="黑体"/>
        </w:rPr>
      </w:pPr>
      <w:r>
        <w:rPr>
          <w:rFonts w:hint="eastAsia" w:ascii="黑体" w:hAnsi="黑体" w:eastAsia="黑体" w:cs="黑体"/>
        </w:rPr>
        <w:t>六、201</w:t>
      </w:r>
      <w:r>
        <w:rPr>
          <w:rFonts w:hint="eastAsia" w:ascii="黑体" w:hAnsi="黑体" w:eastAsia="黑体" w:cs="黑体"/>
          <w:lang w:val="en-US" w:eastAsia="zh-CN"/>
        </w:rPr>
        <w:t>8</w:t>
      </w:r>
      <w:r>
        <w:rPr>
          <w:rFonts w:hint="eastAsia" w:ascii="黑体" w:hAnsi="黑体" w:eastAsia="黑体" w:cs="黑体"/>
        </w:rPr>
        <w:t>年政府性基金预算财政拨款支出决算情况说明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本单位201</w:t>
      </w:r>
      <w:r>
        <w:rPr>
          <w:rFonts w:hint="eastAsia" w:ascii="仿宋_GB2312"/>
          <w:sz w:val="32"/>
          <w:szCs w:val="32"/>
          <w:lang w:val="en-US" w:eastAsia="zh-CN"/>
        </w:rPr>
        <w:t>8</w:t>
      </w:r>
      <w:r>
        <w:rPr>
          <w:rFonts w:hint="eastAsia" w:ascii="仿宋_GB2312"/>
          <w:sz w:val="32"/>
          <w:szCs w:val="32"/>
          <w:lang w:eastAsia="zh-CN"/>
        </w:rPr>
        <w:t>年没有政府性基金财政拨款收入,也没有政府性基金预算财政拨款支出。</w:t>
      </w:r>
    </w:p>
    <w:p>
      <w:pPr>
        <w:spacing w:line="360" w:lineRule="auto"/>
        <w:ind w:firstLine="640" w:firstLineChars="200"/>
        <w:rPr>
          <w:rFonts w:hint="eastAsia" w:ascii="黑体" w:hAnsi="黑体" w:eastAsia="黑体" w:cs="黑体"/>
        </w:rPr>
      </w:pPr>
      <w:r>
        <w:rPr>
          <w:rFonts w:hint="eastAsia" w:ascii="黑体" w:hAnsi="黑体" w:eastAsia="黑体" w:cs="黑体"/>
        </w:rPr>
        <w:t>七、201</w:t>
      </w:r>
      <w:r>
        <w:rPr>
          <w:rFonts w:hint="eastAsia" w:ascii="黑体" w:hAnsi="黑体" w:eastAsia="黑体" w:cs="黑体"/>
          <w:lang w:val="en-US" w:eastAsia="zh-CN"/>
        </w:rPr>
        <w:t>8</w:t>
      </w:r>
      <w:r>
        <w:rPr>
          <w:rFonts w:hint="eastAsia" w:ascii="黑体" w:hAnsi="黑体" w:eastAsia="黑体" w:cs="黑体"/>
        </w:rPr>
        <w:t>年其他重要事项的情况说明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（一）201</w:t>
      </w:r>
      <w:r>
        <w:rPr>
          <w:rFonts w:hint="eastAsia" w:ascii="仿宋_GB2312"/>
          <w:sz w:val="32"/>
          <w:szCs w:val="32"/>
          <w:lang w:val="en-US" w:eastAsia="zh-CN"/>
        </w:rPr>
        <w:t>8</w:t>
      </w:r>
      <w:r>
        <w:rPr>
          <w:rFonts w:hint="eastAsia" w:ascii="仿宋_GB2312"/>
          <w:sz w:val="32"/>
          <w:szCs w:val="32"/>
          <w:lang w:eastAsia="zh-CN"/>
        </w:rPr>
        <w:t>年机关运行经费支出情况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年本部门履行一般行政事业管理职能、维持机关运行，用于一般公共预算安排的行政运行经费，合计</w:t>
      </w:r>
      <w:r>
        <w:rPr>
          <w:rFonts w:hint="eastAsia" w:ascii="仿宋_GB2312"/>
          <w:sz w:val="32"/>
          <w:szCs w:val="32"/>
          <w:lang w:val="en-US" w:eastAsia="zh-CN"/>
        </w:rPr>
        <w:t>432,880.20</w:t>
      </w:r>
      <w:r>
        <w:rPr>
          <w:rFonts w:hint="eastAsia" w:ascii="仿宋_GB2312"/>
          <w:sz w:val="32"/>
          <w:szCs w:val="32"/>
          <w:lang w:eastAsia="zh-CN"/>
        </w:rPr>
        <w:t>元。比201</w:t>
      </w:r>
      <w:r>
        <w:rPr>
          <w:rFonts w:hint="eastAsia" w:ascii="仿宋_GB2312"/>
          <w:sz w:val="32"/>
          <w:szCs w:val="32"/>
          <w:lang w:val="en-US" w:eastAsia="zh-CN"/>
        </w:rPr>
        <w:t>7</w:t>
      </w:r>
      <w:r>
        <w:rPr>
          <w:rFonts w:hint="eastAsia" w:ascii="仿宋_GB2312"/>
          <w:sz w:val="32"/>
          <w:szCs w:val="32"/>
          <w:lang w:eastAsia="zh-CN"/>
        </w:rPr>
        <w:t>年本部门机关运行经费</w:t>
      </w:r>
      <w:r>
        <w:rPr>
          <w:rFonts w:hint="eastAsia" w:ascii="仿宋_GB2312"/>
          <w:sz w:val="32"/>
          <w:szCs w:val="32"/>
          <w:lang w:val="en-US" w:eastAsia="zh-CN"/>
        </w:rPr>
        <w:t>143,683.00元，</w:t>
      </w:r>
      <w:r>
        <w:rPr>
          <w:rFonts w:hint="eastAsia" w:ascii="仿宋_GB2312"/>
          <w:sz w:val="32"/>
          <w:szCs w:val="32"/>
          <w:lang w:eastAsia="zh-CN"/>
        </w:rPr>
        <w:t>增加</w:t>
      </w:r>
      <w:r>
        <w:rPr>
          <w:rFonts w:hint="eastAsia" w:ascii="仿宋_GB2312"/>
          <w:sz w:val="32"/>
          <w:szCs w:val="32"/>
          <w:lang w:val="en-US" w:eastAsia="zh-CN"/>
        </w:rPr>
        <w:t>33.19</w:t>
      </w:r>
      <w:r>
        <w:rPr>
          <w:rFonts w:hint="eastAsia" w:ascii="仿宋_GB2312"/>
          <w:sz w:val="32"/>
          <w:szCs w:val="32"/>
          <w:lang w:eastAsia="zh-CN"/>
        </w:rPr>
        <w:t>%，主要由于按照新经济科目分类将公务交通补助费用计入其他交通费用科目。</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（二）政府采购支出情况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年涉及政府采购项目</w:t>
      </w:r>
      <w:r>
        <w:rPr>
          <w:rFonts w:hint="eastAsia" w:ascii="仿宋_GB2312"/>
          <w:sz w:val="32"/>
          <w:szCs w:val="32"/>
          <w:lang w:val="en-US" w:eastAsia="zh-CN"/>
        </w:rPr>
        <w:t>14</w:t>
      </w:r>
      <w:r>
        <w:rPr>
          <w:rFonts w:hint="eastAsia" w:ascii="仿宋_GB2312"/>
          <w:sz w:val="32"/>
          <w:szCs w:val="32"/>
          <w:lang w:eastAsia="zh-CN"/>
        </w:rPr>
        <w:t>个，决算资金</w:t>
      </w:r>
      <w:r>
        <w:rPr>
          <w:rFonts w:hint="eastAsia" w:ascii="仿宋_GB2312"/>
          <w:sz w:val="32"/>
          <w:szCs w:val="32"/>
          <w:lang w:val="en-US" w:eastAsia="zh-CN"/>
        </w:rPr>
        <w:t>228,028.60</w:t>
      </w:r>
      <w:r>
        <w:rPr>
          <w:rFonts w:hint="eastAsia" w:ascii="仿宋_GB2312"/>
          <w:sz w:val="32"/>
          <w:szCs w:val="32"/>
          <w:lang w:eastAsia="zh-CN"/>
        </w:rPr>
        <w:t>元，其中：货物类</w:t>
      </w:r>
      <w:r>
        <w:rPr>
          <w:rFonts w:hint="eastAsia" w:ascii="仿宋_GB2312"/>
          <w:sz w:val="32"/>
          <w:szCs w:val="32"/>
          <w:lang w:val="en-US" w:eastAsia="zh-CN"/>
        </w:rPr>
        <w:t>54,590.00</w:t>
      </w:r>
      <w:r>
        <w:rPr>
          <w:rFonts w:hint="eastAsia" w:ascii="仿宋_GB2312"/>
          <w:sz w:val="32"/>
          <w:szCs w:val="32"/>
          <w:lang w:eastAsia="zh-CN"/>
        </w:rPr>
        <w:t>元，工程类0元，服务类</w:t>
      </w:r>
      <w:r>
        <w:rPr>
          <w:rFonts w:hint="eastAsia" w:ascii="仿宋_GB2312"/>
          <w:sz w:val="32"/>
          <w:szCs w:val="32"/>
          <w:lang w:val="en-US" w:eastAsia="zh-CN"/>
        </w:rPr>
        <w:t>173</w:t>
      </w:r>
      <w:r>
        <w:rPr>
          <w:rFonts w:hint="eastAsia" w:ascii="仿宋_GB2312"/>
          <w:sz w:val="32"/>
          <w:szCs w:val="32"/>
          <w:lang w:eastAsia="zh-CN"/>
        </w:rPr>
        <w:t>,</w:t>
      </w:r>
      <w:r>
        <w:rPr>
          <w:rFonts w:hint="eastAsia" w:ascii="仿宋_GB2312"/>
          <w:sz w:val="32"/>
          <w:szCs w:val="32"/>
          <w:lang w:val="en-US" w:eastAsia="zh-CN"/>
        </w:rPr>
        <w:t>438</w:t>
      </w:r>
      <w:r>
        <w:rPr>
          <w:rFonts w:hint="eastAsia" w:ascii="仿宋_GB2312"/>
          <w:sz w:val="32"/>
          <w:szCs w:val="32"/>
          <w:lang w:eastAsia="zh-CN"/>
        </w:rPr>
        <w:t>.</w:t>
      </w:r>
      <w:r>
        <w:rPr>
          <w:rFonts w:hint="eastAsia" w:ascii="仿宋_GB2312"/>
          <w:sz w:val="32"/>
          <w:szCs w:val="32"/>
          <w:lang w:val="en-US" w:eastAsia="zh-CN"/>
        </w:rPr>
        <w:t>6</w:t>
      </w:r>
      <w:r>
        <w:rPr>
          <w:rFonts w:hint="eastAsia" w:ascii="仿宋_GB2312"/>
          <w:sz w:val="32"/>
          <w:szCs w:val="32"/>
          <w:lang w:eastAsia="zh-CN"/>
        </w:rPr>
        <w:t>0元。中小企业合同金额</w:t>
      </w:r>
      <w:r>
        <w:rPr>
          <w:rFonts w:hint="eastAsia" w:ascii="仿宋_GB2312"/>
          <w:sz w:val="32"/>
          <w:szCs w:val="32"/>
          <w:lang w:val="en-US" w:eastAsia="zh-CN"/>
        </w:rPr>
        <w:t>228.028.60</w:t>
      </w:r>
      <w:r>
        <w:rPr>
          <w:rFonts w:hint="eastAsia" w:ascii="仿宋_GB2312"/>
          <w:sz w:val="32"/>
          <w:szCs w:val="32"/>
          <w:lang w:eastAsia="zh-CN"/>
        </w:rPr>
        <w:t>元，占政府采购支出的</w:t>
      </w:r>
      <w:r>
        <w:rPr>
          <w:rFonts w:hint="eastAsia" w:ascii="仿宋_GB2312"/>
          <w:sz w:val="32"/>
          <w:szCs w:val="32"/>
          <w:lang w:val="en-US" w:eastAsia="zh-CN"/>
        </w:rPr>
        <w:t>100</w:t>
      </w:r>
      <w:r>
        <w:rPr>
          <w:rFonts w:hint="eastAsia" w:ascii="仿宋_GB2312"/>
          <w:sz w:val="32"/>
          <w:szCs w:val="32"/>
          <w:lang w:eastAsia="zh-CN"/>
        </w:rPr>
        <w:t>%。</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（三）政府购买服务支出情况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年涉及政府购买服务项目0个，决算资金0元。</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(四)国有资产占用情况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截止201</w:t>
      </w:r>
      <w:r>
        <w:rPr>
          <w:rFonts w:hint="eastAsia" w:ascii="仿宋_GB2312"/>
          <w:sz w:val="32"/>
          <w:szCs w:val="32"/>
          <w:lang w:val="en-US" w:eastAsia="zh-CN"/>
        </w:rPr>
        <w:t>8</w:t>
      </w:r>
      <w:r>
        <w:rPr>
          <w:rFonts w:hint="eastAsia" w:ascii="仿宋_GB2312"/>
          <w:sz w:val="32"/>
          <w:szCs w:val="32"/>
          <w:lang w:eastAsia="zh-CN"/>
        </w:rPr>
        <w:t>年12月31日，我单位</w:t>
      </w:r>
      <w:r>
        <w:rPr>
          <w:rFonts w:hint="eastAsia" w:ascii="仿宋_GB2312" w:hAnsi="Times New Roman" w:eastAsia="仿宋_GB2312"/>
          <w:sz w:val="32"/>
          <w:szCs w:val="32"/>
        </w:rPr>
        <w:t>国有资产总额3,788,338.63</w:t>
      </w:r>
      <w:r>
        <w:rPr>
          <w:rFonts w:hint="eastAsia" w:ascii="仿宋_GB2312"/>
          <w:sz w:val="32"/>
          <w:szCs w:val="32"/>
          <w:lang w:eastAsia="zh-CN"/>
        </w:rPr>
        <w:t>元</w:t>
      </w:r>
      <w:r>
        <w:rPr>
          <w:rFonts w:hint="eastAsia" w:ascii="仿宋_GB2312" w:hAnsi="Times New Roman" w:eastAsia="仿宋_GB2312"/>
          <w:sz w:val="32"/>
          <w:szCs w:val="32"/>
        </w:rPr>
        <w:t>，其中：流动资产为2,552,661.09元；固定资产为1,235,677.54元。</w:t>
      </w:r>
      <w:r>
        <w:rPr>
          <w:rFonts w:hint="eastAsia" w:ascii="仿宋_GB2312"/>
          <w:sz w:val="32"/>
          <w:szCs w:val="32"/>
          <w:lang w:eastAsia="zh-CN"/>
        </w:rPr>
        <w:t>固定资产</w:t>
      </w:r>
      <w:r>
        <w:rPr>
          <w:rFonts w:hint="eastAsia" w:ascii="仿宋_GB2312"/>
          <w:sz w:val="32"/>
          <w:szCs w:val="32"/>
          <w:lang w:val="en-US" w:eastAsia="zh-CN"/>
        </w:rPr>
        <w:t>中：车辆0台，0万元；单位价值50万元以上的通用设备0台（套）、0万元，单位价值100万元以上的专用设备0台（套）、0万元。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（五）绩效目标开展情况</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2018年，填报绩效目标的预算项目8个，占全部预算项目20个的40%。填报绩效目标的项目支出预算7943831.36元，占全部项目支出预算的83.36％。</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2018年，区财政局对我单位志愿者工作经费（2019年）进行事前绩效评估，总体结论为建议部分予以支持；对社区青年汇建设工作项目（2017年）进行绩效自评，总体得分情况为81.42分（总分100分），绩效级别为“良好”。</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（六）国有资本经营预算拨款收支情况。</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本单位没有国有资本经营预算拨款收支。</w:t>
      </w:r>
    </w:p>
    <w:p>
      <w:pPr>
        <w:ind w:firstLine="640" w:firstLineChars="200"/>
        <w:rPr>
          <w:rFonts w:hint="eastAsia" w:ascii="黑体" w:hAnsi="黑体" w:eastAsia="黑体" w:cs="黑体"/>
        </w:rPr>
      </w:pPr>
      <w:r>
        <w:rPr>
          <w:rFonts w:hint="eastAsia" w:ascii="黑体" w:hAnsi="黑体" w:eastAsia="黑体" w:cs="黑体"/>
        </w:rPr>
        <w:t>八、专业名称解释</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spacing w:line="360" w:lineRule="auto"/>
        <w:rPr>
          <w:rFonts w:ascii="仿宋" w:hAnsi="仿宋" w:eastAsia="仿宋"/>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numPr>
          <w:ilvl w:val="0"/>
          <w:numId w:val="3"/>
        </w:numPr>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jc w:val="center"/>
        <w:rPr>
          <w:rFonts w:ascii="仿宋" w:hAnsi="仿宋" w:eastAsia="仿宋"/>
          <w:b/>
          <w:sz w:val="36"/>
          <w:szCs w:val="36"/>
        </w:rPr>
      </w:pPr>
      <w:r>
        <w:rPr>
          <w:rFonts w:hint="eastAsia" w:ascii="仿宋" w:hAnsi="仿宋" w:eastAsia="仿宋" w:cs="宋体"/>
          <w:b/>
          <w:color w:val="000000"/>
          <w:kern w:val="0"/>
        </w:rPr>
        <w:t>第二部分  201</w:t>
      </w:r>
      <w:r>
        <w:rPr>
          <w:rFonts w:hint="eastAsia" w:ascii="仿宋" w:hAnsi="仿宋" w:eastAsia="仿宋" w:cs="宋体"/>
          <w:b/>
          <w:color w:val="000000"/>
          <w:kern w:val="0"/>
          <w:lang w:val="en-US" w:eastAsia="zh-CN"/>
        </w:rPr>
        <w:t>8</w:t>
      </w:r>
      <w:r>
        <w:rPr>
          <w:rFonts w:hint="eastAsia" w:ascii="仿宋" w:hAnsi="仿宋" w:eastAsia="仿宋" w:cs="宋体"/>
          <w:b/>
          <w:color w:val="000000"/>
          <w:kern w:val="0"/>
        </w:rPr>
        <w:t>年部门决算表</w:t>
      </w:r>
    </w:p>
    <w:p>
      <w:pPr>
        <w:rPr>
          <w:rFonts w:hint="eastAsia" w:ascii="仿宋_GB2312" w:hAnsi="Times New Roman" w:eastAsia="仿宋_GB2312"/>
          <w:sz w:val="32"/>
          <w:szCs w:val="32"/>
          <w:lang w:val="en-US" w:eastAsia="zh-CN"/>
        </w:rPr>
      </w:pPr>
    </w:p>
    <w:p>
      <w:pPr>
        <w:rPr>
          <w:rFonts w:ascii="仿宋_GB2312" w:hAnsi="Times New Roman" w:eastAsia="仿宋_GB2312"/>
          <w:sz w:val="32"/>
          <w:szCs w:val="32"/>
        </w:rPr>
      </w:pPr>
      <w:r>
        <w:rPr>
          <w:rFonts w:hint="eastAsia" w:ascii="仿宋_GB2312" w:hAnsi="Times New Roman" w:eastAsia="仿宋_GB2312"/>
          <w:sz w:val="32"/>
          <w:szCs w:val="32"/>
        </w:rPr>
        <w:t>表1：</w:t>
      </w:r>
    </w:p>
    <w:p>
      <w:pPr>
        <w:ind w:firstLine="723" w:firstLineChars="200"/>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年部门决算收支总表</w:t>
      </w:r>
    </w:p>
    <w:p>
      <w:pPr>
        <w:jc w:val="left"/>
        <w:rPr>
          <w:rFonts w:hint="eastAsia" w:ascii="楷体_GB2312" w:hAnsi="宋体" w:eastAsia="楷体_GB2312"/>
          <w:b/>
          <w:sz w:val="32"/>
          <w:szCs w:val="32"/>
          <w:lang w:val="en-US" w:eastAsia="zh-CN"/>
        </w:rPr>
      </w:pPr>
      <w:r>
        <w:rPr>
          <w:rFonts w:hint="eastAsia"/>
          <w:sz w:val="24"/>
          <w:szCs w:val="24"/>
        </w:rPr>
        <w:t>单位名称：中国共产主义青年团北京市西城区委员会</w:t>
      </w:r>
      <w:r>
        <w:rPr>
          <w:rFonts w:hint="eastAsia" w:ascii="楷体_GB2312" w:hAnsi="宋体" w:eastAsia="楷体_GB2312"/>
          <w:sz w:val="28"/>
          <w:szCs w:val="28"/>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eastAsia="zh-CN"/>
        </w:rPr>
        <w:t>单位：元</w:t>
      </w:r>
    </w:p>
    <w:tbl>
      <w:tblPr>
        <w:tblStyle w:val="5"/>
        <w:tblW w:w="9720" w:type="dxa"/>
        <w:tblInd w:w="-540" w:type="dxa"/>
        <w:tblLayout w:type="fixed"/>
        <w:tblCellMar>
          <w:top w:w="0" w:type="dxa"/>
          <w:left w:w="108" w:type="dxa"/>
          <w:bottom w:w="0" w:type="dxa"/>
          <w:right w:w="108" w:type="dxa"/>
        </w:tblCellMar>
      </w:tblPr>
      <w:tblGrid>
        <w:gridCol w:w="3440"/>
        <w:gridCol w:w="1744"/>
        <w:gridCol w:w="2835"/>
        <w:gridCol w:w="1701"/>
      </w:tblGrid>
      <w:tr>
        <w:tblPrEx>
          <w:tblCellMar>
            <w:top w:w="0" w:type="dxa"/>
            <w:left w:w="108" w:type="dxa"/>
            <w:bottom w:w="0" w:type="dxa"/>
            <w:right w:w="108" w:type="dxa"/>
          </w:tblCellMar>
        </w:tblPrEx>
        <w:trPr>
          <w:trHeight w:val="479" w:hRule="atLeast"/>
        </w:trPr>
        <w:tc>
          <w:tcPr>
            <w:tcW w:w="3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收入项目类别</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收入决算金额</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支出项目类别</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支出决算金额</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预算内资金</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lang w:val="en-US" w:eastAsia="zh-CN"/>
              </w:rPr>
            </w:pPr>
            <w:r>
              <w:rPr>
                <w:rFonts w:hint="eastAsia" w:cs="Arial"/>
                <w:color w:val="000000"/>
                <w:sz w:val="22"/>
                <w:lang w:eastAsia="zh-CN"/>
              </w:rPr>
              <w:t>15,616,165.50</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一般公共预算支出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eastAsia="zh-CN"/>
              </w:rPr>
              <w:t>15,616,165.50</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一般公共预算收入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lang w:val="en-US" w:eastAsia="zh-CN"/>
              </w:rPr>
            </w:pPr>
            <w:r>
              <w:rPr>
                <w:rFonts w:hint="eastAsia" w:cs="Arial"/>
                <w:color w:val="000000"/>
                <w:sz w:val="22"/>
                <w:lang w:eastAsia="zh-CN"/>
              </w:rPr>
              <w:t>15,616,165.50</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一般公共服务支出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13,023,103.22</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lang w:eastAsia="zh-CN"/>
              </w:rPr>
            </w:pPr>
            <w:r>
              <w:rPr>
                <w:rFonts w:hint="eastAsia" w:ascii="宋体" w:hAnsi="宋体" w:cs="宋体"/>
                <w:kern w:val="0"/>
                <w:sz w:val="20"/>
                <w:szCs w:val="20"/>
              </w:rPr>
              <w:t>社会保障和就业支出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903,770.00</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财政专户管理</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医疗卫生与计划生育支出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571,760.28</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财政专户</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住房保障支出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1,117,532.00</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行政事业性收费收入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p>
        </w:tc>
      </w:tr>
      <w:tr>
        <w:tblPrEx>
          <w:tblCellMar>
            <w:top w:w="0" w:type="dxa"/>
            <w:left w:w="108" w:type="dxa"/>
            <w:bottom w:w="0" w:type="dxa"/>
            <w:right w:w="108" w:type="dxa"/>
          </w:tblCellMar>
        </w:tblPrEx>
        <w:trPr>
          <w:trHeight w:val="447"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其他预算外收入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批准留用</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上级补助收入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事业收入（不含事业单位预算外资金）</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经营收入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附属单位上缴收入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其他收入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54" w:hRule="atLeast"/>
        </w:trPr>
        <w:tc>
          <w:tcPr>
            <w:tcW w:w="3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本年收入合计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lang w:eastAsia="zh-CN"/>
              </w:rPr>
              <w:t>15,616,165.50</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lang w:eastAsia="zh-CN"/>
              </w:rPr>
              <w:t>15,616,165.50</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用事业基金弥补收支差额</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w:t>
            </w:r>
            <w:r>
              <w:rPr>
                <w:rFonts w:hint="eastAsia" w:ascii="宋体" w:hAnsi="宋体" w:cs="宋体"/>
                <w:kern w:val="0"/>
                <w:sz w:val="20"/>
                <w:szCs w:val="20"/>
              </w:rPr>
              <w:t>结余分配</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上年结转</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结转下年</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收入总计：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lang w:eastAsia="zh-CN"/>
              </w:rPr>
              <w:t>15,616,165.50</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支出总计：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lang w:eastAsia="zh-CN"/>
              </w:rPr>
              <w:t>15,616,165.50</w:t>
            </w:r>
          </w:p>
        </w:tc>
      </w:tr>
    </w:tbl>
    <w:p>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rPr>
      </w:pPr>
      <w:r>
        <w:rPr>
          <w:rFonts w:hint="eastAsia"/>
        </w:rPr>
        <w:t xml:space="preserve">表2        </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年收入决算表</w:t>
      </w:r>
    </w:p>
    <w:p>
      <w:pPr>
        <w:jc w:val="center"/>
        <w:rPr>
          <w:rFonts w:hint="eastAsia" w:ascii="楷体_GB2312" w:hAnsi="宋体" w:eastAsia="楷体_GB2312"/>
          <w:b/>
          <w:sz w:val="36"/>
          <w:szCs w:val="36"/>
        </w:rPr>
      </w:pPr>
    </w:p>
    <w:p>
      <w:pPr>
        <w:jc w:val="left"/>
        <w:rPr>
          <w:rFonts w:hint="eastAsia"/>
          <w:sz w:val="24"/>
          <w:szCs w:val="24"/>
        </w:rPr>
      </w:pPr>
      <w:r>
        <w:rPr>
          <w:rFonts w:hint="eastAsia"/>
          <w:sz w:val="24"/>
          <w:szCs w:val="24"/>
        </w:rPr>
        <w:t xml:space="preserve">单位名称：中国共产主义青年团北京市西城区委员会                                          </w:t>
      </w:r>
      <w:r>
        <w:rPr>
          <w:rFonts w:hint="eastAsia"/>
          <w:sz w:val="24"/>
          <w:szCs w:val="24"/>
          <w:lang w:val="en-US" w:eastAsia="zh-CN"/>
        </w:rPr>
        <w:t xml:space="preserve">                 </w:t>
      </w:r>
      <w:r>
        <w:rPr>
          <w:rFonts w:hint="eastAsia"/>
          <w:sz w:val="24"/>
          <w:szCs w:val="24"/>
        </w:rPr>
        <w:t>单位：元</w:t>
      </w:r>
    </w:p>
    <w:p>
      <w:pPr>
        <w:jc w:val="left"/>
        <w:rPr>
          <w:rFonts w:hint="eastAsia"/>
          <w:sz w:val="24"/>
          <w:szCs w:val="24"/>
        </w:rPr>
      </w:pPr>
    </w:p>
    <w:tbl>
      <w:tblPr>
        <w:tblStyle w:val="5"/>
        <w:tblW w:w="13806" w:type="dxa"/>
        <w:tblInd w:w="93" w:type="dxa"/>
        <w:tblLayout w:type="fixed"/>
        <w:tblCellMar>
          <w:top w:w="0" w:type="dxa"/>
          <w:left w:w="108" w:type="dxa"/>
          <w:bottom w:w="0" w:type="dxa"/>
          <w:right w:w="108" w:type="dxa"/>
        </w:tblCellMar>
      </w:tblPr>
      <w:tblGrid>
        <w:gridCol w:w="436"/>
        <w:gridCol w:w="436"/>
        <w:gridCol w:w="436"/>
        <w:gridCol w:w="4089"/>
        <w:gridCol w:w="1785"/>
        <w:gridCol w:w="1654"/>
        <w:gridCol w:w="1286"/>
        <w:gridCol w:w="870"/>
        <w:gridCol w:w="930"/>
        <w:gridCol w:w="1035"/>
        <w:gridCol w:w="849"/>
      </w:tblGrid>
      <w:tr>
        <w:tblPrEx>
          <w:tblCellMar>
            <w:top w:w="0" w:type="dxa"/>
            <w:left w:w="108" w:type="dxa"/>
            <w:bottom w:w="0" w:type="dxa"/>
            <w:right w:w="108" w:type="dxa"/>
          </w:tblCellMar>
        </w:tblPrEx>
        <w:trPr>
          <w:trHeight w:val="288" w:hRule="atLeast"/>
        </w:trPr>
        <w:tc>
          <w:tcPr>
            <w:tcW w:w="5397"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178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654"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28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87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93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03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849"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408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7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93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3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49"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15,616,165.50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15,616,165.50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13,023,103.22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13,023,103.22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13,023,103.22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13,023,103.22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5,758,072.09</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5,758,072.09</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124,185.00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124,185.00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7,140,846.13</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7,140,846.13</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903,770.00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903,770.00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903,770.00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903,770.00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640,000.00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640,000.00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260,000.00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260,000.00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4089"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178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571,760.28</w:t>
            </w:r>
          </w:p>
        </w:tc>
        <w:tc>
          <w:tcPr>
            <w:tcW w:w="165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571,760.28</w:t>
            </w:r>
          </w:p>
        </w:tc>
        <w:tc>
          <w:tcPr>
            <w:tcW w:w="128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571,760.28</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571,760.28</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355,004.52</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355,004.52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216,755.76</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216,755.76</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1,117,532.00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1,117,532.00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1,117,532.00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1,117,532.00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607,268.00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607,268.00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11,400.00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11,400.00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498,864.00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498,864.00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bl>
    <w:p>
      <w:pPr>
        <w:jc w:val="left"/>
        <w:rPr>
          <w:rFonts w:hint="eastAsia"/>
        </w:rPr>
      </w:pPr>
    </w:p>
    <w:p>
      <w:pPr>
        <w:jc w:val="left"/>
        <w:rPr>
          <w:rFonts w:hint="eastAsia"/>
        </w:rPr>
      </w:pPr>
      <w:r>
        <w:rPr>
          <w:rFonts w:hint="eastAsia"/>
        </w:rPr>
        <w:br w:type="page"/>
      </w:r>
    </w:p>
    <w:p>
      <w:pPr>
        <w:jc w:val="left"/>
        <w:rPr>
          <w:rFonts w:hint="eastAsia"/>
        </w:rPr>
      </w:pPr>
    </w:p>
    <w:p>
      <w:pPr>
        <w:jc w:val="left"/>
        <w:rPr>
          <w:rFonts w:hint="eastAsia" w:ascii="楷体_GB2312" w:hAnsi="宋体" w:eastAsia="楷体_GB2312"/>
          <w:b/>
          <w:sz w:val="36"/>
          <w:szCs w:val="36"/>
        </w:rPr>
      </w:pPr>
      <w:r>
        <w:rPr>
          <w:rFonts w:hint="eastAsia"/>
        </w:rPr>
        <w:t xml:space="preserve">表3：                         </w:t>
      </w:r>
      <w:r>
        <w:rPr>
          <w:rFonts w:hint="eastAsia" w:ascii="方正小标宋简体" w:eastAsia="方正小标宋简体"/>
          <w:sz w:val="32"/>
          <w:szCs w:val="32"/>
        </w:rPr>
        <w:t xml:space="preserve">      </w:t>
      </w:r>
      <w:r>
        <w:rPr>
          <w:rFonts w:hint="eastAsia" w:ascii="楷体_GB2312" w:hAnsi="宋体" w:eastAsia="楷体_GB2312"/>
          <w:b/>
          <w:sz w:val="36"/>
          <w:szCs w:val="36"/>
        </w:rPr>
        <w:t xml:space="preserve">  </w:t>
      </w:r>
    </w:p>
    <w:p>
      <w:pPr>
        <w:jc w:val="cente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年支出决算表</w:t>
      </w:r>
    </w:p>
    <w:p>
      <w:pPr>
        <w:rPr>
          <w:sz w:val="22"/>
          <w:szCs w:val="22"/>
        </w:rPr>
      </w:pPr>
      <w:r>
        <w:rPr>
          <w:rFonts w:hint="eastAsia"/>
          <w:sz w:val="22"/>
          <w:szCs w:val="22"/>
        </w:rPr>
        <w:t>单位名称：中国共产主义青年团北京市西城区委员会                                                                  单位：元</w:t>
      </w:r>
    </w:p>
    <w:tbl>
      <w:tblPr>
        <w:tblStyle w:val="5"/>
        <w:tblW w:w="13340" w:type="dxa"/>
        <w:tblInd w:w="93" w:type="dxa"/>
        <w:tblLayout w:type="fixed"/>
        <w:tblCellMar>
          <w:top w:w="0" w:type="dxa"/>
          <w:left w:w="108" w:type="dxa"/>
          <w:bottom w:w="0" w:type="dxa"/>
          <w:right w:w="108" w:type="dxa"/>
        </w:tblCellMar>
      </w:tblPr>
      <w:tblGrid>
        <w:gridCol w:w="436"/>
        <w:gridCol w:w="436"/>
        <w:gridCol w:w="436"/>
        <w:gridCol w:w="3227"/>
        <w:gridCol w:w="1646"/>
        <w:gridCol w:w="1646"/>
        <w:gridCol w:w="1646"/>
        <w:gridCol w:w="1457"/>
        <w:gridCol w:w="1276"/>
        <w:gridCol w:w="1134"/>
      </w:tblGrid>
      <w:tr>
        <w:tblPrEx>
          <w:tblCellMar>
            <w:top w:w="0" w:type="dxa"/>
            <w:left w:w="108" w:type="dxa"/>
            <w:bottom w:w="0" w:type="dxa"/>
            <w:right w:w="108" w:type="dxa"/>
          </w:tblCellMar>
        </w:tblPrEx>
        <w:trPr>
          <w:trHeight w:val="288" w:hRule="atLeast"/>
        </w:trPr>
        <w:tc>
          <w:tcPr>
            <w:tcW w:w="4535"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               目</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本年支出合计</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基本支出</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项目支出</w:t>
            </w:r>
          </w:p>
        </w:tc>
        <w:tc>
          <w:tcPr>
            <w:tcW w:w="1457"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上缴上级支出</w:t>
            </w:r>
          </w:p>
        </w:tc>
        <w:tc>
          <w:tcPr>
            <w:tcW w:w="127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经营支出</w:t>
            </w:r>
          </w:p>
        </w:tc>
        <w:tc>
          <w:tcPr>
            <w:tcW w:w="1134"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对附属单位补助支出</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支出功能分类科目编码</w:t>
            </w:r>
          </w:p>
        </w:tc>
        <w:tc>
          <w:tcPr>
            <w:tcW w:w="322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科目名称</w:t>
            </w: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w:t>
            </w: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栏次</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1</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2</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3</w:t>
            </w:r>
          </w:p>
        </w:tc>
        <w:tc>
          <w:tcPr>
            <w:tcW w:w="145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4</w:t>
            </w:r>
          </w:p>
        </w:tc>
        <w:tc>
          <w:tcPr>
            <w:tcW w:w="127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5</w:t>
            </w:r>
          </w:p>
        </w:tc>
        <w:tc>
          <w:tcPr>
            <w:tcW w:w="1134"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6</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合计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15,616,165.50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8,351,134.37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7,265,031.13</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13,023,103.22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5,758,072.09</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7,265,031.13</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13,023,103.22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5,758,072.09</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7,265,031.13</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5,758,072.09</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5,758,072.09</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124,185.00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124,185.00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7,140,846.13</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7,140,846.13</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903,770.00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903,770.00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903,770.00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903,770.00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640,000.00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640,000.00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260,000.00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260,000.00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571,760.28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571,760.28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571,760.28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571,760.28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355,004.52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355,004.52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322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216,755.76</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216,755.76</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3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1,117,532.00</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1,117,532.00</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1,117,532.00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1,117,532.00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607,268.00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607,268.00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11,400.00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11,400.00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498,864.00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498,864.00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bl>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jc w:val="left"/>
      </w:pPr>
      <w:r>
        <w:rPr>
          <w:rFonts w:hint="eastAsia"/>
          <w:sz w:val="32"/>
          <w:szCs w:val="32"/>
        </w:rPr>
        <w:t>表4</w:t>
      </w:r>
      <w:r>
        <w:rPr>
          <w:rFonts w:hint="eastAsia"/>
        </w:rPr>
        <w:t xml:space="preserve">：    </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年财政拨款收支决算总表</w:t>
      </w:r>
    </w:p>
    <w:p>
      <w:pPr>
        <w:ind w:right="525"/>
        <w:jc w:val="left"/>
        <w:rPr>
          <w:rFonts w:hint="eastAsia" w:ascii="楷体_GB2312" w:hAnsi="宋体" w:eastAsia="楷体_GB2312"/>
          <w:b/>
          <w:sz w:val="36"/>
          <w:szCs w:val="36"/>
        </w:rPr>
      </w:pPr>
    </w:p>
    <w:tbl>
      <w:tblPr>
        <w:tblStyle w:val="5"/>
        <w:tblpPr w:leftFromText="180" w:rightFromText="180" w:vertAnchor="text" w:horzAnchor="page" w:tblpX="1045" w:tblpY="583"/>
        <w:tblOverlap w:val="never"/>
        <w:tblW w:w="13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0"/>
        <w:gridCol w:w="1530"/>
        <w:gridCol w:w="1590"/>
        <w:gridCol w:w="2595"/>
        <w:gridCol w:w="1470"/>
        <w:gridCol w:w="1485"/>
        <w:gridCol w:w="1140"/>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5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8154" w:type="dxa"/>
            <w:gridSpan w:val="5"/>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241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3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9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259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项目（按功能分类）</w:t>
            </w:r>
          </w:p>
        </w:tc>
        <w:tc>
          <w:tcPr>
            <w:tcW w:w="295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604" w:type="dxa"/>
            <w:gridSpan w:val="2"/>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24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3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9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6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一、公共预算财政拨款</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13,784,241.55</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15,616,165.50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11,040,597.40</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11,040,597.40</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二、社会保障和就业支出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1,076,667.40</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1,076,667.40</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三、医疗卫生与计划生育支出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497,894.15</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497,894.15</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四、住房保障支出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1,169,082.60</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1,169,082.60</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13,784,241.55</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15,616,165.50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13,784,241.55</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15,616,165.50</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基本支出结转</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2410"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53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13,784,241.55</w:t>
            </w:r>
          </w:p>
        </w:tc>
        <w:tc>
          <w:tcPr>
            <w:tcW w:w="159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15,616,165.50</w:t>
            </w:r>
          </w:p>
        </w:tc>
        <w:tc>
          <w:tcPr>
            <w:tcW w:w="2595"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47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13,784,241.55</w:t>
            </w:r>
          </w:p>
        </w:tc>
        <w:tc>
          <w:tcPr>
            <w:tcW w:w="148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15,616,165.50</w:t>
            </w:r>
          </w:p>
        </w:tc>
        <w:tc>
          <w:tcPr>
            <w:tcW w:w="1140"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rPr>
          <w:rFonts w:ascii="仿宋_GB2312" w:hAnsi="Times New Roman" w:eastAsia="仿宋_GB2312"/>
          <w:sz w:val="24"/>
          <w:szCs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r>
        <w:rPr>
          <w:rFonts w:hint="eastAsia"/>
          <w:sz w:val="24"/>
          <w:szCs w:val="24"/>
        </w:rPr>
        <w:t>单位名称：中国</w:t>
      </w:r>
      <w:r>
        <w:rPr>
          <w:rFonts w:hint="eastAsia"/>
          <w:sz w:val="24"/>
          <w:szCs w:val="24"/>
          <w:lang w:val="en-US" w:eastAsia="zh-CN"/>
        </w:rPr>
        <w:t>共</w:t>
      </w:r>
      <w:bookmarkStart w:id="0" w:name="_GoBack"/>
      <w:bookmarkEnd w:id="0"/>
      <w:r>
        <w:rPr>
          <w:rFonts w:hint="eastAsia"/>
          <w:sz w:val="24"/>
          <w:szCs w:val="24"/>
        </w:rPr>
        <w:t xml:space="preserve">产主义青年团北京市西城区委员会                 </w:t>
      </w:r>
      <w:r>
        <w:rPr>
          <w:rFonts w:hint="eastAsia"/>
          <w:sz w:val="24"/>
          <w:szCs w:val="24"/>
          <w:lang w:val="en-US" w:eastAsia="zh-CN"/>
        </w:rPr>
        <w:t xml:space="preserve">                                    </w:t>
      </w:r>
      <w:r>
        <w:rPr>
          <w:rFonts w:hint="eastAsia"/>
          <w:sz w:val="24"/>
          <w:szCs w:val="24"/>
        </w:rPr>
        <w:t>单位：元</w:t>
      </w:r>
    </w:p>
    <w:p>
      <w:pPr>
        <w:rPr>
          <w:rFonts w:ascii="仿宋_GB2312" w:hAnsi="Times New Roman" w:eastAsia="仿宋_GB2312"/>
          <w:sz w:val="32"/>
          <w:szCs w:val="32"/>
        </w:rPr>
      </w:pPr>
      <w:r>
        <w:rPr>
          <w:rFonts w:hint="eastAsia" w:ascii="仿宋_GB2312" w:hAnsi="Times New Roman" w:eastAsia="仿宋_GB2312"/>
          <w:sz w:val="32"/>
          <w:szCs w:val="32"/>
        </w:rPr>
        <w:t>表5：</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年一般预算财政拨款支出决算表</w:t>
      </w: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9039" w:type="dxa"/>
        <w:tblInd w:w="0" w:type="dxa"/>
        <w:tblLayout w:type="fixed"/>
        <w:tblCellMar>
          <w:top w:w="0" w:type="dxa"/>
          <w:left w:w="108" w:type="dxa"/>
          <w:bottom w:w="0" w:type="dxa"/>
          <w:right w:w="108" w:type="dxa"/>
        </w:tblCellMar>
      </w:tblPr>
      <w:tblGrid>
        <w:gridCol w:w="1385"/>
        <w:gridCol w:w="2834"/>
        <w:gridCol w:w="1696"/>
        <w:gridCol w:w="1559"/>
        <w:gridCol w:w="1565"/>
      </w:tblGrid>
      <w:tr>
        <w:trPr>
          <w:trHeight w:val="553"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科目编码</w:t>
            </w:r>
          </w:p>
        </w:tc>
        <w:tc>
          <w:tcPr>
            <w:tcW w:w="28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科目名称（项级）</w:t>
            </w:r>
          </w:p>
        </w:tc>
        <w:tc>
          <w:tcPr>
            <w:tcW w:w="16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基本支出</w:t>
            </w:r>
          </w:p>
        </w:tc>
        <w:tc>
          <w:tcPr>
            <w:tcW w:w="15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项目支出</w:t>
            </w:r>
          </w:p>
        </w:tc>
      </w:tr>
      <w:tr>
        <w:tblPrEx>
          <w:tblCellMar>
            <w:top w:w="0" w:type="dxa"/>
            <w:left w:w="108" w:type="dxa"/>
            <w:bottom w:w="0" w:type="dxa"/>
            <w:right w:w="108" w:type="dxa"/>
          </w:tblCellMar>
        </w:tblPrEx>
        <w:trPr>
          <w:trHeight w:val="534"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21"/>
                <w:szCs w:val="21"/>
              </w:rPr>
              <w:t>总计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15,616,165.50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2"/>
                <w:szCs w:val="22"/>
                <w:u w:val="none"/>
                <w:lang w:val="en-US" w:eastAsia="zh-CN" w:bidi="ar"/>
              </w:rPr>
              <w:t>8,351,134.37</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7,265,031.13</w:t>
            </w:r>
          </w:p>
        </w:tc>
      </w:tr>
      <w:tr>
        <w:tblPrEx>
          <w:tblCellMar>
            <w:top w:w="0" w:type="dxa"/>
            <w:left w:w="108" w:type="dxa"/>
            <w:bottom w:w="0" w:type="dxa"/>
            <w:right w:w="108" w:type="dxa"/>
          </w:tblCellMar>
        </w:tblPrEx>
        <w:trPr>
          <w:trHeight w:val="54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一般公共服务支出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13,023,103.22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5,758,072.09</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7,265,031.13</w:t>
            </w:r>
          </w:p>
        </w:tc>
      </w:tr>
      <w:tr>
        <w:tblPrEx>
          <w:tblCellMar>
            <w:top w:w="0" w:type="dxa"/>
            <w:left w:w="108" w:type="dxa"/>
            <w:bottom w:w="0" w:type="dxa"/>
            <w:right w:w="108" w:type="dxa"/>
          </w:tblCellMar>
        </w:tblPrEx>
        <w:trPr>
          <w:trHeight w:val="578"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群众团体事务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13,023,103.22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5,758,072.09</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7,265,031.13</w:t>
            </w:r>
          </w:p>
        </w:tc>
      </w:tr>
      <w:tr>
        <w:tblPrEx>
          <w:tblCellMar>
            <w:top w:w="0" w:type="dxa"/>
            <w:left w:w="108" w:type="dxa"/>
            <w:bottom w:w="0" w:type="dxa"/>
            <w:right w:w="108" w:type="dxa"/>
          </w:tblCellMar>
        </w:tblPrEx>
        <w:trPr>
          <w:trHeight w:val="544"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行政运行</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5,758,072.09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5,758,072.09</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5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124,185.00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2"/>
                <w:szCs w:val="22"/>
                <w:u w:val="none"/>
                <w:lang w:val="en-US" w:eastAsia="zh-CN" w:bidi="ar"/>
              </w:rPr>
              <w:t>124,185.00</w:t>
            </w:r>
          </w:p>
        </w:tc>
      </w:tr>
      <w:tr>
        <w:tblPrEx>
          <w:tblCellMar>
            <w:top w:w="0" w:type="dxa"/>
            <w:left w:w="108" w:type="dxa"/>
            <w:bottom w:w="0" w:type="dxa"/>
            <w:right w:w="108" w:type="dxa"/>
          </w:tblCellMar>
        </w:tblPrEx>
        <w:trPr>
          <w:trHeight w:val="56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2012999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7,140,846.13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7,140,846.13</w:t>
            </w:r>
          </w:p>
        </w:tc>
      </w:tr>
      <w:tr>
        <w:tblPrEx>
          <w:tblCellMar>
            <w:top w:w="0" w:type="dxa"/>
            <w:left w:w="108" w:type="dxa"/>
            <w:bottom w:w="0" w:type="dxa"/>
            <w:right w:w="108" w:type="dxa"/>
          </w:tblCellMar>
        </w:tblPrEx>
        <w:trPr>
          <w:trHeight w:val="566"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社会保障和就业支出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903,770.00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903,770.00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05"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903,770.00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903,770.00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4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3,770.00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3,770.00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6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640,000.00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640,000.00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7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2080506</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260,000.00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260,000.00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5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医疗卫生与计划生育支出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571,760.28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571,760.28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571,760.28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571,760.28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355,004.52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355,004.52</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216,755.76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216,755.76</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住房保障支出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1,117,532.00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1,117,532.00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住房改革支出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1,117,532.00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1,117,532.00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住房公积金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607,268.00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607,268.00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11,400.00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11,400.00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498,864.00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498,864.00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bl>
    <w:p>
      <w:pPr>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rPr>
          <w:rFonts w:hint="eastAsia" w:ascii="仿宋_GB2312" w:hAnsi="Times New Roman" w:eastAsia="仿宋_GB2312"/>
          <w:sz w:val="32"/>
          <w:szCs w:val="32"/>
        </w:rPr>
      </w:pPr>
    </w:p>
    <w:p>
      <w:pPr>
        <w:rPr>
          <w:rFonts w:ascii="仿宋_GB2312" w:hAnsi="Times New Roman" w:eastAsia="仿宋_GB2312"/>
          <w:sz w:val="32"/>
          <w:szCs w:val="32"/>
        </w:rPr>
      </w:pPr>
      <w:r>
        <w:rPr>
          <w:rFonts w:hint="eastAsia" w:ascii="仿宋_GB2312" w:hAnsi="Times New Roman" w:eastAsia="仿宋_GB2312"/>
          <w:sz w:val="32"/>
          <w:szCs w:val="32"/>
        </w:rPr>
        <w:t>表6：</w:t>
      </w:r>
    </w:p>
    <w:p>
      <w:pPr>
        <w:jc w:val="center"/>
        <w:rPr>
          <w:rFonts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年政府性基金决算支出表</w:t>
      </w:r>
    </w:p>
    <w:p>
      <w:pPr>
        <w:jc w:val="center"/>
        <w:rPr>
          <w:rFonts w:ascii="楷体_GB2312" w:hAnsi="宋体" w:eastAsia="楷体_GB2312"/>
          <w:b/>
          <w:sz w:val="36"/>
          <w:szCs w:val="36"/>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8640" w:type="dxa"/>
        <w:tblInd w:w="93" w:type="dxa"/>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年初结转和结余</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32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年末结转和结余</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r>
    </w:tbl>
    <w:p>
      <w:pPr>
        <w:rPr>
          <w:rFonts w:ascii="Times New Roman" w:hAnsi="Times New Roman"/>
          <w:szCs w:val="24"/>
        </w:rPr>
      </w:pPr>
    </w:p>
    <w:p>
      <w:pPr>
        <w:rPr>
          <w:rFonts w:hint="eastAsia" w:ascii="Times New Roman" w:hAnsi="Times New Roman" w:eastAsia="仿宋_GB2312"/>
          <w:szCs w:val="24"/>
          <w:lang w:eastAsia="zh-CN"/>
        </w:rPr>
      </w:pPr>
      <w:r>
        <w:rPr>
          <w:rFonts w:hint="eastAsia"/>
          <w:szCs w:val="24"/>
          <w:lang w:eastAsia="zh-CN"/>
        </w:rPr>
        <w:t>说明：本单位无政府性基金决算支出。</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ascii="仿宋_GB2312" w:hAnsi="Times New Roman" w:eastAsia="仿宋_GB2312"/>
          <w:sz w:val="32"/>
          <w:szCs w:val="32"/>
        </w:rPr>
      </w:pPr>
      <w:r>
        <w:rPr>
          <w:rFonts w:hint="eastAsia" w:ascii="仿宋_GB2312" w:hAnsi="Times New Roman" w:eastAsia="仿宋_GB2312"/>
          <w:sz w:val="32"/>
          <w:szCs w:val="32"/>
        </w:rPr>
        <w:t>表7：</w:t>
      </w:r>
    </w:p>
    <w:p>
      <w:pPr>
        <w:tabs>
          <w:tab w:val="center" w:pos="6979"/>
        </w:tabs>
        <w:spacing w:line="400" w:lineRule="exact"/>
        <w:jc w:val="center"/>
        <w:rPr>
          <w:rFonts w:ascii="宋体" w:hAnsi="宋体"/>
          <w:b/>
          <w:sz w:val="36"/>
          <w:szCs w:val="36"/>
        </w:rPr>
      </w:pPr>
      <w:r>
        <w:rPr>
          <w:rFonts w:hint="eastAsia" w:ascii="宋体" w:hAnsi="宋体"/>
          <w:b/>
          <w:sz w:val="36"/>
          <w:szCs w:val="36"/>
        </w:rPr>
        <w:t>201</w:t>
      </w:r>
      <w:r>
        <w:rPr>
          <w:rFonts w:hint="eastAsia" w:ascii="宋体" w:hAnsi="宋体"/>
          <w:b/>
          <w:sz w:val="36"/>
          <w:szCs w:val="36"/>
          <w:lang w:val="en-US" w:eastAsia="zh-CN"/>
        </w:rPr>
        <w:t>8</w:t>
      </w:r>
      <w:r>
        <w:rPr>
          <w:rFonts w:hint="eastAsia" w:ascii="宋体" w:hAnsi="宋体"/>
          <w:b/>
          <w:sz w:val="36"/>
          <w:szCs w:val="36"/>
        </w:rPr>
        <w:t>年一般公共预算财政拨款基本支出决算表</w:t>
      </w:r>
    </w:p>
    <w:p>
      <w:pPr>
        <w:wordWrap w:val="0"/>
        <w:ind w:right="420"/>
        <w:jc w:val="both"/>
        <w:rPr>
          <w:rFonts w:hint="eastAsia"/>
          <w:sz w:val="22"/>
          <w:szCs w:val="22"/>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tabs>
          <w:tab w:val="center" w:pos="6979"/>
        </w:tabs>
        <w:ind w:firstLine="11407" w:firstLineChars="4753"/>
        <w:jc w:val="right"/>
        <w:rPr>
          <w:rFonts w:ascii="宋体" w:hAnsi="Times New Roman"/>
          <w:sz w:val="24"/>
          <w:szCs w:val="24"/>
        </w:rPr>
      </w:pPr>
      <w:r>
        <w:rPr>
          <w:rFonts w:hint="eastAsia" w:ascii="宋体" w:hAnsi="宋体"/>
          <w:sz w:val="24"/>
          <w:szCs w:val="24"/>
        </w:rPr>
        <w:t xml:space="preserve">                                                                         </w:t>
      </w:r>
    </w:p>
    <w:tbl>
      <w:tblPr>
        <w:tblStyle w:val="5"/>
        <w:tblW w:w="8897" w:type="dxa"/>
        <w:tblInd w:w="0" w:type="dxa"/>
        <w:tblLayout w:type="fixed"/>
        <w:tblCellMar>
          <w:top w:w="0" w:type="dxa"/>
          <w:left w:w="108" w:type="dxa"/>
          <w:bottom w:w="0" w:type="dxa"/>
          <w:right w:w="108" w:type="dxa"/>
        </w:tblCellMar>
      </w:tblPr>
      <w:tblGrid>
        <w:gridCol w:w="1842"/>
        <w:gridCol w:w="3409"/>
        <w:gridCol w:w="3646"/>
      </w:tblGrid>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bCs/>
                <w:kern w:val="0"/>
                <w:sz w:val="28"/>
                <w:szCs w:val="20"/>
              </w:rPr>
              <w:t>科目编码</w:t>
            </w:r>
          </w:p>
        </w:tc>
        <w:tc>
          <w:tcPr>
            <w:tcW w:w="3409"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科目名称（款级）</w:t>
            </w:r>
          </w:p>
        </w:tc>
        <w:tc>
          <w:tcPr>
            <w:tcW w:w="3646"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一般公共预算财政拨款支出</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301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工资福利支出</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Times New Roman" w:eastAsia="仿宋_GB2312" w:cs="宋体"/>
                <w:b/>
                <w:kern w:val="0"/>
                <w:sz w:val="18"/>
                <w:szCs w:val="18"/>
                <w:lang w:val="en-US" w:eastAsia="zh-CN"/>
              </w:rPr>
            </w:pPr>
            <w:r>
              <w:rPr>
                <w:rFonts w:hint="eastAsia" w:ascii="宋体" w:hAnsi="Times New Roman" w:cs="宋体"/>
                <w:b/>
                <w:kern w:val="0"/>
                <w:sz w:val="18"/>
                <w:szCs w:val="18"/>
                <w:lang w:val="en-US" w:eastAsia="zh-CN"/>
              </w:rPr>
              <w:t>7,884,903.17</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954,081.00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2,151,441.00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30103</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1,485,866.00</w:t>
            </w:r>
          </w:p>
        </w:tc>
      </w:tr>
      <w:tr>
        <w:tblPrEx>
          <w:tblCellMar>
            <w:top w:w="0" w:type="dxa"/>
            <w:left w:w="108" w:type="dxa"/>
            <w:bottom w:w="0" w:type="dxa"/>
            <w:right w:w="108" w:type="dxa"/>
          </w:tblCellMar>
        </w:tblPrEx>
        <w:trPr>
          <w:trHeight w:val="365"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1,078,425.00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30108</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640,000.00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30109</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260,000.00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30110</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职工基本医疗保险缴费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439,815.60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30111</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公务员医疗补助缴费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131,944.68</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30112</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其他社会保障缴费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136,061.89</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30113</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val="en-US" w:eastAsia="zh-CN"/>
              </w:rPr>
            </w:pPr>
            <w:r>
              <w:rPr>
                <w:rFonts w:hint="eastAsia" w:ascii="宋体" w:hAnsi="宋体" w:cs="宋体"/>
                <w:kern w:val="0"/>
                <w:sz w:val="18"/>
                <w:szCs w:val="18"/>
                <w:lang w:val="en-US" w:eastAsia="zh-CN"/>
              </w:rPr>
              <w:t>住房公积金</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607,268.00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18"/>
                <w:szCs w:val="18"/>
              </w:rPr>
            </w:pPr>
            <w:r>
              <w:rPr>
                <w:rFonts w:hint="eastAsia" w:ascii="宋体" w:hAnsi="宋体" w:cs="宋体"/>
                <w:b/>
                <w:kern w:val="0"/>
                <w:sz w:val="18"/>
                <w:szCs w:val="18"/>
              </w:rPr>
              <w:t>302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商品和服务支出</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Times New Roman" w:cs="宋体"/>
                <w:b/>
                <w:kern w:val="0"/>
                <w:sz w:val="18"/>
                <w:szCs w:val="18"/>
              </w:rPr>
            </w:pPr>
            <w:r>
              <w:rPr>
                <w:rFonts w:hint="eastAsia" w:ascii="宋体" w:hAnsi="Times New Roman" w:cs="宋体"/>
                <w:b/>
                <w:kern w:val="0"/>
                <w:sz w:val="18"/>
                <w:szCs w:val="18"/>
                <w:lang w:val="en-US" w:eastAsia="zh-CN"/>
              </w:rPr>
              <w:t>430,640.20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84,742.00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lang w:val="en-US" w:eastAsia="zh-CN"/>
              </w:rPr>
              <w:t>30202</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印刷费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1,300.00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1,927.00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30211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20,146.00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30226</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劳务费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33,000.00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30228</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80,144.20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rPr>
              <w:t>302</w:t>
            </w:r>
            <w:r>
              <w:rPr>
                <w:rFonts w:hint="eastAsia" w:ascii="宋体" w:hAnsi="宋体" w:cs="宋体"/>
                <w:kern w:val="0"/>
                <w:sz w:val="18"/>
                <w:szCs w:val="18"/>
                <w:lang w:val="en-US" w:eastAsia="zh-CN"/>
              </w:rPr>
              <w:t>29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福利费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26,086.00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30239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其他交通费用</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149,760.00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30299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33,535.00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303</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对个人和家庭的补助</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kern w:val="0"/>
                <w:sz w:val="18"/>
                <w:szCs w:val="18"/>
              </w:rPr>
            </w:pPr>
            <w:r>
              <w:rPr>
                <w:rFonts w:hint="eastAsia" w:ascii="宋体" w:hAnsi="宋体" w:cs="宋体"/>
                <w:b/>
                <w:kern w:val="0"/>
                <w:sz w:val="18"/>
                <w:szCs w:val="18"/>
                <w:lang w:val="en-US" w:eastAsia="zh-CN"/>
              </w:rPr>
              <w:t>33,351.00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rPr>
              <w:t>303</w:t>
            </w:r>
            <w:r>
              <w:rPr>
                <w:rFonts w:hint="eastAsia" w:ascii="宋体" w:hAnsi="宋体" w:cs="宋体"/>
                <w:kern w:val="0"/>
                <w:sz w:val="18"/>
                <w:szCs w:val="18"/>
                <w:lang w:val="en-US" w:eastAsia="zh-CN"/>
              </w:rPr>
              <w:t>02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退休费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3770</w:t>
            </w:r>
            <w:r>
              <w:rPr>
                <w:rFonts w:hint="eastAsia" w:ascii="宋体" w:hAnsi="宋体" w:cs="宋体"/>
                <w:kern w:val="0"/>
                <w:sz w:val="18"/>
                <w:szCs w:val="18"/>
              </w:rPr>
              <w:t>.00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rPr>
              <w:t>303</w:t>
            </w:r>
            <w:r>
              <w:rPr>
                <w:rFonts w:hint="eastAsia" w:ascii="宋体" w:hAnsi="宋体" w:cs="宋体"/>
                <w:kern w:val="0"/>
                <w:sz w:val="18"/>
                <w:szCs w:val="18"/>
                <w:lang w:val="en-US" w:eastAsia="zh-CN"/>
              </w:rPr>
              <w:t>09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奖励金</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29581.00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310</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其他资本性支出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2,240.00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31002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办公设备购置</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2,240.00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总计</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b/>
                <w:kern w:val="0"/>
                <w:sz w:val="18"/>
                <w:szCs w:val="18"/>
              </w:rPr>
              <w:t>8,351,134.37</w:t>
            </w:r>
          </w:p>
        </w:tc>
      </w:tr>
    </w:tbl>
    <w:p>
      <w:pPr>
        <w:rPr>
          <w:rFonts w:ascii="仿宋_GB2312" w:hAnsi="Times New Roman"/>
          <w:b/>
          <w:sz w:val="44"/>
          <w:szCs w:val="4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rPr>
          <w:rFonts w:ascii="仿宋_GB2312" w:hAnsi="Times New Roman"/>
          <w:b/>
          <w:sz w:val="44"/>
          <w:szCs w:val="44"/>
        </w:rPr>
      </w:pPr>
    </w:p>
    <w:p>
      <w:pPr>
        <w:rPr>
          <w:rFonts w:ascii="仿宋_GB2312" w:hAnsi="Times New Roman" w:eastAsia="仿宋_GB2312"/>
          <w:sz w:val="32"/>
          <w:szCs w:val="32"/>
        </w:rPr>
      </w:pPr>
      <w:r>
        <w:rPr>
          <w:rFonts w:hint="eastAsia" w:ascii="仿宋_GB2312" w:hAnsi="Times New Roman" w:eastAsia="仿宋_GB2312"/>
          <w:sz w:val="32"/>
          <w:szCs w:val="32"/>
        </w:rPr>
        <w:t>表8：</w:t>
      </w:r>
    </w:p>
    <w:p>
      <w:pPr>
        <w:jc w:val="center"/>
        <w:rPr>
          <w:rFonts w:ascii="仿宋_GB2312" w:hAnsi="Times New Roman"/>
          <w:b/>
          <w:sz w:val="44"/>
          <w:szCs w:val="44"/>
        </w:rPr>
      </w:pPr>
    </w:p>
    <w:p>
      <w:pPr>
        <w:jc w:val="center"/>
        <w:rPr>
          <w:rFonts w:ascii="黑体" w:hAnsi="黑体" w:eastAsia="黑体"/>
          <w:sz w:val="44"/>
          <w:szCs w:val="44"/>
        </w:rPr>
      </w:pPr>
      <w:r>
        <w:rPr>
          <w:rFonts w:hint="eastAsia" w:ascii="黑体" w:hAnsi="黑体" w:eastAsia="黑体"/>
        </w:rPr>
        <w:t>201</w:t>
      </w:r>
      <w:r>
        <w:rPr>
          <w:rFonts w:hint="eastAsia" w:ascii="黑体" w:hAnsi="黑体" w:eastAsia="黑体"/>
          <w:lang w:val="en-US" w:eastAsia="zh-CN"/>
        </w:rPr>
        <w:t>8</w:t>
      </w:r>
      <w:r>
        <w:rPr>
          <w:rFonts w:hint="eastAsia" w:ascii="黑体" w:hAnsi="黑体" w:eastAsia="黑体"/>
        </w:rPr>
        <w:t>年一般公共预算财政拨款“三公”经费支出决算表</w:t>
      </w:r>
    </w:p>
    <w:p>
      <w:pPr>
        <w:jc w:val="center"/>
        <w:rPr>
          <w:rFonts w:ascii="仿宋_GB2312" w:hAnsi="Times New Roman"/>
          <w:b/>
          <w:sz w:val="44"/>
          <w:szCs w:val="44"/>
        </w:rPr>
      </w:pPr>
    </w:p>
    <w:p>
      <w:pPr>
        <w:jc w:val="center"/>
        <w:rPr>
          <w:rFonts w:ascii="仿宋_GB2312" w:hAnsi="Times New Roman"/>
          <w:b/>
          <w:sz w:val="44"/>
          <w:szCs w:val="44"/>
        </w:rPr>
      </w:pPr>
    </w:p>
    <w:p>
      <w:pPr>
        <w:wordWrap w:val="0"/>
        <w:ind w:right="420"/>
        <w:jc w:val="both"/>
        <w:rPr>
          <w:rFonts w:ascii="Times New Roman" w:hAnsi="Times New Roman"/>
          <w:szCs w:val="24"/>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rPr>
          <w:rFonts w:ascii="Times New Roman" w:hAnsi="Times New Roman"/>
          <w:szCs w:val="24"/>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36"/>
        <w:gridCol w:w="1440"/>
        <w:gridCol w:w="1440"/>
        <w:gridCol w:w="1339"/>
        <w:gridCol w:w="118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32" w:type="dxa"/>
            <w:vMerge w:val="restart"/>
            <w:vAlign w:val="top"/>
          </w:tcPr>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tc>
        <w:tc>
          <w:tcPr>
            <w:tcW w:w="1536" w:type="dxa"/>
            <w:vMerge w:val="restart"/>
            <w:vAlign w:val="center"/>
          </w:tcPr>
          <w:p>
            <w:pPr>
              <w:jc w:val="center"/>
              <w:rPr>
                <w:rFonts w:ascii="Times New Roman" w:hAnsi="Times New Roman"/>
                <w:sz w:val="22"/>
                <w:szCs w:val="20"/>
              </w:rPr>
            </w:pPr>
            <w:r>
              <w:rPr>
                <w:rFonts w:hint="eastAsia" w:ascii="Times New Roman" w:hAnsi="Times New Roman"/>
                <w:sz w:val="22"/>
                <w:szCs w:val="20"/>
              </w:rPr>
              <w:t>合计</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因公出国（境）费用</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公务接待费</w:t>
            </w:r>
          </w:p>
        </w:tc>
        <w:tc>
          <w:tcPr>
            <w:tcW w:w="3912" w:type="dxa"/>
            <w:gridSpan w:val="3"/>
            <w:vAlign w:val="center"/>
          </w:tcPr>
          <w:p>
            <w:pPr>
              <w:jc w:val="center"/>
              <w:rPr>
                <w:rFonts w:ascii="Times New Roman" w:hAnsi="Times New Roman"/>
                <w:sz w:val="22"/>
                <w:szCs w:val="20"/>
              </w:rPr>
            </w:pPr>
            <w:r>
              <w:rPr>
                <w:rFonts w:hint="eastAsia" w:ascii="Times New Roman" w:hAnsi="Times New Roman"/>
                <w:sz w:val="22"/>
                <w:szCs w:val="20"/>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32" w:type="dxa"/>
            <w:vMerge w:val="continue"/>
            <w:vAlign w:val="top"/>
          </w:tcPr>
          <w:p>
            <w:pPr>
              <w:rPr>
                <w:rFonts w:ascii="Times New Roman" w:hAnsi="Times New Roman"/>
                <w:sz w:val="22"/>
                <w:szCs w:val="20"/>
              </w:rPr>
            </w:pPr>
          </w:p>
        </w:tc>
        <w:tc>
          <w:tcPr>
            <w:tcW w:w="1536"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339" w:type="dxa"/>
            <w:vAlign w:val="center"/>
          </w:tcPr>
          <w:p>
            <w:pPr>
              <w:jc w:val="center"/>
              <w:rPr>
                <w:rFonts w:ascii="Times New Roman" w:hAnsi="Times New Roman"/>
                <w:sz w:val="22"/>
                <w:szCs w:val="20"/>
              </w:rPr>
            </w:pPr>
            <w:r>
              <w:rPr>
                <w:rFonts w:hint="eastAsia" w:ascii="Times New Roman" w:hAnsi="Times New Roman"/>
                <w:sz w:val="22"/>
                <w:szCs w:val="20"/>
              </w:rPr>
              <w:t>小计</w:t>
            </w:r>
          </w:p>
        </w:tc>
        <w:tc>
          <w:tcPr>
            <w:tcW w:w="1181" w:type="dxa"/>
            <w:vAlign w:val="center"/>
          </w:tcPr>
          <w:p>
            <w:pPr>
              <w:jc w:val="center"/>
              <w:rPr>
                <w:rFonts w:ascii="Times New Roman" w:hAnsi="Times New Roman"/>
                <w:sz w:val="22"/>
                <w:szCs w:val="20"/>
              </w:rPr>
            </w:pPr>
            <w:r>
              <w:rPr>
                <w:rFonts w:hint="eastAsia" w:ascii="Times New Roman" w:hAnsi="Times New Roman"/>
                <w:sz w:val="22"/>
                <w:szCs w:val="20"/>
              </w:rPr>
              <w:t>公务用车购置费</w:t>
            </w:r>
          </w:p>
        </w:tc>
        <w:tc>
          <w:tcPr>
            <w:tcW w:w="1392" w:type="dxa"/>
            <w:vAlign w:val="center"/>
          </w:tcPr>
          <w:p>
            <w:pPr>
              <w:jc w:val="center"/>
              <w:rPr>
                <w:rFonts w:ascii="Times New Roman" w:hAnsi="Times New Roman"/>
                <w:sz w:val="22"/>
                <w:szCs w:val="20"/>
              </w:rPr>
            </w:pPr>
            <w:r>
              <w:rPr>
                <w:rFonts w:hint="eastAsia" w:ascii="Times New Roman" w:hAnsi="Times New Roman"/>
                <w:sz w:val="22"/>
                <w:szCs w:val="20"/>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32" w:type="dxa"/>
            <w:vAlign w:val="top"/>
          </w:tcPr>
          <w:p>
            <w:pPr>
              <w:rPr>
                <w:rFonts w:hint="eastAsia" w:ascii="Times New Roman" w:hAnsi="Times New Roman" w:eastAsia="仿宋_GB2312"/>
                <w:sz w:val="22"/>
                <w:szCs w:val="20"/>
                <w:lang w:val="en-US" w:eastAsia="zh-CN"/>
              </w:rPr>
            </w:pPr>
            <w:r>
              <w:rPr>
                <w:rFonts w:hint="eastAsia"/>
                <w:sz w:val="24"/>
                <w:szCs w:val="21"/>
                <w:lang w:val="en-US" w:eastAsia="zh-CN"/>
              </w:rPr>
              <w:t>2018年预算数</w:t>
            </w:r>
          </w:p>
        </w:tc>
        <w:tc>
          <w:tcPr>
            <w:tcW w:w="1536" w:type="dxa"/>
            <w:vAlign w:val="center"/>
          </w:tcPr>
          <w:p>
            <w:pPr>
              <w:jc w:val="center"/>
              <w:rPr>
                <w:rFonts w:hint="default" w:ascii="Times New Roman" w:hAnsi="Times New Roman" w:eastAsia="仿宋_GB2312"/>
                <w:sz w:val="22"/>
                <w:szCs w:val="20"/>
                <w:lang w:val="en-US" w:eastAsia="zh-CN"/>
              </w:rPr>
            </w:pPr>
            <w:r>
              <w:rPr>
                <w:rFonts w:hint="eastAsia"/>
                <w:sz w:val="22"/>
                <w:szCs w:val="20"/>
                <w:lang w:val="en-US" w:eastAsia="zh-CN"/>
              </w:rPr>
              <w:t>29,549.24</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ascii="Times New Roman" w:hAnsi="Times New Roman" w:eastAsia="仿宋_GB2312"/>
                <w:sz w:val="22"/>
                <w:szCs w:val="20"/>
                <w:lang w:val="en-US" w:eastAsia="zh-CN"/>
              </w:rPr>
              <w:t>5,049.24</w:t>
            </w:r>
          </w:p>
        </w:tc>
        <w:tc>
          <w:tcPr>
            <w:tcW w:w="1339" w:type="dxa"/>
            <w:vAlign w:val="center"/>
          </w:tcPr>
          <w:p>
            <w:pPr>
              <w:jc w:val="center"/>
              <w:rPr>
                <w:rFonts w:hint="default" w:ascii="Times New Roman" w:hAnsi="Times New Roman" w:eastAsia="仿宋_GB2312"/>
                <w:sz w:val="22"/>
                <w:szCs w:val="20"/>
                <w:lang w:val="en-US" w:eastAsia="zh-CN"/>
              </w:rPr>
            </w:pPr>
            <w:r>
              <w:rPr>
                <w:rFonts w:hint="eastAsia" w:ascii="Times New Roman" w:hAnsi="Times New Roman" w:eastAsia="仿宋_GB2312"/>
                <w:sz w:val="22"/>
                <w:szCs w:val="20"/>
                <w:lang w:val="en-US" w:eastAsia="zh-CN"/>
              </w:rPr>
              <w:t>24</w:t>
            </w:r>
            <w:r>
              <w:rPr>
                <w:rFonts w:hint="eastAsia"/>
                <w:sz w:val="22"/>
                <w:szCs w:val="20"/>
                <w:lang w:val="en-US" w:eastAsia="zh-CN"/>
              </w:rPr>
              <w:t>,</w:t>
            </w:r>
            <w:r>
              <w:rPr>
                <w:rFonts w:hint="eastAsia" w:ascii="Times New Roman" w:hAnsi="Times New Roman" w:eastAsia="仿宋_GB2312"/>
                <w:sz w:val="22"/>
                <w:szCs w:val="20"/>
                <w:lang w:val="en-US" w:eastAsia="zh-CN"/>
              </w:rPr>
              <w:t>500.00</w:t>
            </w:r>
          </w:p>
        </w:tc>
        <w:tc>
          <w:tcPr>
            <w:tcW w:w="1181"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392" w:type="dxa"/>
            <w:vAlign w:val="center"/>
          </w:tcPr>
          <w:p>
            <w:pPr>
              <w:jc w:val="center"/>
              <w:rPr>
                <w:rFonts w:hint="eastAsia" w:ascii="Times New Roman" w:hAnsi="Times New Roman" w:eastAsia="仿宋_GB2312"/>
                <w:sz w:val="22"/>
                <w:szCs w:val="20"/>
                <w:lang w:val="en-US" w:eastAsia="zh-CN"/>
              </w:rPr>
            </w:pPr>
            <w:r>
              <w:rPr>
                <w:rFonts w:hint="eastAsia" w:ascii="Times New Roman" w:hAnsi="Times New Roman" w:eastAsia="仿宋_GB2312"/>
                <w:sz w:val="22"/>
                <w:szCs w:val="20"/>
                <w:lang w:val="en-US" w:eastAsia="zh-CN"/>
              </w:rPr>
              <w:t>24,500.00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32" w:type="dxa"/>
            <w:vAlign w:val="center"/>
          </w:tcPr>
          <w:p>
            <w:pPr>
              <w:jc w:val="center"/>
              <w:rPr>
                <w:rFonts w:ascii="Times New Roman" w:hAnsi="Times New Roman"/>
                <w:sz w:val="24"/>
                <w:szCs w:val="21"/>
              </w:rPr>
            </w:pPr>
            <w:r>
              <w:rPr>
                <w:rFonts w:hint="eastAsia" w:ascii="Times New Roman" w:hAnsi="Times New Roman"/>
                <w:sz w:val="24"/>
                <w:szCs w:val="21"/>
              </w:rPr>
              <w:t>201</w:t>
            </w:r>
            <w:r>
              <w:rPr>
                <w:rFonts w:hint="eastAsia"/>
                <w:sz w:val="24"/>
                <w:szCs w:val="21"/>
                <w:lang w:val="en-US" w:eastAsia="zh-CN"/>
              </w:rPr>
              <w:t>8</w:t>
            </w:r>
            <w:r>
              <w:rPr>
                <w:rFonts w:hint="eastAsia" w:ascii="Times New Roman" w:hAnsi="Times New Roman"/>
                <w:sz w:val="24"/>
                <w:szCs w:val="21"/>
              </w:rPr>
              <w:t>年决算数</w:t>
            </w:r>
          </w:p>
        </w:tc>
        <w:tc>
          <w:tcPr>
            <w:tcW w:w="1536" w:type="dxa"/>
            <w:vAlign w:val="center"/>
          </w:tcPr>
          <w:p>
            <w:pPr>
              <w:jc w:val="center"/>
              <w:rPr>
                <w:rFonts w:hint="default" w:ascii="Times New Roman" w:hAnsi="Times New Roman" w:eastAsia="仿宋_GB2312"/>
                <w:sz w:val="24"/>
                <w:szCs w:val="21"/>
                <w:lang w:val="en-US" w:eastAsia="zh-CN"/>
              </w:rPr>
            </w:pPr>
            <w:r>
              <w:rPr>
                <w:rFonts w:hint="eastAsia"/>
                <w:sz w:val="24"/>
                <w:szCs w:val="21"/>
                <w:lang w:val="en-US" w:eastAsia="zh-CN"/>
              </w:rPr>
              <w:t>48,200</w:t>
            </w:r>
          </w:p>
        </w:tc>
        <w:tc>
          <w:tcPr>
            <w:tcW w:w="1440" w:type="dxa"/>
            <w:vAlign w:val="center"/>
          </w:tcPr>
          <w:p>
            <w:pPr>
              <w:jc w:val="center"/>
              <w:rPr>
                <w:rFonts w:hint="default" w:ascii="Times New Roman" w:hAnsi="Times New Roman" w:eastAsia="仿宋_GB2312"/>
                <w:sz w:val="24"/>
                <w:szCs w:val="21"/>
                <w:lang w:val="en-US" w:eastAsia="zh-CN"/>
              </w:rPr>
            </w:pPr>
            <w:r>
              <w:rPr>
                <w:rFonts w:hint="eastAsia"/>
                <w:sz w:val="24"/>
                <w:szCs w:val="21"/>
                <w:lang w:val="en-US" w:eastAsia="zh-CN"/>
              </w:rPr>
              <w:t>48200</w:t>
            </w:r>
          </w:p>
        </w:tc>
        <w:tc>
          <w:tcPr>
            <w:tcW w:w="1440"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39"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c>
          <w:tcPr>
            <w:tcW w:w="1181"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92"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r>
    </w:tbl>
    <w:p>
      <w:pPr>
        <w:rPr>
          <w:rFonts w:ascii="Times New Roman" w:hAnsi="Times New Roman"/>
          <w:szCs w:val="24"/>
        </w:rPr>
      </w:pPr>
    </w:p>
    <w:p>
      <w:pPr>
        <w:rPr>
          <w:rFonts w:ascii="Times New Roman" w:hAnsi="Times New Roman"/>
          <w:sz w:val="24"/>
          <w:szCs w:val="21"/>
        </w:rPr>
      </w:pPr>
      <w:r>
        <w:rPr>
          <w:rFonts w:hint="eastAsia" w:ascii="Times New Roman" w:hAnsi="Times New Roman"/>
          <w:sz w:val="24"/>
          <w:szCs w:val="21"/>
        </w:rPr>
        <w:t>注：1、因公出国（境）费用含因公赴香港、澳门、台湾地区的费用。</w:t>
      </w:r>
    </w:p>
    <w:p>
      <w:pPr>
        <w:rPr>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Times New Roman" w:hAnsi="Times New Roman"/>
          <w:sz w:val="24"/>
          <w:szCs w:val="21"/>
        </w:rPr>
        <w:t xml:space="preserve">    2、公务用车购置费含更新公务用车费用。</w:t>
      </w:r>
    </w:p>
    <w:p>
      <w:pP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表9：</w:t>
      </w:r>
    </w:p>
    <w:p>
      <w:pPr>
        <w:widowControl/>
        <w:jc w:val="center"/>
        <w:rPr>
          <w:rFonts w:hint="eastAsia" w:ascii="宋体" w:hAnsi="宋体" w:eastAsia="宋体" w:cs="Arial"/>
          <w:b/>
          <w:color w:val="000000"/>
          <w:kern w:val="0"/>
        </w:rPr>
      </w:pPr>
      <w:r>
        <w:rPr>
          <w:rFonts w:hint="eastAsia" w:ascii="宋体" w:hAnsi="宋体" w:eastAsia="宋体" w:cs="Arial"/>
          <w:b/>
          <w:color w:val="000000"/>
          <w:kern w:val="0"/>
        </w:rPr>
        <w:t>201</w:t>
      </w:r>
      <w:r>
        <w:rPr>
          <w:rFonts w:hint="eastAsia" w:ascii="宋体" w:hAnsi="宋体" w:eastAsia="宋体" w:cs="Arial"/>
          <w:b/>
          <w:color w:val="000000"/>
          <w:kern w:val="0"/>
          <w:lang w:val="en-US" w:eastAsia="zh-CN"/>
        </w:rPr>
        <w:t>8</w:t>
      </w:r>
      <w:r>
        <w:rPr>
          <w:rFonts w:hint="eastAsia" w:ascii="宋体" w:hAnsi="宋体" w:eastAsia="宋体" w:cs="Arial"/>
          <w:b/>
          <w:color w:val="000000"/>
          <w:kern w:val="0"/>
        </w:rPr>
        <w:t>年政府采购情况表</w:t>
      </w:r>
    </w:p>
    <w:p>
      <w:pPr>
        <w:widowControl/>
        <w:jc w:val="center"/>
        <w:rPr>
          <w:rFonts w:hint="eastAsia" w:ascii="宋体" w:hAnsi="宋体" w:eastAsia="宋体" w:cs="Arial"/>
          <w:b/>
          <w:color w:val="000000"/>
          <w:kern w:val="0"/>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pPr w:leftFromText="180" w:rightFromText="180" w:vertAnchor="text" w:horzAnchor="page" w:tblpX="1309" w:tblpY="472"/>
        <w:tblOverlap w:val="never"/>
        <w:tblW w:w="9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0"/>
        <w:gridCol w:w="1159"/>
        <w:gridCol w:w="1232"/>
        <w:gridCol w:w="1232"/>
        <w:gridCol w:w="1290"/>
        <w:gridCol w:w="1290"/>
        <w:gridCol w:w="1161"/>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1"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行次</w:t>
            </w:r>
          </w:p>
        </w:tc>
        <w:tc>
          <w:tcPr>
            <w:tcW w:w="7365" w:type="dxa"/>
            <w:gridSpan w:val="6"/>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1"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  计</w:t>
            </w:r>
          </w:p>
        </w:tc>
        <w:tc>
          <w:tcPr>
            <w:tcW w:w="49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采购预算(财政性资金)</w:t>
            </w:r>
          </w:p>
        </w:tc>
        <w:tc>
          <w:tcPr>
            <w:tcW w:w="1160" w:type="dxa"/>
            <w:vMerge w:val="restart"/>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非财政性资金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3"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116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1160" w:type="dxa"/>
            <w:vMerge w:val="continue"/>
            <w:tcBorders>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trPr>
        <w:tc>
          <w:tcPr>
            <w:tcW w:w="231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16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160"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228,028.60</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228,028.60</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228,028.60</w:t>
            </w: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货物</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0"/>
                <w:szCs w:val="20"/>
                <w:u w:val="none"/>
                <w:lang w:val="en-US" w:eastAsia="zh-CN" w:bidi="ar"/>
              </w:rPr>
              <w:t>54,590.00</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54,590.00</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54,590.00</w:t>
            </w: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1160"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w:t>
            </w:r>
          </w:p>
        </w:tc>
        <w:tc>
          <w:tcPr>
            <w:tcW w:w="1159"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173，438.60</w:t>
            </w:r>
          </w:p>
        </w:tc>
        <w:tc>
          <w:tcPr>
            <w:tcW w:w="123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173，438.60</w:t>
            </w:r>
          </w:p>
        </w:tc>
        <w:tc>
          <w:tcPr>
            <w:tcW w:w="129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173,438.60</w:t>
            </w:r>
          </w:p>
        </w:tc>
        <w:tc>
          <w:tcPr>
            <w:tcW w:w="1290"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bl>
    <w:p/>
    <w:p/>
    <w:p/>
    <w:p/>
    <w:p/>
    <w:p/>
    <w:p/>
    <w:p/>
    <w:p/>
    <w:p/>
    <w:p>
      <w:pPr>
        <w:rPr>
          <w:rFonts w:hint="eastAsia" w:ascii="仿宋_GB2312" w:hAnsi="Times New Roman" w:eastAsia="仿宋_GB2312"/>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表</w:t>
      </w:r>
      <w:r>
        <w:rPr>
          <w:rFonts w:hint="eastAsia" w:ascii="仿宋_GB2312"/>
          <w:sz w:val="32"/>
          <w:szCs w:val="32"/>
          <w:lang w:val="en-US" w:eastAsia="zh-CN"/>
        </w:rPr>
        <w:t>10</w:t>
      </w:r>
      <w:r>
        <w:rPr>
          <w:rFonts w:hint="eastAsia" w:ascii="仿宋_GB2312" w:hAnsi="Times New Roman" w:eastAsia="仿宋_GB2312"/>
          <w:sz w:val="32"/>
          <w:szCs w:val="32"/>
          <w:lang w:val="en-US" w:eastAsia="zh-CN"/>
        </w:rPr>
        <w:t>：</w:t>
      </w:r>
    </w:p>
    <w:p>
      <w:pPr>
        <w:widowControl/>
        <w:jc w:val="center"/>
        <w:rPr>
          <w:rFonts w:hint="eastAsia" w:ascii="宋体" w:hAnsi="宋体" w:eastAsia="宋体" w:cs="Arial"/>
          <w:b/>
          <w:color w:val="000000"/>
          <w:kern w:val="0"/>
        </w:rPr>
      </w:pPr>
      <w:r>
        <w:rPr>
          <w:rFonts w:hint="eastAsia" w:ascii="宋体" w:hAnsi="宋体" w:eastAsia="宋体" w:cs="Arial"/>
          <w:b/>
          <w:color w:val="000000"/>
          <w:kern w:val="0"/>
        </w:rPr>
        <w:t>201</w:t>
      </w:r>
      <w:r>
        <w:rPr>
          <w:rFonts w:hint="eastAsia" w:ascii="宋体" w:hAnsi="宋体" w:eastAsia="宋体" w:cs="Arial"/>
          <w:b/>
          <w:color w:val="000000"/>
          <w:kern w:val="0"/>
          <w:lang w:val="en-US" w:eastAsia="zh-CN"/>
        </w:rPr>
        <w:t>8</w:t>
      </w:r>
      <w:r>
        <w:rPr>
          <w:rFonts w:hint="eastAsia" w:ascii="宋体" w:hAnsi="宋体" w:eastAsia="宋体" w:cs="Arial"/>
          <w:b/>
          <w:color w:val="000000"/>
          <w:kern w:val="0"/>
        </w:rPr>
        <w:t>年政府</w:t>
      </w:r>
      <w:r>
        <w:rPr>
          <w:rFonts w:hint="eastAsia" w:ascii="宋体" w:hAnsi="宋体" w:eastAsia="宋体" w:cs="Arial"/>
          <w:b/>
          <w:color w:val="000000"/>
          <w:kern w:val="0"/>
          <w:lang w:eastAsia="zh-CN"/>
        </w:rPr>
        <w:t>购买服务</w:t>
      </w:r>
      <w:r>
        <w:rPr>
          <w:rFonts w:hint="eastAsia" w:ascii="宋体" w:hAnsi="宋体" w:eastAsia="宋体" w:cs="Arial"/>
          <w:b/>
          <w:color w:val="000000"/>
          <w:kern w:val="0"/>
        </w:rPr>
        <w:t>情况表</w:t>
      </w:r>
    </w:p>
    <w:p>
      <w:pPr>
        <w:widowControl/>
        <w:jc w:val="center"/>
        <w:rPr>
          <w:rFonts w:hint="eastAsia" w:ascii="宋体" w:hAnsi="宋体" w:eastAsia="宋体" w:cs="Arial"/>
          <w:b/>
          <w:color w:val="000000"/>
          <w:kern w:val="0"/>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pPr w:leftFromText="180" w:rightFromText="180" w:vertAnchor="text" w:horzAnchor="page" w:tblpX="985" w:tblpY="437"/>
        <w:tblOverlap w:val="never"/>
        <w:tblW w:w="15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5"/>
        <w:gridCol w:w="1290"/>
        <w:gridCol w:w="1290"/>
        <w:gridCol w:w="1290"/>
        <w:gridCol w:w="1290"/>
        <w:gridCol w:w="1290"/>
        <w:gridCol w:w="1290"/>
        <w:gridCol w:w="1290"/>
        <w:gridCol w:w="1290"/>
        <w:gridCol w:w="1290"/>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名称</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二级构成</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三级明细</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分类科目</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预算金额</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承接主体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性质</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支出金额</w:t>
            </w:r>
          </w:p>
        </w:tc>
        <w:tc>
          <w:tcPr>
            <w:tcW w:w="1290" w:type="dxa"/>
            <w:vMerge w:val="restart"/>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90" w:type="dxa"/>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90" w:type="dxa"/>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
      <w:pPr>
        <w:bidi w:val="0"/>
        <w:ind w:firstLine="559" w:firstLineChars="0"/>
        <w:jc w:val="left"/>
        <w:rPr>
          <w:rFonts w:hint="eastAsia" w:cs="Times New Roman"/>
          <w:kern w:val="2"/>
          <w:sz w:val="32"/>
          <w:szCs w:val="32"/>
          <w:lang w:val="en-US" w:eastAsia="zh-CN" w:bidi="ar-SA"/>
        </w:rPr>
      </w:pPr>
      <w:r>
        <w:rPr>
          <w:rFonts w:hint="eastAsia" w:cs="Times New Roman"/>
          <w:kern w:val="2"/>
          <w:sz w:val="32"/>
          <w:szCs w:val="32"/>
          <w:lang w:val="en-US" w:eastAsia="zh-CN" w:bidi="ar-SA"/>
        </w:rPr>
        <w:t>说明：本单位无政府购买服务支出</w:t>
      </w:r>
    </w:p>
    <w:p>
      <w:pPr>
        <w:bidi w:val="0"/>
        <w:ind w:firstLine="559" w:firstLineChars="0"/>
        <w:jc w:val="left"/>
        <w:rPr>
          <w:rFonts w:hint="eastAsia" w:cs="Times New Roman"/>
          <w:kern w:val="2"/>
          <w:sz w:val="32"/>
          <w:szCs w:val="32"/>
          <w:lang w:val="en-US" w:eastAsia="zh-CN" w:bidi="ar-SA"/>
        </w:rPr>
      </w:pPr>
    </w:p>
    <w:p>
      <w:pPr>
        <w:bidi w:val="0"/>
        <w:ind w:firstLine="559" w:firstLineChars="0"/>
        <w:jc w:val="left"/>
        <w:rPr>
          <w:rFonts w:hint="eastAsia" w:cs="Times New Roman"/>
          <w:kern w:val="2"/>
          <w:sz w:val="32"/>
          <w:szCs w:val="32"/>
          <w:lang w:val="en-US" w:eastAsia="zh-CN" w:bidi="ar-SA"/>
        </w:rPr>
      </w:pPr>
    </w:p>
    <w:p>
      <w:pPr>
        <w:bidi w:val="0"/>
        <w:ind w:firstLine="559" w:firstLineChars="0"/>
        <w:jc w:val="left"/>
        <w:rPr>
          <w:rFonts w:hint="eastAsia" w:cs="Times New Roman"/>
          <w:kern w:val="2"/>
          <w:sz w:val="32"/>
          <w:szCs w:val="32"/>
          <w:lang w:val="en-US" w:eastAsia="zh-CN" w:bidi="ar-SA"/>
        </w:rPr>
      </w:pPr>
    </w:p>
    <w:p>
      <w:pPr>
        <w:bidi w:val="0"/>
        <w:ind w:firstLine="559" w:firstLineChars="0"/>
        <w:jc w:val="left"/>
        <w:rPr>
          <w:rFonts w:hint="eastAsia" w:cs="Times New Roman"/>
          <w:kern w:val="2"/>
          <w:sz w:val="32"/>
          <w:szCs w:val="32"/>
          <w:lang w:val="en-US" w:eastAsia="zh-CN" w:bidi="ar-SA"/>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436" w:charSpace="0"/>
        </w:sectPr>
      </w:pPr>
    </w:p>
    <w:p>
      <w:pPr>
        <w:bidi w:val="0"/>
        <w:ind w:firstLine="559" w:firstLineChars="0"/>
        <w:jc w:val="left"/>
        <w:rPr>
          <w:rFonts w:hint="eastAsia" w:cs="Times New Roman"/>
          <w:kern w:val="2"/>
          <w:sz w:val="32"/>
          <w:szCs w:val="32"/>
          <w:lang w:val="en-US" w:eastAsia="zh-CN" w:bidi="ar-SA"/>
        </w:rPr>
      </w:pPr>
      <w:r>
        <w:rPr>
          <w:rFonts w:hint="eastAsia" w:cs="Times New Roman"/>
          <w:kern w:val="2"/>
          <w:sz w:val="32"/>
          <w:szCs w:val="32"/>
          <w:lang w:val="en-US" w:eastAsia="zh-CN" w:bidi="ar-SA"/>
        </w:rPr>
        <w:t>表11：2018年部门整体绩效目标申报表</w:t>
      </w:r>
    </w:p>
    <w:p>
      <w:pPr>
        <w:pStyle w:val="2"/>
        <w:rPr>
          <w:rFonts w:hint="eastAsia"/>
        </w:rPr>
      </w:pPr>
      <w:r>
        <w:rPr>
          <w:rFonts w:hint="eastAsia"/>
        </w:rPr>
        <w:t>部门整体支出绩效目标申报表</w:t>
      </w:r>
    </w:p>
    <w:p>
      <w:pPr>
        <w:jc w:val="center"/>
        <w:rPr>
          <w:rFonts w:hint="eastAsia" w:ascii="仿宋_GB2312" w:eastAsia="仿宋_GB2312"/>
          <w:sz w:val="32"/>
          <w:szCs w:val="32"/>
        </w:rPr>
      </w:pPr>
      <w:r>
        <w:rPr>
          <w:rFonts w:hint="eastAsia" w:ascii="仿宋_GB2312" w:eastAsia="仿宋_GB2312"/>
          <w:sz w:val="32"/>
          <w:szCs w:val="32"/>
        </w:rPr>
        <w:t>（  201</w:t>
      </w:r>
      <w:r>
        <w:rPr>
          <w:rFonts w:hint="eastAsia" w:ascii="仿宋_GB2312" w:eastAsia="仿宋_GB2312"/>
          <w:sz w:val="32"/>
          <w:szCs w:val="32"/>
          <w:lang w:val="en-US" w:eastAsia="zh-CN"/>
        </w:rPr>
        <w:t>8</w:t>
      </w:r>
      <w:r>
        <w:rPr>
          <w:rFonts w:hint="eastAsia" w:ascii="仿宋_GB2312" w:eastAsia="仿宋_GB2312"/>
          <w:sz w:val="32"/>
          <w:szCs w:val="32"/>
        </w:rPr>
        <w:t xml:space="preserve"> 年度）</w:t>
      </w:r>
    </w:p>
    <w:tbl>
      <w:tblPr>
        <w:tblStyle w:val="5"/>
        <w:tblW w:w="10651" w:type="dxa"/>
        <w:jc w:val="center"/>
        <w:tblLayout w:type="fixed"/>
        <w:tblCellMar>
          <w:top w:w="0" w:type="dxa"/>
          <w:left w:w="108" w:type="dxa"/>
          <w:bottom w:w="0" w:type="dxa"/>
          <w:right w:w="108" w:type="dxa"/>
        </w:tblCellMar>
      </w:tblPr>
      <w:tblGrid>
        <w:gridCol w:w="1406"/>
        <w:gridCol w:w="3822"/>
        <w:gridCol w:w="1823"/>
        <w:gridCol w:w="3600"/>
      </w:tblGrid>
      <w:tr>
        <w:tblPrEx>
          <w:tblCellMar>
            <w:top w:w="0" w:type="dxa"/>
            <w:left w:w="108" w:type="dxa"/>
            <w:bottom w:w="0" w:type="dxa"/>
            <w:right w:w="108" w:type="dxa"/>
          </w:tblCellMar>
        </w:tblPrEx>
        <w:trPr>
          <w:trHeight w:val="775" w:hRule="exac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部门（单位）名称</w:t>
            </w:r>
          </w:p>
        </w:tc>
        <w:tc>
          <w:tcPr>
            <w:tcW w:w="9245"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Cs w:val="21"/>
                <w:lang w:eastAsia="zh-CN"/>
              </w:rPr>
            </w:pPr>
            <w:r>
              <w:rPr>
                <w:rFonts w:hint="eastAsia" w:ascii="宋体" w:hAnsi="宋体" w:eastAsia="楷体_GB2312"/>
                <w:sz w:val="24"/>
                <w:szCs w:val="18"/>
                <w:lang w:eastAsia="zh-CN"/>
              </w:rPr>
              <w:t>中国共产主义青年团北京市西城区委员会</w:t>
            </w:r>
          </w:p>
        </w:tc>
      </w:tr>
      <w:tr>
        <w:tblPrEx>
          <w:tblCellMar>
            <w:top w:w="0" w:type="dxa"/>
            <w:left w:w="108" w:type="dxa"/>
            <w:bottom w:w="0" w:type="dxa"/>
            <w:right w:w="108" w:type="dxa"/>
          </w:tblCellMar>
        </w:tblPrEx>
        <w:trPr>
          <w:trHeight w:val="606"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部门（单位）负责人</w:t>
            </w:r>
          </w:p>
        </w:tc>
        <w:tc>
          <w:tcPr>
            <w:tcW w:w="38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20"/>
                <w:szCs w:val="20"/>
                <w:lang w:eastAsia="zh-CN"/>
              </w:rPr>
            </w:pPr>
            <w:r>
              <w:rPr>
                <w:rFonts w:hint="eastAsia" w:ascii="宋体" w:hAnsi="宋体" w:eastAsia="楷体_GB2312"/>
                <w:sz w:val="24"/>
                <w:szCs w:val="18"/>
                <w:lang w:eastAsia="zh-CN"/>
              </w:rPr>
              <w:t>李健希</w:t>
            </w:r>
          </w:p>
        </w:tc>
        <w:tc>
          <w:tcPr>
            <w:tcW w:w="182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联系电话</w:t>
            </w:r>
          </w:p>
        </w:tc>
        <w:tc>
          <w:tcPr>
            <w:tcW w:w="3600"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20"/>
                <w:szCs w:val="20"/>
                <w:lang w:val="en-US" w:eastAsia="zh-CN"/>
              </w:rPr>
            </w:pPr>
            <w:r>
              <w:rPr>
                <w:rFonts w:hint="eastAsia" w:ascii="宋体" w:hAnsi="宋体" w:eastAsia="楷体_GB2312"/>
                <w:sz w:val="24"/>
                <w:szCs w:val="18"/>
                <w:lang w:val="en-US" w:eastAsia="zh-CN"/>
              </w:rPr>
              <w:t>83975453</w:t>
            </w:r>
          </w:p>
        </w:tc>
      </w:tr>
      <w:tr>
        <w:tblPrEx>
          <w:tblCellMar>
            <w:top w:w="0" w:type="dxa"/>
            <w:left w:w="108" w:type="dxa"/>
            <w:bottom w:w="0" w:type="dxa"/>
            <w:right w:w="108" w:type="dxa"/>
          </w:tblCellMar>
        </w:tblPrEx>
        <w:trPr>
          <w:trHeight w:val="395" w:hRule="exact"/>
          <w:jc w:val="center"/>
        </w:trPr>
        <w:tc>
          <w:tcPr>
            <w:tcW w:w="1406"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部门（单位）总体资金情况（万元）</w:t>
            </w:r>
          </w:p>
        </w:tc>
        <w:tc>
          <w:tcPr>
            <w:tcW w:w="38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资金总额：</w:t>
            </w:r>
          </w:p>
        </w:tc>
        <w:tc>
          <w:tcPr>
            <w:tcW w:w="542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楷体_GB2312"/>
                <w:sz w:val="24"/>
                <w:szCs w:val="18"/>
                <w:lang w:val="en-US" w:eastAsia="zh-CN"/>
              </w:rPr>
            </w:pPr>
            <w:r>
              <w:rPr>
                <w:rFonts w:hint="eastAsia" w:ascii="宋体" w:hAnsi="宋体" w:eastAsia="楷体_GB2312"/>
                <w:sz w:val="24"/>
                <w:szCs w:val="18"/>
                <w:lang w:val="en-US" w:eastAsia="zh-CN"/>
              </w:rPr>
              <w:t>15616165.50</w:t>
            </w:r>
          </w:p>
        </w:tc>
      </w:tr>
      <w:tr>
        <w:tblPrEx>
          <w:tblCellMar>
            <w:top w:w="0" w:type="dxa"/>
            <w:left w:w="108" w:type="dxa"/>
            <w:bottom w:w="0" w:type="dxa"/>
            <w:right w:w="108" w:type="dxa"/>
          </w:tblCellMar>
        </w:tblPrEx>
        <w:trPr>
          <w:trHeight w:val="315"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p>
        </w:tc>
        <w:tc>
          <w:tcPr>
            <w:tcW w:w="38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基本支出：</w:t>
            </w:r>
          </w:p>
        </w:tc>
        <w:tc>
          <w:tcPr>
            <w:tcW w:w="542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楷体_GB2312"/>
                <w:sz w:val="24"/>
                <w:szCs w:val="18"/>
                <w:lang w:val="en-US" w:eastAsia="zh-CN"/>
              </w:rPr>
            </w:pPr>
            <w:r>
              <w:rPr>
                <w:rFonts w:hint="eastAsia" w:ascii="宋体" w:hAnsi="宋体" w:eastAsia="楷体_GB2312"/>
                <w:sz w:val="24"/>
                <w:szCs w:val="18"/>
                <w:lang w:val="en-US" w:eastAsia="zh-CN"/>
              </w:rPr>
              <w:t>8351134.37</w:t>
            </w:r>
          </w:p>
        </w:tc>
      </w:tr>
      <w:tr>
        <w:tblPrEx>
          <w:tblCellMar>
            <w:top w:w="0" w:type="dxa"/>
            <w:left w:w="108" w:type="dxa"/>
            <w:bottom w:w="0" w:type="dxa"/>
            <w:right w:w="108" w:type="dxa"/>
          </w:tblCellMar>
        </w:tblPrEx>
        <w:trPr>
          <w:trHeight w:val="318"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p>
        </w:tc>
        <w:tc>
          <w:tcPr>
            <w:tcW w:w="38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项目支出：</w:t>
            </w:r>
          </w:p>
        </w:tc>
        <w:tc>
          <w:tcPr>
            <w:tcW w:w="542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楷体_GB2312"/>
                <w:sz w:val="24"/>
                <w:szCs w:val="18"/>
                <w:lang w:val="en-US" w:eastAsia="zh-CN"/>
              </w:rPr>
            </w:pPr>
            <w:r>
              <w:rPr>
                <w:rFonts w:hint="eastAsia" w:ascii="宋体" w:hAnsi="宋体" w:eastAsia="楷体_GB2312"/>
                <w:sz w:val="24"/>
                <w:szCs w:val="18"/>
                <w:lang w:val="en-US" w:eastAsia="zh-CN"/>
              </w:rPr>
              <w:t>7265031.13</w:t>
            </w:r>
          </w:p>
        </w:tc>
      </w:tr>
      <w:tr>
        <w:tblPrEx>
          <w:tblCellMar>
            <w:top w:w="0" w:type="dxa"/>
            <w:left w:w="108" w:type="dxa"/>
            <w:bottom w:w="0" w:type="dxa"/>
            <w:right w:w="108" w:type="dxa"/>
          </w:tblCellMar>
        </w:tblPrEx>
        <w:trPr>
          <w:trHeight w:val="309"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p>
        </w:tc>
        <w:tc>
          <w:tcPr>
            <w:tcW w:w="38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其他：</w:t>
            </w:r>
          </w:p>
        </w:tc>
        <w:tc>
          <w:tcPr>
            <w:tcW w:w="542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16"/>
                <w:szCs w:val="16"/>
              </w:rPr>
            </w:pPr>
          </w:p>
        </w:tc>
      </w:tr>
      <w:tr>
        <w:tblPrEx>
          <w:tblCellMar>
            <w:top w:w="0" w:type="dxa"/>
            <w:left w:w="108" w:type="dxa"/>
            <w:bottom w:w="0" w:type="dxa"/>
            <w:right w:w="108" w:type="dxa"/>
          </w:tblCellMar>
        </w:tblPrEx>
        <w:trPr>
          <w:trHeight w:val="4101"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部门（单位）职能概述</w:t>
            </w:r>
          </w:p>
        </w:tc>
        <w:tc>
          <w:tcPr>
            <w:tcW w:w="9245" w:type="dxa"/>
            <w:gridSpan w:val="3"/>
            <w:tcBorders>
              <w:top w:val="single" w:color="auto" w:sz="4" w:space="0"/>
              <w:left w:val="nil"/>
              <w:bottom w:val="single" w:color="auto" w:sz="4" w:space="0"/>
              <w:right w:val="single" w:color="auto" w:sz="4" w:space="0"/>
            </w:tcBorders>
            <w:vAlign w:val="center"/>
          </w:tcPr>
          <w:p>
            <w:pPr>
              <w:widowControl/>
              <w:spacing w:line="240" w:lineRule="atLeast"/>
              <w:ind w:firstLine="440" w:firstLineChars="200"/>
              <w:rPr>
                <w:rFonts w:hint="eastAsia" w:ascii="宋体" w:hAnsi="宋体"/>
                <w:szCs w:val="21"/>
              </w:rPr>
            </w:pPr>
            <w:r>
              <w:rPr>
                <w:rFonts w:hint="eastAsia" w:ascii="宋体" w:hAnsi="宋体"/>
                <w:sz w:val="22"/>
                <w:szCs w:val="16"/>
              </w:rPr>
              <w:t xml:space="preserve">中国共产主义青年团北京市西城区委会是北京市西城区各级团组织的领导机关，内设办公室、组织部（社会部） 宣传部、统战部、权益部5个科室，下设事业单位北京市西城区志愿服务指导中心，其主要职责是： 1.领导全区共青团工作，组织全区共青团组织围绕首都改革、发展、稳定大局开展工作，在区域政治、经济、社 会、文化建设中积极发挥党的助手作用。  2.围绕区委、区政府中心工作，推进全区青少年精神文明建设；负责指导并组织实施全区青少年的思想理论教育 、宣传文化活动。 3.负责全区共青团工作和青年工作的理论研究；向区委、区政府反映青少年思想状况，参与协调处理各种与青少 年权益相关的工作；承担西城区未成年人保护委员会办公室工作。 4.负责研究指导全区团的组织建设和干部队伍建设，推进全区团的基层组织建设；协助有关部门开展青年人力资 源开发工作。 5.负责全区青年统战工作，指导区青联和区少先队工作委员会开展工作。负责全区青少年对外交流工作。 6.统筹协调和指导全区志愿服务工作。 7.承办区委、区政府和上级业务指导部门交办的其他事项。 </w:t>
            </w:r>
          </w:p>
        </w:tc>
      </w:tr>
      <w:tr>
        <w:tblPrEx>
          <w:tblCellMar>
            <w:top w:w="0" w:type="dxa"/>
            <w:left w:w="108" w:type="dxa"/>
            <w:bottom w:w="0" w:type="dxa"/>
            <w:right w:w="108" w:type="dxa"/>
          </w:tblCellMar>
        </w:tblPrEx>
        <w:trPr>
          <w:trHeight w:val="3064" w:hRule="exac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部门（单位）绩效目标</w:t>
            </w:r>
          </w:p>
        </w:tc>
        <w:tc>
          <w:tcPr>
            <w:tcW w:w="9245" w:type="dxa"/>
            <w:gridSpan w:val="3"/>
            <w:tcBorders>
              <w:top w:val="single" w:color="auto" w:sz="4" w:space="0"/>
              <w:left w:val="nil"/>
              <w:bottom w:val="single" w:color="auto" w:sz="4" w:space="0"/>
              <w:right w:val="single" w:color="auto" w:sz="4" w:space="0"/>
            </w:tcBorders>
            <w:vAlign w:val="center"/>
          </w:tcPr>
          <w:p>
            <w:pPr>
              <w:widowControl/>
              <w:numPr>
                <w:ilvl w:val="0"/>
                <w:numId w:val="4"/>
              </w:numPr>
              <w:spacing w:line="240" w:lineRule="atLeast"/>
              <w:rPr>
                <w:rFonts w:hint="eastAsia" w:ascii="宋体" w:hAnsi="宋体"/>
                <w:sz w:val="24"/>
                <w:szCs w:val="18"/>
              </w:rPr>
            </w:pPr>
            <w:r>
              <w:rPr>
                <w:rFonts w:hint="eastAsia" w:ascii="宋体" w:hAnsi="宋体"/>
                <w:sz w:val="24"/>
                <w:szCs w:val="18"/>
              </w:rPr>
              <w:t>深入学习贯彻落实中央、市、区精神，引领区域青年主动融入区域中心工作。</w:t>
            </w:r>
          </w:p>
          <w:p>
            <w:pPr>
              <w:widowControl/>
              <w:numPr>
                <w:ilvl w:val="0"/>
                <w:numId w:val="4"/>
              </w:numPr>
              <w:spacing w:line="240" w:lineRule="atLeast"/>
              <w:rPr>
                <w:rFonts w:hint="eastAsia" w:ascii="宋体" w:hAnsi="宋体"/>
                <w:sz w:val="24"/>
                <w:szCs w:val="18"/>
              </w:rPr>
            </w:pPr>
            <w:r>
              <w:rPr>
                <w:rFonts w:hint="eastAsia" w:ascii="宋体" w:hAnsi="宋体"/>
                <w:sz w:val="24"/>
                <w:szCs w:val="18"/>
              </w:rPr>
              <w:t>主动谋划、积极作为，依托党建带团建，推动共青团工作的发展。</w:t>
            </w:r>
          </w:p>
          <w:p>
            <w:pPr>
              <w:widowControl/>
              <w:numPr>
                <w:ilvl w:val="0"/>
                <w:numId w:val="4"/>
              </w:numPr>
              <w:spacing w:line="240" w:lineRule="atLeast"/>
              <w:rPr>
                <w:rFonts w:hint="eastAsia" w:ascii="宋体" w:hAnsi="宋体"/>
                <w:sz w:val="24"/>
                <w:szCs w:val="18"/>
              </w:rPr>
            </w:pPr>
            <w:r>
              <w:rPr>
                <w:rFonts w:hint="eastAsia" w:ascii="宋体" w:hAnsi="宋体"/>
                <w:sz w:val="24"/>
                <w:szCs w:val="18"/>
              </w:rPr>
              <w:t>深入落实团中央、团市委改革精神，结合区域及青年群体特点，开展西城共青团各项工作。</w:t>
            </w:r>
          </w:p>
          <w:p>
            <w:pPr>
              <w:widowControl/>
              <w:numPr>
                <w:ilvl w:val="0"/>
                <w:numId w:val="4"/>
              </w:numPr>
              <w:spacing w:line="240" w:lineRule="atLeast"/>
              <w:rPr>
                <w:rFonts w:hint="eastAsia" w:ascii="宋体" w:hAnsi="宋体"/>
                <w:sz w:val="24"/>
                <w:szCs w:val="18"/>
              </w:rPr>
            </w:pPr>
            <w:r>
              <w:rPr>
                <w:rFonts w:hint="eastAsia" w:ascii="宋体" w:hAnsi="宋体"/>
                <w:sz w:val="24"/>
                <w:szCs w:val="18"/>
              </w:rPr>
              <w:t xml:space="preserve">探索建立团组织、青年联合会、志愿服务组织、区域化团建单位、社区青年汇、青年社会组织相融合的青年群体全覆盖的工作模式。 </w:t>
            </w:r>
          </w:p>
          <w:p>
            <w:pPr>
              <w:widowControl/>
              <w:numPr>
                <w:ilvl w:val="0"/>
                <w:numId w:val="0"/>
              </w:numPr>
              <w:spacing w:line="240" w:lineRule="atLeast"/>
              <w:rPr>
                <w:rFonts w:hint="eastAsia" w:ascii="宋体" w:hAnsi="宋体"/>
                <w:szCs w:val="21"/>
              </w:rPr>
            </w:pPr>
            <w:r>
              <w:rPr>
                <w:rFonts w:hint="eastAsia" w:ascii="宋体" w:hAnsi="宋体"/>
                <w:sz w:val="24"/>
                <w:szCs w:val="18"/>
                <w:lang w:val="en-US" w:eastAsia="zh-CN"/>
              </w:rPr>
              <w:t>5.</w:t>
            </w:r>
            <w:r>
              <w:rPr>
                <w:rFonts w:hint="eastAsia" w:ascii="宋体" w:hAnsi="宋体"/>
                <w:sz w:val="24"/>
                <w:szCs w:val="18"/>
                <w:lang w:eastAsia="zh-CN"/>
              </w:rPr>
              <w:t>协助建立聚力党建中心。</w:t>
            </w:r>
          </w:p>
        </w:tc>
      </w:tr>
    </w:tbl>
    <w:p>
      <w:pPr>
        <w:widowControl/>
        <w:spacing w:before="100" w:beforeAutospacing="1" w:after="100" w:afterAutospacing="1" w:line="312" w:lineRule="auto"/>
        <w:ind w:firstLine="400"/>
        <w:rPr>
          <w:rFonts w:hint="eastAsia" w:ascii="仿宋_GB2312" w:cs="宋体"/>
          <w:kern w:val="0"/>
          <w:sz w:val="20"/>
          <w:szCs w:val="20"/>
        </w:rPr>
        <w:sectPr>
          <w:pgSz w:w="11907" w:h="16840"/>
          <w:pgMar w:top="1077" w:right="1304" w:bottom="851" w:left="1304" w:header="851" w:footer="992" w:gutter="0"/>
          <w:cols w:space="720" w:num="1"/>
          <w:docGrid w:linePitch="312" w:charSpace="0"/>
        </w:sectPr>
      </w:pPr>
    </w:p>
    <w:tbl>
      <w:tblPr>
        <w:tblStyle w:val="5"/>
        <w:tblW w:w="9147" w:type="dxa"/>
        <w:tblInd w:w="-432" w:type="dxa"/>
        <w:tblLayout w:type="fixed"/>
        <w:tblCellMar>
          <w:top w:w="0" w:type="dxa"/>
          <w:left w:w="108" w:type="dxa"/>
          <w:bottom w:w="0" w:type="dxa"/>
          <w:right w:w="108" w:type="dxa"/>
        </w:tblCellMar>
      </w:tblPr>
      <w:tblGrid>
        <w:gridCol w:w="1056"/>
        <w:gridCol w:w="1035"/>
        <w:gridCol w:w="1485"/>
        <w:gridCol w:w="5571"/>
      </w:tblGrid>
      <w:tr>
        <w:tblPrEx>
          <w:tblCellMar>
            <w:top w:w="0" w:type="dxa"/>
            <w:left w:w="108" w:type="dxa"/>
            <w:bottom w:w="0" w:type="dxa"/>
            <w:right w:w="108" w:type="dxa"/>
          </w:tblCellMar>
        </w:tblPrEx>
        <w:trPr>
          <w:trHeight w:val="360" w:hRule="atLeast"/>
        </w:trPr>
        <w:tc>
          <w:tcPr>
            <w:tcW w:w="1056"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绩效指标</w:t>
            </w:r>
          </w:p>
        </w:tc>
        <w:tc>
          <w:tcPr>
            <w:tcW w:w="103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一级指标</w:t>
            </w:r>
          </w:p>
        </w:tc>
        <w:tc>
          <w:tcPr>
            <w:tcW w:w="148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二级指标</w:t>
            </w:r>
          </w:p>
        </w:tc>
        <w:tc>
          <w:tcPr>
            <w:tcW w:w="5571"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具体指标（指标内容、指标值）</w:t>
            </w:r>
          </w:p>
        </w:tc>
      </w:tr>
      <w:tr>
        <w:tblPrEx>
          <w:tblCellMar>
            <w:top w:w="0" w:type="dxa"/>
            <w:left w:w="108" w:type="dxa"/>
            <w:bottom w:w="0" w:type="dxa"/>
            <w:right w:w="108" w:type="dxa"/>
          </w:tblCellMar>
        </w:tblPrEx>
        <w:trPr>
          <w:trHeight w:val="3902"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产出指标</w:t>
            </w: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数量指标</w:t>
            </w:r>
          </w:p>
        </w:tc>
        <w:tc>
          <w:tcPr>
            <w:tcW w:w="5571" w:type="dxa"/>
            <w:tcBorders>
              <w:top w:val="single" w:color="auto" w:sz="4" w:space="0"/>
              <w:left w:val="nil"/>
              <w:right w:val="single" w:color="auto" w:sz="4" w:space="0"/>
            </w:tcBorders>
            <w:vAlign w:val="top"/>
          </w:tcPr>
          <w:p>
            <w:pPr>
              <w:widowControl/>
              <w:spacing w:line="240" w:lineRule="atLeast"/>
              <w:ind w:right="-122" w:rightChars="-38"/>
              <w:rPr>
                <w:rFonts w:hint="eastAsia" w:ascii="仿宋_GB2312" w:cs="宋体"/>
                <w:kern w:val="0"/>
                <w:sz w:val="18"/>
                <w:szCs w:val="18"/>
              </w:rPr>
            </w:pPr>
            <w:r>
              <w:rPr>
                <w:rFonts w:hint="eastAsia" w:ascii="仿宋_GB2312" w:cs="宋体"/>
                <w:kern w:val="0"/>
                <w:sz w:val="18"/>
                <w:szCs w:val="18"/>
                <w:lang w:val="en-US" w:eastAsia="zh-CN"/>
              </w:rPr>
              <w:t>1</w:t>
            </w:r>
            <w:r>
              <w:rPr>
                <w:rFonts w:hint="eastAsia" w:ascii="仿宋_GB2312" w:cs="宋体"/>
                <w:kern w:val="0"/>
                <w:sz w:val="18"/>
                <w:szCs w:val="18"/>
              </w:rPr>
              <w:t>.宣传教育工作方面，强化网站、微信公众号、微博、今日头条、喜马拉雅FM4个新媒体宣传平台，组织青年先锋讲堂5场，</w:t>
            </w:r>
            <w:r>
              <w:rPr>
                <w:rFonts w:hint="eastAsia" w:ascii="仿宋_GB2312" w:cs="宋体"/>
                <w:kern w:val="0"/>
                <w:sz w:val="18"/>
                <w:szCs w:val="18"/>
                <w:lang w:eastAsia="zh-CN"/>
              </w:rPr>
              <w:t>线上</w:t>
            </w:r>
            <w:r>
              <w:rPr>
                <w:rFonts w:hint="eastAsia" w:ascii="仿宋_GB2312" w:cs="宋体"/>
                <w:kern w:val="0"/>
                <w:sz w:val="18"/>
                <w:szCs w:val="18"/>
              </w:rPr>
              <w:t>线下</w:t>
            </w:r>
            <w:r>
              <w:rPr>
                <w:rFonts w:hint="eastAsia" w:ascii="仿宋_GB2312" w:cs="宋体"/>
                <w:kern w:val="0"/>
                <w:sz w:val="18"/>
                <w:szCs w:val="18"/>
                <w:lang w:eastAsia="zh-CN"/>
              </w:rPr>
              <w:t>互动</w:t>
            </w:r>
            <w:r>
              <w:rPr>
                <w:rFonts w:hint="eastAsia" w:ascii="仿宋_GB2312" w:cs="宋体"/>
                <w:kern w:val="0"/>
                <w:sz w:val="18"/>
                <w:szCs w:val="18"/>
              </w:rPr>
              <w:t>活动2场。 2.共青团工作方面，加强社区青年汇建设，支持团组织建设，建设青年汇数量</w:t>
            </w:r>
            <w:r>
              <w:rPr>
                <w:rFonts w:hint="eastAsia" w:ascii="仿宋_GB2312" w:cs="宋体"/>
                <w:kern w:val="0"/>
                <w:sz w:val="18"/>
                <w:szCs w:val="18"/>
                <w:lang w:eastAsia="zh-CN"/>
              </w:rPr>
              <w:t>保持</w:t>
            </w:r>
            <w:r>
              <w:rPr>
                <w:rFonts w:hint="eastAsia" w:ascii="仿宋_GB2312" w:cs="宋体"/>
                <w:kern w:val="0"/>
                <w:sz w:val="18"/>
                <w:szCs w:val="18"/>
              </w:rPr>
              <w:t xml:space="preserve">24个，支持不少于10个直属或基层团组织开展团建项目 3.青少年权益保护工作方面，召开法制教育培训1次，实施区、街两级精准帮扶项目7个，开展面对面调研1次，开展星光自护课程2个周期。  4.统战工作方面，日常联络13个界别组，组织界别组活动。 5.志愿服务工作方面，加强志愿者队伍建设，使西城注册志愿者达到30万人，全年开展服务项目1000个。 </w:t>
            </w:r>
          </w:p>
        </w:tc>
      </w:tr>
      <w:tr>
        <w:tblPrEx>
          <w:tblCellMar>
            <w:top w:w="0" w:type="dxa"/>
            <w:left w:w="108" w:type="dxa"/>
            <w:bottom w:w="0" w:type="dxa"/>
            <w:right w:w="108" w:type="dxa"/>
          </w:tblCellMar>
        </w:tblPrEx>
        <w:trPr>
          <w:trHeight w:val="2344"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质量指标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仿宋_GB2312" w:eastAsia="宋体" w:cs="宋体"/>
                <w:kern w:val="0"/>
                <w:sz w:val="18"/>
                <w:szCs w:val="18"/>
                <w:lang w:val="en-US" w:eastAsia="zh-CN"/>
              </w:rPr>
            </w:pPr>
            <w:r>
              <w:rPr>
                <w:rFonts w:hint="eastAsia" w:ascii="仿宋_GB2312" w:cs="宋体"/>
                <w:kern w:val="0"/>
                <w:sz w:val="18"/>
                <w:szCs w:val="18"/>
              </w:rPr>
              <w:t>1.实现每家社区青年汇开展活动48次，全年联系青年1000人次。2.开展支持团组织建设项目不少于10个 3．新媒体阅读量达到60万人次，各类培训覆盖人数不少于150人次。  4.全区志愿者活跃率达到30%。 5.形成调研报告1份 6.全年帮扶重点青少年、困难青少年</w:t>
            </w:r>
            <w:r>
              <w:rPr>
                <w:rFonts w:hint="eastAsia" w:ascii="仿宋_GB2312" w:cs="宋体"/>
                <w:kern w:val="0"/>
                <w:sz w:val="18"/>
                <w:szCs w:val="18"/>
                <w:lang w:val="en-US" w:eastAsia="zh-CN"/>
              </w:rPr>
              <w:t>600人次</w:t>
            </w:r>
            <w:r>
              <w:rPr>
                <w:rFonts w:hint="eastAsia" w:ascii="仿宋_GB2312" w:cs="宋体"/>
                <w:kern w:val="0"/>
                <w:sz w:val="18"/>
                <w:szCs w:val="18"/>
              </w:rPr>
              <w:t>，开展星光自护活动</w:t>
            </w:r>
            <w:r>
              <w:rPr>
                <w:rFonts w:hint="eastAsia" w:ascii="仿宋_GB2312" w:cs="宋体"/>
                <w:kern w:val="0"/>
                <w:sz w:val="18"/>
                <w:szCs w:val="18"/>
                <w:lang w:eastAsia="zh-CN"/>
              </w:rPr>
              <w:t>覆盖</w:t>
            </w:r>
            <w:r>
              <w:rPr>
                <w:rFonts w:hint="eastAsia" w:ascii="仿宋_GB2312" w:cs="宋体"/>
                <w:kern w:val="0"/>
                <w:sz w:val="18"/>
                <w:szCs w:val="18"/>
                <w:lang w:val="en-US" w:eastAsia="zh-CN"/>
              </w:rPr>
              <w:t>2000人次</w:t>
            </w:r>
          </w:p>
        </w:tc>
      </w:tr>
      <w:tr>
        <w:tblPrEx>
          <w:tblCellMar>
            <w:top w:w="0" w:type="dxa"/>
            <w:left w:w="108" w:type="dxa"/>
            <w:bottom w:w="0" w:type="dxa"/>
            <w:right w:w="108" w:type="dxa"/>
          </w:tblCellMar>
        </w:tblPrEx>
        <w:trPr>
          <w:trHeight w:val="751"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进度指标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仿宋_GB2312" w:cs="宋体"/>
                <w:kern w:val="0"/>
                <w:sz w:val="18"/>
                <w:szCs w:val="18"/>
              </w:rPr>
            </w:pPr>
            <w:r>
              <w:rPr>
                <w:rFonts w:hint="eastAsia" w:ascii="宋体" w:hAnsi="宋体"/>
                <w:sz w:val="18"/>
                <w:szCs w:val="18"/>
              </w:rPr>
              <w:t>上半年完成各类活动的启动，完成各项工作任务40%以上，下半年完成各项工作任务。</w:t>
            </w:r>
          </w:p>
        </w:tc>
      </w:tr>
      <w:tr>
        <w:tblPrEx>
          <w:tblCellMar>
            <w:top w:w="0" w:type="dxa"/>
            <w:left w:w="108" w:type="dxa"/>
            <w:bottom w:w="0" w:type="dxa"/>
            <w:right w:w="108" w:type="dxa"/>
          </w:tblCellMar>
        </w:tblPrEx>
        <w:trPr>
          <w:trHeight w:val="1023"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成本指标</w:t>
            </w:r>
          </w:p>
        </w:tc>
        <w:tc>
          <w:tcPr>
            <w:tcW w:w="5571" w:type="dxa"/>
            <w:tcBorders>
              <w:top w:val="single" w:color="auto" w:sz="4" w:space="0"/>
              <w:left w:val="nil"/>
              <w:right w:val="single" w:color="auto" w:sz="4" w:space="0"/>
            </w:tcBorders>
            <w:vAlign w:val="top"/>
          </w:tcPr>
          <w:p>
            <w:pPr>
              <w:widowControl/>
              <w:spacing w:before="100" w:beforeAutospacing="1" w:after="100" w:afterAutospacing="1" w:line="312" w:lineRule="auto"/>
              <w:rPr>
                <w:rFonts w:hint="eastAsia" w:ascii="宋体" w:hAnsi="宋体"/>
                <w:sz w:val="18"/>
                <w:szCs w:val="18"/>
              </w:rPr>
            </w:pPr>
            <w:r>
              <w:rPr>
                <w:rFonts w:hint="eastAsia" w:ascii="宋体" w:hAnsi="宋体"/>
                <w:sz w:val="18"/>
                <w:szCs w:val="18"/>
              </w:rPr>
              <w:t>按照少花钱、多办事的原则，严格控制预算支出，增强资金使用效率，少花钱多办事，严把各项工作实施成本关。</w:t>
            </w:r>
          </w:p>
        </w:tc>
      </w:tr>
      <w:tr>
        <w:tblPrEx>
          <w:tblCellMar>
            <w:top w:w="0" w:type="dxa"/>
            <w:left w:w="108" w:type="dxa"/>
            <w:bottom w:w="0" w:type="dxa"/>
            <w:right w:w="108" w:type="dxa"/>
          </w:tblCellMar>
        </w:tblPrEx>
        <w:trPr>
          <w:trHeight w:val="516"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hAnsi="宋体" w:cs="宋体"/>
                <w:kern w:val="0"/>
                <w:sz w:val="20"/>
                <w:szCs w:val="20"/>
              </w:rPr>
            </w:pPr>
            <w:r>
              <w:rPr>
                <w:rFonts w:hint="eastAsia" w:ascii="仿宋_GB2312" w:hAnsi="宋体" w:cs="宋体"/>
                <w:kern w:val="0"/>
                <w:sz w:val="20"/>
                <w:szCs w:val="20"/>
              </w:rPr>
              <w:t>效果指标</w:t>
            </w:r>
          </w:p>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经济效益指标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宋体" w:hAnsi="宋体" w:eastAsia="宋体"/>
                <w:sz w:val="18"/>
                <w:szCs w:val="18"/>
                <w:lang w:eastAsia="zh-CN"/>
              </w:rPr>
            </w:pPr>
            <w:r>
              <w:rPr>
                <w:rFonts w:hint="eastAsia" w:ascii="宋体" w:hAnsi="宋体"/>
                <w:sz w:val="18"/>
                <w:szCs w:val="18"/>
                <w:lang w:eastAsia="zh-CN"/>
              </w:rPr>
              <w:t>不可估计</w:t>
            </w:r>
          </w:p>
        </w:tc>
      </w:tr>
      <w:tr>
        <w:tblPrEx>
          <w:tblCellMar>
            <w:top w:w="0" w:type="dxa"/>
            <w:left w:w="108" w:type="dxa"/>
            <w:bottom w:w="0" w:type="dxa"/>
            <w:right w:w="108" w:type="dxa"/>
          </w:tblCellMar>
        </w:tblPrEx>
        <w:trPr>
          <w:trHeight w:val="1783"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社会效益指标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宋体" w:hAnsi="宋体"/>
                <w:sz w:val="18"/>
                <w:szCs w:val="18"/>
              </w:rPr>
            </w:pPr>
            <w:r>
              <w:rPr>
                <w:rFonts w:hint="eastAsia" w:ascii="宋体" w:hAnsi="宋体"/>
                <w:sz w:val="18"/>
                <w:szCs w:val="18"/>
              </w:rPr>
              <w:t>加强思想政治引领，不断打牢青少年思想根基，服务区域发展大局，积极引导青年在西城建功立业，加强阵地建设，凝聚青年力量，畅通维权渠道，竭诚服务青少年成长发展，弘扬志愿服务精神，积极推动青少年参与社会治理创新，加强团的队伍建设，持续增强共青团生机活力</w:t>
            </w:r>
          </w:p>
        </w:tc>
      </w:tr>
      <w:tr>
        <w:tblPrEx>
          <w:tblCellMar>
            <w:top w:w="0" w:type="dxa"/>
            <w:left w:w="108" w:type="dxa"/>
            <w:bottom w:w="0" w:type="dxa"/>
            <w:right w:w="108" w:type="dxa"/>
          </w:tblCellMar>
        </w:tblPrEx>
        <w:trPr>
          <w:trHeight w:val="421"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环境效益指标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宋体" w:hAnsi="宋体" w:eastAsia="宋体"/>
                <w:sz w:val="18"/>
                <w:szCs w:val="18"/>
                <w:lang w:eastAsia="zh-CN"/>
              </w:rPr>
            </w:pPr>
            <w:r>
              <w:rPr>
                <w:rFonts w:hint="eastAsia" w:ascii="宋体" w:hAnsi="宋体"/>
                <w:sz w:val="18"/>
                <w:szCs w:val="18"/>
                <w:lang w:eastAsia="zh-CN"/>
              </w:rPr>
              <w:t>不可估计</w:t>
            </w:r>
          </w:p>
        </w:tc>
      </w:tr>
      <w:tr>
        <w:tblPrEx>
          <w:tblCellMar>
            <w:top w:w="0" w:type="dxa"/>
            <w:left w:w="108" w:type="dxa"/>
            <w:bottom w:w="0" w:type="dxa"/>
            <w:right w:w="108" w:type="dxa"/>
          </w:tblCellMar>
        </w:tblPrEx>
        <w:trPr>
          <w:trHeight w:val="450"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可持续影响指标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宋体" w:hAnsi="宋体" w:eastAsia="宋体"/>
                <w:sz w:val="18"/>
                <w:szCs w:val="18"/>
                <w:lang w:eastAsia="zh-CN"/>
              </w:rPr>
            </w:pPr>
            <w:r>
              <w:rPr>
                <w:rFonts w:hint="eastAsia" w:ascii="宋体" w:hAnsi="宋体"/>
                <w:sz w:val="18"/>
                <w:szCs w:val="18"/>
              </w:rPr>
              <w:t>增强区内青年对团组织的归属感，拥护中国共产党的领导</w:t>
            </w:r>
          </w:p>
        </w:tc>
      </w:tr>
      <w:tr>
        <w:tblPrEx>
          <w:tblCellMar>
            <w:top w:w="0" w:type="dxa"/>
            <w:left w:w="108" w:type="dxa"/>
            <w:bottom w:w="0" w:type="dxa"/>
            <w:right w:w="108" w:type="dxa"/>
          </w:tblCellMar>
        </w:tblPrEx>
        <w:trPr>
          <w:trHeight w:val="958"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服务对象满意度指标</w:t>
            </w:r>
          </w:p>
        </w:tc>
        <w:tc>
          <w:tcPr>
            <w:tcW w:w="5571" w:type="dxa"/>
            <w:tcBorders>
              <w:top w:val="single" w:color="auto" w:sz="4" w:space="0"/>
              <w:left w:val="nil"/>
              <w:right w:val="single" w:color="auto" w:sz="4" w:space="0"/>
            </w:tcBorders>
            <w:vAlign w:val="top"/>
          </w:tcPr>
          <w:p>
            <w:pPr>
              <w:widowControl/>
              <w:spacing w:before="100" w:beforeAutospacing="1" w:after="100" w:afterAutospacing="1" w:line="312" w:lineRule="auto"/>
              <w:rPr>
                <w:rFonts w:hint="eastAsia" w:ascii="宋体" w:hAnsi="宋体"/>
                <w:sz w:val="18"/>
                <w:szCs w:val="18"/>
              </w:rPr>
            </w:pPr>
            <w:r>
              <w:rPr>
                <w:rFonts w:hint="eastAsia" w:ascii="宋体" w:hAnsi="宋体"/>
                <w:sz w:val="18"/>
                <w:szCs w:val="18"/>
              </w:rPr>
              <w:t>逐步提高区内青年对团组织的向心力和满意度，使团组织的覆盖和影响力日益增加</w:t>
            </w:r>
          </w:p>
        </w:tc>
      </w:tr>
      <w:tr>
        <w:tblPrEx>
          <w:tblCellMar>
            <w:top w:w="0" w:type="dxa"/>
            <w:left w:w="108" w:type="dxa"/>
            <w:bottom w:w="0" w:type="dxa"/>
            <w:right w:w="108" w:type="dxa"/>
          </w:tblCellMar>
        </w:tblPrEx>
        <w:trPr>
          <w:trHeight w:val="472" w:hRule="exact"/>
        </w:trPr>
        <w:tc>
          <w:tcPr>
            <w:tcW w:w="10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其他说明的问题</w:t>
            </w:r>
          </w:p>
        </w:tc>
        <w:tc>
          <w:tcPr>
            <w:tcW w:w="8091"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
                <w:szCs w:val="20"/>
              </w:rPr>
            </w:pPr>
          </w:p>
        </w:tc>
      </w:tr>
    </w:tbl>
    <w:p/>
    <w:p>
      <w:pPr>
        <w:bidi w:val="0"/>
        <w:jc w:val="left"/>
        <w:rPr>
          <w:rFonts w:hint="default" w:cs="Times New Roman"/>
          <w:kern w:val="2"/>
          <w:sz w:val="32"/>
          <w:szCs w:val="32"/>
          <w:lang w:val="en-US" w:eastAsia="zh-CN" w:bidi="ar-SA"/>
        </w:rPr>
      </w:pPr>
    </w:p>
    <w:p>
      <w:pPr>
        <w:jc w:val="both"/>
        <w:rPr>
          <w:rFonts w:hint="eastAsia" w:cs="Times New Roman"/>
          <w:kern w:val="2"/>
          <w:sz w:val="32"/>
          <w:szCs w:val="32"/>
          <w:lang w:val="en-US" w:eastAsia="zh-CN" w:bidi="ar-SA"/>
        </w:rPr>
      </w:pPr>
      <w:r>
        <w:rPr>
          <w:rFonts w:hint="eastAsia" w:cs="Times New Roman"/>
          <w:kern w:val="2"/>
          <w:sz w:val="32"/>
          <w:szCs w:val="32"/>
          <w:lang w:val="en-US" w:eastAsia="zh-CN" w:bidi="ar-SA"/>
        </w:rPr>
        <w:t>表12：2018年重点项目绩效目标申报表</w:t>
      </w:r>
    </w:p>
    <w:p>
      <w:pPr>
        <w:jc w:val="both"/>
        <w:rPr>
          <w:rFonts w:hint="default" w:cs="Times New Roman"/>
          <w:kern w:val="2"/>
          <w:sz w:val="32"/>
          <w:szCs w:val="32"/>
          <w:lang w:val="en-US" w:eastAsia="zh-CN" w:bidi="ar-SA"/>
        </w:rPr>
      </w:pPr>
      <w:r>
        <w:rPr>
          <w:rFonts w:hint="eastAsia" w:cs="Times New Roman"/>
          <w:kern w:val="2"/>
          <w:sz w:val="32"/>
          <w:szCs w:val="32"/>
          <w:lang w:val="en-US" w:eastAsia="zh-CN" w:bidi="ar-SA"/>
        </w:rPr>
        <w:t>1、社区青年汇建设工作经费绩效目标申报表</w:t>
      </w:r>
    </w:p>
    <w:p>
      <w:pPr>
        <w:jc w:val="center"/>
        <w:rPr>
          <w:rFonts w:hint="eastAsia" w:ascii="仿宋_GB2312" w:eastAsia="仿宋_GB2312"/>
          <w:b/>
          <w:sz w:val="36"/>
          <w:szCs w:val="36"/>
        </w:rPr>
      </w:pPr>
      <w:r>
        <w:rPr>
          <w:rFonts w:hint="eastAsia" w:ascii="仿宋_GB2312" w:eastAsia="仿宋_GB2312"/>
          <w:b/>
          <w:sz w:val="36"/>
          <w:szCs w:val="36"/>
        </w:rPr>
        <w:t>项目支出绩效目标申报表</w:t>
      </w:r>
    </w:p>
    <w:p>
      <w:pPr>
        <w:jc w:val="center"/>
        <w:rPr>
          <w:rFonts w:hint="eastAsia" w:ascii="仿宋_GB2312" w:eastAsia="仿宋_GB2312"/>
          <w:sz w:val="32"/>
          <w:szCs w:val="32"/>
        </w:rPr>
      </w:pPr>
      <w:r>
        <w:rPr>
          <w:rFonts w:hint="eastAsia" w:ascii="仿宋_GB2312" w:eastAsia="仿宋_GB2312"/>
          <w:sz w:val="32"/>
          <w:szCs w:val="32"/>
        </w:rPr>
        <w:t>（ 201</w:t>
      </w:r>
      <w:r>
        <w:rPr>
          <w:rFonts w:hint="eastAsia" w:ascii="仿宋_GB2312" w:eastAsia="仿宋_GB2312"/>
          <w:sz w:val="32"/>
          <w:szCs w:val="32"/>
          <w:lang w:val="en-US" w:eastAsia="zh-CN"/>
        </w:rPr>
        <w:t>8</w:t>
      </w:r>
      <w:r>
        <w:rPr>
          <w:rFonts w:hint="eastAsia" w:ascii="仿宋_GB2312" w:eastAsia="仿宋_GB2312"/>
          <w:sz w:val="32"/>
          <w:szCs w:val="32"/>
        </w:rPr>
        <w:t>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395"/>
        <w:gridCol w:w="1701"/>
        <w:gridCol w:w="272"/>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部门（单位）名称</w:t>
            </w:r>
          </w:p>
        </w:tc>
        <w:tc>
          <w:tcPr>
            <w:tcW w:w="7634" w:type="dxa"/>
            <w:gridSpan w:val="5"/>
            <w:noWrap w:val="0"/>
            <w:vAlign w:val="center"/>
          </w:tcPr>
          <w:p>
            <w:pPr>
              <w:jc w:val="center"/>
              <w:rPr>
                <w:rFonts w:hint="eastAsia" w:ascii="宋体" w:hAnsi="宋体" w:eastAsia="仿宋_GB2312"/>
                <w:sz w:val="21"/>
                <w:szCs w:val="15"/>
                <w:lang w:eastAsia="zh-CN"/>
              </w:rPr>
            </w:pPr>
            <w:r>
              <w:rPr>
                <w:rFonts w:hint="eastAsia" w:ascii="宋体" w:hAnsi="宋体"/>
                <w:sz w:val="21"/>
                <w:szCs w:val="15"/>
                <w:lang w:eastAsia="zh-CN"/>
              </w:rPr>
              <w:t>共青团北京市西城区委员会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ascii="宋体" w:hAnsi="宋体"/>
                <w:sz w:val="21"/>
                <w:szCs w:val="15"/>
              </w:rPr>
            </w:pPr>
            <w:r>
              <w:rPr>
                <w:rFonts w:hint="eastAsia" w:ascii="宋体" w:hAnsi="宋体"/>
                <w:sz w:val="21"/>
                <w:szCs w:val="15"/>
              </w:rPr>
              <w:t>项目名称</w:t>
            </w:r>
          </w:p>
        </w:tc>
        <w:tc>
          <w:tcPr>
            <w:tcW w:w="3368" w:type="dxa"/>
            <w:gridSpan w:val="3"/>
            <w:noWrap w:val="0"/>
            <w:vAlign w:val="center"/>
          </w:tcPr>
          <w:p>
            <w:pPr>
              <w:jc w:val="center"/>
              <w:rPr>
                <w:rFonts w:hint="eastAsia" w:ascii="宋体" w:hAnsi="宋体"/>
                <w:sz w:val="18"/>
                <w:szCs w:val="11"/>
              </w:rPr>
            </w:pPr>
            <w:r>
              <w:rPr>
                <w:rFonts w:hint="eastAsia" w:ascii="宋体" w:hAnsi="宋体"/>
                <w:sz w:val="18"/>
                <w:szCs w:val="11"/>
              </w:rPr>
              <w:t>社区青年汇建设</w:t>
            </w:r>
          </w:p>
        </w:tc>
        <w:tc>
          <w:tcPr>
            <w:tcW w:w="1566" w:type="dxa"/>
            <w:noWrap w:val="0"/>
            <w:vAlign w:val="center"/>
          </w:tcPr>
          <w:p>
            <w:pPr>
              <w:jc w:val="center"/>
              <w:rPr>
                <w:rFonts w:hint="eastAsia" w:ascii="宋体" w:hAnsi="宋体"/>
                <w:sz w:val="24"/>
                <w:szCs w:val="18"/>
              </w:rPr>
            </w:pPr>
            <w:r>
              <w:rPr>
                <w:rFonts w:hint="eastAsia" w:ascii="宋体" w:hAnsi="宋体"/>
                <w:sz w:val="24"/>
                <w:szCs w:val="18"/>
              </w:rPr>
              <w:t>预算金额</w:t>
            </w:r>
          </w:p>
        </w:tc>
        <w:tc>
          <w:tcPr>
            <w:tcW w:w="2700" w:type="dxa"/>
            <w:noWrap w:val="0"/>
            <w:vAlign w:val="center"/>
          </w:tcPr>
          <w:p>
            <w:pPr>
              <w:jc w:val="center"/>
              <w:rPr>
                <w:rFonts w:hint="eastAsia" w:ascii="宋体" w:hAnsi="宋体"/>
                <w:sz w:val="24"/>
                <w:szCs w:val="18"/>
              </w:rPr>
            </w:pPr>
            <w:r>
              <w:rPr>
                <w:rFonts w:hint="eastAsia" w:ascii="宋体" w:hAnsi="宋体"/>
                <w:sz w:val="24"/>
                <w:szCs w:val="18"/>
              </w:rPr>
              <w:t>192万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项目负责人</w:t>
            </w:r>
          </w:p>
        </w:tc>
        <w:tc>
          <w:tcPr>
            <w:tcW w:w="3368" w:type="dxa"/>
            <w:gridSpan w:val="3"/>
            <w:noWrap w:val="0"/>
            <w:vAlign w:val="center"/>
          </w:tcPr>
          <w:p>
            <w:pPr>
              <w:jc w:val="center"/>
              <w:rPr>
                <w:rFonts w:hint="eastAsia" w:ascii="宋体" w:hAnsi="宋体" w:eastAsia="宋体"/>
                <w:sz w:val="18"/>
                <w:szCs w:val="11"/>
                <w:lang w:eastAsia="zh-CN"/>
              </w:rPr>
            </w:pPr>
            <w:r>
              <w:rPr>
                <w:rFonts w:hint="eastAsia" w:ascii="宋体" w:hAnsi="宋体"/>
                <w:sz w:val="18"/>
                <w:szCs w:val="11"/>
                <w:lang w:eastAsia="zh-CN"/>
              </w:rPr>
              <w:t>高健</w:t>
            </w:r>
          </w:p>
        </w:tc>
        <w:tc>
          <w:tcPr>
            <w:tcW w:w="1566" w:type="dxa"/>
            <w:noWrap w:val="0"/>
            <w:vAlign w:val="center"/>
          </w:tcPr>
          <w:p>
            <w:pPr>
              <w:jc w:val="center"/>
              <w:rPr>
                <w:rFonts w:hint="eastAsia" w:ascii="宋体" w:hAnsi="宋体"/>
                <w:sz w:val="24"/>
                <w:szCs w:val="18"/>
              </w:rPr>
            </w:pPr>
            <w:r>
              <w:rPr>
                <w:rFonts w:hint="eastAsia" w:ascii="宋体" w:hAnsi="宋体"/>
                <w:sz w:val="24"/>
                <w:szCs w:val="18"/>
              </w:rPr>
              <w:t>联系电话</w:t>
            </w:r>
          </w:p>
        </w:tc>
        <w:tc>
          <w:tcPr>
            <w:tcW w:w="2700" w:type="dxa"/>
            <w:noWrap w:val="0"/>
            <w:vAlign w:val="center"/>
          </w:tcPr>
          <w:p>
            <w:pPr>
              <w:jc w:val="center"/>
              <w:rPr>
                <w:rFonts w:hint="eastAsia" w:ascii="宋体" w:hAnsi="宋体" w:eastAsia="宋体"/>
                <w:sz w:val="24"/>
                <w:szCs w:val="18"/>
                <w:lang w:val="en-US" w:eastAsia="zh-CN"/>
              </w:rPr>
            </w:pPr>
            <w:r>
              <w:rPr>
                <w:rFonts w:hint="eastAsia" w:ascii="宋体" w:hAnsi="宋体"/>
                <w:sz w:val="24"/>
                <w:szCs w:val="18"/>
                <w:lang w:val="en-US" w:eastAsia="zh-CN"/>
              </w:rPr>
              <w:t>83975461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单位地址</w:t>
            </w:r>
          </w:p>
        </w:tc>
        <w:tc>
          <w:tcPr>
            <w:tcW w:w="3368" w:type="dxa"/>
            <w:gridSpan w:val="3"/>
            <w:noWrap w:val="0"/>
            <w:vAlign w:val="center"/>
          </w:tcPr>
          <w:p>
            <w:pPr>
              <w:jc w:val="center"/>
              <w:rPr>
                <w:rFonts w:hint="eastAsia" w:ascii="宋体" w:hAnsi="宋体" w:eastAsia="宋体"/>
                <w:sz w:val="18"/>
                <w:szCs w:val="11"/>
                <w:lang w:val="en-US" w:eastAsia="zh-CN"/>
              </w:rPr>
            </w:pPr>
            <w:r>
              <w:rPr>
                <w:rFonts w:hint="eastAsia" w:ascii="宋体" w:hAnsi="宋体"/>
                <w:sz w:val="18"/>
                <w:szCs w:val="11"/>
                <w:lang w:eastAsia="zh-CN"/>
              </w:rPr>
              <w:t>北京市西城区南菜园街</w:t>
            </w:r>
            <w:r>
              <w:rPr>
                <w:rFonts w:hint="eastAsia" w:ascii="宋体" w:hAnsi="宋体"/>
                <w:sz w:val="18"/>
                <w:szCs w:val="11"/>
                <w:lang w:val="en-US" w:eastAsia="zh-CN"/>
              </w:rPr>
              <w:t>51号</w:t>
            </w:r>
          </w:p>
        </w:tc>
        <w:tc>
          <w:tcPr>
            <w:tcW w:w="1566" w:type="dxa"/>
            <w:noWrap w:val="0"/>
            <w:vAlign w:val="center"/>
          </w:tcPr>
          <w:p>
            <w:pPr>
              <w:jc w:val="center"/>
              <w:rPr>
                <w:rFonts w:hint="eastAsia" w:ascii="宋体" w:hAnsi="宋体"/>
                <w:sz w:val="24"/>
                <w:szCs w:val="18"/>
              </w:rPr>
            </w:pPr>
            <w:r>
              <w:rPr>
                <w:rFonts w:hint="eastAsia" w:ascii="宋体" w:hAnsi="宋体"/>
                <w:sz w:val="24"/>
                <w:szCs w:val="18"/>
              </w:rPr>
              <w:t>邮政编码</w:t>
            </w:r>
          </w:p>
        </w:tc>
        <w:tc>
          <w:tcPr>
            <w:tcW w:w="2700" w:type="dxa"/>
            <w:noWrap w:val="0"/>
            <w:vAlign w:val="center"/>
          </w:tcPr>
          <w:p>
            <w:pPr>
              <w:jc w:val="center"/>
              <w:rPr>
                <w:rFonts w:hint="eastAsia" w:ascii="宋体" w:hAnsi="宋体" w:eastAsia="宋体"/>
                <w:sz w:val="24"/>
                <w:szCs w:val="18"/>
                <w:lang w:val="en-US" w:eastAsia="zh-CN"/>
              </w:rPr>
            </w:pPr>
            <w:r>
              <w:rPr>
                <w:rFonts w:ascii="宋体" w:hAnsi="宋体"/>
                <w:sz w:val="24"/>
                <w:szCs w:val="18"/>
              </w:rPr>
              <w:t>1000</w:t>
            </w:r>
            <w:r>
              <w:rPr>
                <w:rFonts w:hint="eastAsia" w:ascii="宋体" w:hAnsi="宋体"/>
                <w:sz w:val="24"/>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项目类型</w:t>
            </w:r>
          </w:p>
        </w:tc>
        <w:tc>
          <w:tcPr>
            <w:tcW w:w="7634" w:type="dxa"/>
            <w:gridSpan w:val="5"/>
            <w:noWrap w:val="0"/>
            <w:vAlign w:val="center"/>
          </w:tcPr>
          <w:p>
            <w:pPr>
              <w:rPr>
                <w:rFonts w:hint="eastAsia" w:ascii="宋体" w:hAnsi="宋体"/>
                <w:sz w:val="21"/>
                <w:szCs w:val="15"/>
              </w:rPr>
            </w:pPr>
            <w:r>
              <w:rPr>
                <w:rFonts w:hint="eastAsia" w:ascii="宋体" w:hAnsi="宋体"/>
                <w:sz w:val="21"/>
                <w:szCs w:val="15"/>
              </w:rPr>
              <w:t>1.大型会议培训    2.信息化系统改造类</w:t>
            </w:r>
          </w:p>
          <w:p>
            <w:pPr>
              <w:rPr>
                <w:rFonts w:hint="eastAsia" w:ascii="宋体" w:hAnsi="宋体"/>
                <w:sz w:val="21"/>
                <w:szCs w:val="15"/>
              </w:rPr>
            </w:pPr>
            <w:r>
              <w:rPr>
                <w:rFonts w:hint="eastAsia" w:ascii="宋体" w:hAnsi="宋体"/>
                <w:sz w:val="21"/>
                <w:szCs w:val="15"/>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项目绩效目标</w:t>
            </w:r>
          </w:p>
        </w:tc>
        <w:tc>
          <w:tcPr>
            <w:tcW w:w="7634" w:type="dxa"/>
            <w:gridSpan w:val="5"/>
            <w:noWrap w:val="0"/>
            <w:vAlign w:val="center"/>
          </w:tcPr>
          <w:p>
            <w:pPr>
              <w:rPr>
                <w:rFonts w:hint="eastAsia" w:ascii="宋体" w:hAnsi="宋体"/>
                <w:sz w:val="21"/>
                <w:szCs w:val="15"/>
              </w:rPr>
            </w:pPr>
            <w:r>
              <w:rPr>
                <w:rFonts w:hint="eastAsia" w:ascii="宋体" w:hAnsi="宋体" w:cs="宋体"/>
                <w:kern w:val="0"/>
                <w:sz w:val="15"/>
                <w:szCs w:val="15"/>
              </w:rPr>
              <w:t>根据《北京市社会建设工作领导小组关于进一步加强社区青年汇工作的意见》测算，201</w:t>
            </w:r>
            <w:r>
              <w:rPr>
                <w:rFonts w:hint="eastAsia" w:ascii="宋体" w:hAnsi="宋体" w:cs="宋体"/>
                <w:kern w:val="0"/>
                <w:sz w:val="15"/>
                <w:szCs w:val="15"/>
                <w:lang w:val="en-US" w:eastAsia="zh-CN"/>
              </w:rPr>
              <w:t>8</w:t>
            </w:r>
            <w:r>
              <w:rPr>
                <w:rFonts w:hint="eastAsia" w:ascii="宋体" w:hAnsi="宋体" w:cs="宋体"/>
                <w:kern w:val="0"/>
                <w:sz w:val="15"/>
                <w:szCs w:val="15"/>
              </w:rPr>
              <w:t>年，西城区达到24家社区青年汇，实现每家社区青年汇密切联系1000名以上区域内青年，开展的服务和活动影响覆盖区域内全体青年。按照共青团北京市委《关于做好社区青年汇巩固提升第二阶段工作的意见》的要求，普通店1个社会服务项目+</w:t>
            </w:r>
            <w:r>
              <w:rPr>
                <w:rFonts w:ascii="宋体" w:hAnsi="宋体" w:cs="宋体"/>
                <w:kern w:val="0"/>
                <w:sz w:val="15"/>
                <w:szCs w:val="15"/>
              </w:rPr>
              <w:t>24</w:t>
            </w:r>
            <w:r>
              <w:rPr>
                <w:rFonts w:hint="eastAsia" w:ascii="宋体" w:hAnsi="宋体" w:cs="宋体"/>
                <w:kern w:val="0"/>
                <w:sz w:val="15"/>
                <w:szCs w:val="15"/>
              </w:rPr>
              <w:t>次群体活动，旗舰店为2个社会服务项目+</w:t>
            </w:r>
            <w:r>
              <w:rPr>
                <w:rFonts w:ascii="宋体" w:hAnsi="宋体" w:cs="宋体"/>
                <w:kern w:val="0"/>
                <w:sz w:val="15"/>
                <w:szCs w:val="15"/>
              </w:rPr>
              <w:t>36</w:t>
            </w:r>
            <w:r>
              <w:rPr>
                <w:rFonts w:hint="eastAsia" w:ascii="宋体" w:hAnsi="宋体" w:cs="宋体"/>
                <w:kern w:val="0"/>
                <w:sz w:val="15"/>
                <w:szCs w:val="15"/>
              </w:rPr>
              <w:t>次群体活动。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48" w:type="dxa"/>
            <w:vMerge w:val="restart"/>
            <w:noWrap w:val="0"/>
            <w:vAlign w:val="center"/>
          </w:tcPr>
          <w:p>
            <w:pPr>
              <w:ind w:firstLine="105" w:firstLineChars="50"/>
              <w:jc w:val="center"/>
              <w:rPr>
                <w:rFonts w:hint="eastAsia" w:ascii="宋体" w:hAnsi="宋体"/>
                <w:sz w:val="21"/>
                <w:szCs w:val="15"/>
              </w:rPr>
            </w:pPr>
            <w:r>
              <w:rPr>
                <w:rFonts w:hint="eastAsia" w:ascii="宋体" w:hAnsi="宋体"/>
                <w:sz w:val="21"/>
                <w:szCs w:val="15"/>
              </w:rPr>
              <w:t>绩效指标</w:t>
            </w:r>
          </w:p>
        </w:tc>
        <w:tc>
          <w:tcPr>
            <w:tcW w:w="1395" w:type="dxa"/>
            <w:noWrap w:val="0"/>
            <w:vAlign w:val="center"/>
          </w:tcPr>
          <w:p>
            <w:pPr>
              <w:jc w:val="center"/>
              <w:rPr>
                <w:rFonts w:hint="eastAsia" w:ascii="宋体" w:hAnsi="宋体"/>
                <w:sz w:val="21"/>
                <w:szCs w:val="15"/>
              </w:rPr>
            </w:pPr>
            <w:r>
              <w:rPr>
                <w:rFonts w:hint="eastAsia" w:ascii="宋体" w:hAnsi="宋体"/>
                <w:sz w:val="21"/>
                <w:szCs w:val="15"/>
              </w:rPr>
              <w:t>一级指标</w:t>
            </w:r>
          </w:p>
        </w:tc>
        <w:tc>
          <w:tcPr>
            <w:tcW w:w="1701" w:type="dxa"/>
            <w:noWrap w:val="0"/>
            <w:vAlign w:val="center"/>
          </w:tcPr>
          <w:p>
            <w:pPr>
              <w:jc w:val="center"/>
              <w:rPr>
                <w:rFonts w:hint="eastAsia" w:ascii="宋体" w:hAnsi="宋体"/>
                <w:sz w:val="21"/>
                <w:szCs w:val="15"/>
              </w:rPr>
            </w:pPr>
            <w:r>
              <w:rPr>
                <w:rFonts w:hint="eastAsia" w:ascii="宋体" w:hAnsi="宋体"/>
                <w:sz w:val="21"/>
                <w:szCs w:val="15"/>
              </w:rPr>
              <w:t>二级指标</w:t>
            </w:r>
          </w:p>
        </w:tc>
        <w:tc>
          <w:tcPr>
            <w:tcW w:w="4538" w:type="dxa"/>
            <w:gridSpan w:val="3"/>
            <w:noWrap w:val="0"/>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8" w:type="dxa"/>
            <w:vMerge w:val="continue"/>
            <w:noWrap w:val="0"/>
            <w:vAlign w:val="top"/>
          </w:tcPr>
          <w:p>
            <w:pPr>
              <w:jc w:val="center"/>
              <w:rPr>
                <w:rFonts w:hint="eastAsia" w:ascii="宋体" w:hAnsi="宋体"/>
                <w:sz w:val="21"/>
                <w:szCs w:val="15"/>
              </w:rPr>
            </w:pPr>
          </w:p>
        </w:tc>
        <w:tc>
          <w:tcPr>
            <w:tcW w:w="1395" w:type="dxa"/>
            <w:vMerge w:val="restart"/>
            <w:noWrap w:val="0"/>
            <w:vAlign w:val="center"/>
          </w:tcPr>
          <w:p>
            <w:pPr>
              <w:jc w:val="center"/>
              <w:rPr>
                <w:rFonts w:hint="eastAsia" w:ascii="宋体" w:hAnsi="宋体"/>
                <w:sz w:val="21"/>
                <w:szCs w:val="15"/>
              </w:rPr>
            </w:pPr>
            <w:r>
              <w:rPr>
                <w:rFonts w:hint="eastAsia" w:ascii="宋体" w:hAnsi="宋体"/>
                <w:sz w:val="21"/>
                <w:szCs w:val="15"/>
              </w:rPr>
              <w:t>产出指标</w:t>
            </w:r>
          </w:p>
        </w:tc>
        <w:tc>
          <w:tcPr>
            <w:tcW w:w="1701" w:type="dxa"/>
            <w:noWrap w:val="0"/>
            <w:vAlign w:val="center"/>
          </w:tcPr>
          <w:p>
            <w:pPr>
              <w:jc w:val="left"/>
              <w:rPr>
                <w:rFonts w:hint="eastAsia" w:ascii="宋体" w:hAnsi="宋体" w:cs="宋体"/>
                <w:kern w:val="0"/>
                <w:sz w:val="16"/>
                <w:szCs w:val="16"/>
              </w:rPr>
            </w:pPr>
            <w:r>
              <w:rPr>
                <w:rFonts w:hint="eastAsia" w:ascii="宋体" w:hAnsi="宋体" w:cs="宋体"/>
                <w:kern w:val="0"/>
                <w:sz w:val="16"/>
                <w:szCs w:val="16"/>
              </w:rPr>
              <w:t>产出数量指标</w:t>
            </w:r>
          </w:p>
        </w:tc>
        <w:tc>
          <w:tcPr>
            <w:tcW w:w="4538" w:type="dxa"/>
            <w:gridSpan w:val="3"/>
            <w:noWrap w:val="0"/>
            <w:vAlign w:val="top"/>
          </w:tcPr>
          <w:p>
            <w:pPr>
              <w:jc w:val="left"/>
              <w:rPr>
                <w:rFonts w:hint="eastAsia" w:ascii="宋体" w:hAnsi="宋体" w:cs="宋体"/>
                <w:kern w:val="0"/>
                <w:sz w:val="16"/>
                <w:szCs w:val="16"/>
              </w:rPr>
            </w:pPr>
            <w:r>
              <w:rPr>
                <w:rFonts w:hint="eastAsia" w:ascii="宋体" w:hAnsi="宋体" w:cs="宋体"/>
                <w:kern w:val="0"/>
                <w:sz w:val="16"/>
                <w:szCs w:val="16"/>
              </w:rPr>
              <w:t>社区青年汇达到24家，实现每家社区青年汇密切联系1000名以上区域内青年。普通店1个社会服务项目+24次群体活动，旗舰店为2个社会服务项目+36次群体活动。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center"/>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产出质量指标</w:t>
            </w:r>
          </w:p>
        </w:tc>
        <w:tc>
          <w:tcPr>
            <w:tcW w:w="4538" w:type="dxa"/>
            <w:gridSpan w:val="3"/>
            <w:noWrap w:val="0"/>
            <w:vAlign w:val="top"/>
          </w:tcPr>
          <w:p>
            <w:pPr>
              <w:jc w:val="left"/>
              <w:rPr>
                <w:rFonts w:hint="eastAsia" w:ascii="宋体" w:hAnsi="宋体"/>
                <w:sz w:val="18"/>
                <w:szCs w:val="11"/>
              </w:rPr>
            </w:pPr>
            <w:r>
              <w:rPr>
                <w:rFonts w:hint="eastAsia" w:ascii="宋体" w:hAnsi="宋体"/>
                <w:sz w:val="18"/>
                <w:szCs w:val="11"/>
              </w:rPr>
              <w:t>建设青年生活、工作聚集的基层社区、商务楼宇或公共文体设施等区域之中，具有明显区域特点，以满足青年成长发展所需要的文体活动、学习培训、人际关系拓展以及青年自组织发育等为主要服务内容的地域性活动平台和基层青年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center"/>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产出进度指标</w:t>
            </w:r>
          </w:p>
        </w:tc>
        <w:tc>
          <w:tcPr>
            <w:tcW w:w="4538" w:type="dxa"/>
            <w:gridSpan w:val="3"/>
            <w:noWrap w:val="0"/>
            <w:vAlign w:val="top"/>
          </w:tcPr>
          <w:p>
            <w:pPr>
              <w:jc w:val="center"/>
              <w:rPr>
                <w:rFonts w:hint="eastAsia" w:ascii="宋体" w:hAnsi="宋体"/>
                <w:sz w:val="21"/>
                <w:szCs w:val="15"/>
              </w:rPr>
            </w:pPr>
            <w:r>
              <w:rPr>
                <w:rFonts w:hint="eastAsia" w:ascii="宋体" w:hAnsi="宋体"/>
                <w:sz w:val="21"/>
                <w:szCs w:val="15"/>
              </w:rPr>
              <w:t>上半年完成总体的40%，年底完成全部指标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center"/>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产出成本指标</w:t>
            </w:r>
          </w:p>
        </w:tc>
        <w:tc>
          <w:tcPr>
            <w:tcW w:w="4538" w:type="dxa"/>
            <w:gridSpan w:val="3"/>
            <w:noWrap w:val="0"/>
            <w:vAlign w:val="top"/>
          </w:tcPr>
          <w:p>
            <w:pPr>
              <w:tabs>
                <w:tab w:val="left" w:pos="2580"/>
              </w:tabs>
              <w:jc w:val="left"/>
              <w:rPr>
                <w:rFonts w:hint="eastAsia" w:ascii="宋体" w:hAnsi="宋体"/>
                <w:sz w:val="21"/>
                <w:szCs w:val="15"/>
              </w:rPr>
            </w:pPr>
            <w:r>
              <w:rPr>
                <w:rFonts w:hint="eastAsia" w:ascii="宋体" w:hAnsi="宋体"/>
                <w:sz w:val="21"/>
                <w:szCs w:val="15"/>
              </w:rPr>
              <w:t xml:space="preserve">按照市文件要求，每家青年汇区县级年投入8万元，严格控制预算。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548" w:type="dxa"/>
            <w:vMerge w:val="continue"/>
            <w:noWrap w:val="0"/>
            <w:vAlign w:val="top"/>
          </w:tcPr>
          <w:p>
            <w:pPr>
              <w:jc w:val="center"/>
              <w:rPr>
                <w:rFonts w:hint="eastAsia" w:ascii="宋体" w:hAnsi="宋体"/>
                <w:sz w:val="21"/>
                <w:szCs w:val="15"/>
              </w:rPr>
            </w:pPr>
          </w:p>
        </w:tc>
        <w:tc>
          <w:tcPr>
            <w:tcW w:w="1395" w:type="dxa"/>
            <w:vMerge w:val="restart"/>
            <w:noWrap w:val="0"/>
            <w:vAlign w:val="center"/>
          </w:tcPr>
          <w:p>
            <w:pPr>
              <w:jc w:val="center"/>
              <w:rPr>
                <w:rFonts w:hint="eastAsia" w:ascii="宋体" w:hAnsi="宋体"/>
                <w:sz w:val="21"/>
                <w:szCs w:val="15"/>
              </w:rPr>
            </w:pPr>
            <w:r>
              <w:rPr>
                <w:rFonts w:hint="eastAsia" w:ascii="宋体" w:hAnsi="宋体"/>
                <w:sz w:val="21"/>
                <w:szCs w:val="15"/>
              </w:rPr>
              <w:t>效益指标</w:t>
            </w:r>
          </w:p>
        </w:tc>
        <w:tc>
          <w:tcPr>
            <w:tcW w:w="1701" w:type="dxa"/>
            <w:noWrap w:val="0"/>
            <w:vAlign w:val="center"/>
          </w:tcPr>
          <w:p>
            <w:pPr>
              <w:jc w:val="both"/>
              <w:rPr>
                <w:rFonts w:hint="eastAsia" w:ascii="宋体" w:hAnsi="宋体"/>
                <w:sz w:val="16"/>
                <w:szCs w:val="10"/>
              </w:rPr>
            </w:pPr>
            <w:r>
              <w:rPr>
                <w:rFonts w:hint="eastAsia" w:ascii="宋体" w:hAnsi="宋体"/>
                <w:sz w:val="16"/>
                <w:szCs w:val="10"/>
              </w:rPr>
              <w:t>经济效益指标</w:t>
            </w:r>
          </w:p>
        </w:tc>
        <w:tc>
          <w:tcPr>
            <w:tcW w:w="4538" w:type="dxa"/>
            <w:gridSpan w:val="3"/>
            <w:noWrap w:val="0"/>
            <w:vAlign w:val="top"/>
          </w:tcPr>
          <w:p>
            <w:pPr>
              <w:jc w:val="left"/>
              <w:rPr>
                <w:rFonts w:hint="eastAsia" w:ascii="宋体" w:hAnsi="宋体"/>
                <w:sz w:val="16"/>
                <w:szCs w:val="10"/>
                <w:lang w:eastAsia="zh-CN"/>
              </w:rPr>
            </w:pPr>
            <w:r>
              <w:rPr>
                <w:rFonts w:hint="eastAsia" w:ascii="宋体" w:hAnsi="宋体"/>
                <w:sz w:val="16"/>
                <w:szCs w:val="10"/>
                <w:lang w:eastAsia="zh-CN"/>
              </w:rPr>
              <w:t>不可估计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top"/>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社会效益指标</w:t>
            </w:r>
          </w:p>
        </w:tc>
        <w:tc>
          <w:tcPr>
            <w:tcW w:w="4538" w:type="dxa"/>
            <w:gridSpan w:val="3"/>
            <w:noWrap w:val="0"/>
            <w:vAlign w:val="top"/>
          </w:tcPr>
          <w:p>
            <w:pPr>
              <w:jc w:val="left"/>
              <w:rPr>
                <w:rFonts w:hint="eastAsia" w:ascii="宋体" w:hAnsi="宋体"/>
                <w:sz w:val="16"/>
                <w:szCs w:val="10"/>
              </w:rPr>
            </w:pPr>
            <w:r>
              <w:rPr>
                <w:rFonts w:hint="eastAsia" w:ascii="宋体" w:hAnsi="宋体"/>
                <w:sz w:val="16"/>
                <w:szCs w:val="10"/>
              </w:rPr>
              <w:t>整合社会资源，争取社会支持，为社区青年汇持续发展提供保障，汇聚全区青年。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top"/>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环境效益指标</w:t>
            </w:r>
          </w:p>
        </w:tc>
        <w:tc>
          <w:tcPr>
            <w:tcW w:w="4538" w:type="dxa"/>
            <w:gridSpan w:val="3"/>
            <w:noWrap w:val="0"/>
            <w:vAlign w:val="top"/>
          </w:tcPr>
          <w:p>
            <w:pPr>
              <w:jc w:val="left"/>
              <w:rPr>
                <w:rFonts w:hint="eastAsia" w:ascii="宋体" w:hAnsi="宋体"/>
                <w:sz w:val="16"/>
                <w:szCs w:val="10"/>
                <w:lang w:eastAsia="zh-CN"/>
              </w:rPr>
            </w:pPr>
            <w:r>
              <w:rPr>
                <w:rFonts w:hint="eastAsia" w:ascii="宋体" w:hAnsi="宋体"/>
                <w:sz w:val="16"/>
                <w:szCs w:val="10"/>
                <w:lang w:eastAsia="zh-CN"/>
              </w:rPr>
              <w:t>不可估计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top"/>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可持续影响指标</w:t>
            </w:r>
          </w:p>
        </w:tc>
        <w:tc>
          <w:tcPr>
            <w:tcW w:w="4538" w:type="dxa"/>
            <w:gridSpan w:val="3"/>
            <w:noWrap w:val="0"/>
            <w:vAlign w:val="top"/>
          </w:tcPr>
          <w:p>
            <w:pPr>
              <w:jc w:val="left"/>
              <w:rPr>
                <w:rFonts w:hint="eastAsia" w:ascii="宋体" w:hAnsi="宋体"/>
                <w:sz w:val="16"/>
                <w:szCs w:val="10"/>
              </w:rPr>
            </w:pPr>
            <w:r>
              <w:rPr>
                <w:rFonts w:hint="eastAsia" w:ascii="宋体" w:hAnsi="宋体"/>
                <w:sz w:val="16"/>
                <w:szCs w:val="10"/>
              </w:rPr>
              <w:t>立足服务创新，加强社会建设和管理的重要探索，改进政府提供公共服务方式，发挥“枢纽型”社会组织作用，引导社会组织健康有序发展，健全社会管理体制，推动和谐社会建设。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top"/>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服务对象满意度指标</w:t>
            </w:r>
          </w:p>
        </w:tc>
        <w:tc>
          <w:tcPr>
            <w:tcW w:w="4538" w:type="dxa"/>
            <w:gridSpan w:val="3"/>
            <w:noWrap w:val="0"/>
            <w:vAlign w:val="top"/>
          </w:tcPr>
          <w:p>
            <w:pPr>
              <w:jc w:val="left"/>
              <w:rPr>
                <w:rFonts w:hint="eastAsia" w:ascii="宋体" w:hAnsi="宋体"/>
                <w:sz w:val="16"/>
                <w:szCs w:val="10"/>
              </w:rPr>
            </w:pPr>
            <w:r>
              <w:rPr>
                <w:rFonts w:hint="eastAsia" w:ascii="宋体" w:hAnsi="宋体"/>
                <w:sz w:val="16"/>
                <w:szCs w:val="10"/>
              </w:rPr>
              <w:t>不断扩大共青团和社区青年汇在青年群体中的影响，吸引更多青年参加社区青年汇的活动，形成有影响力和高口碑的社区青年汇品牌服务项目，不断提高青年群体对社区青年汇的认同度。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noWrap w:val="0"/>
            <w:vAlign w:val="top"/>
          </w:tcPr>
          <w:p>
            <w:pPr>
              <w:jc w:val="center"/>
              <w:rPr>
                <w:rFonts w:hint="eastAsia" w:ascii="宋体" w:hAnsi="宋体"/>
                <w:sz w:val="21"/>
                <w:szCs w:val="15"/>
              </w:rPr>
            </w:pPr>
            <w:r>
              <w:rPr>
                <w:rFonts w:hint="eastAsia" w:ascii="宋体" w:hAnsi="宋体"/>
                <w:sz w:val="21"/>
                <w:szCs w:val="15"/>
              </w:rPr>
              <w:t>其他说明的</w:t>
            </w:r>
          </w:p>
          <w:p>
            <w:pPr>
              <w:jc w:val="center"/>
              <w:rPr>
                <w:rFonts w:hint="eastAsia" w:ascii="宋体" w:hAnsi="宋体"/>
                <w:sz w:val="21"/>
                <w:szCs w:val="15"/>
              </w:rPr>
            </w:pPr>
            <w:r>
              <w:rPr>
                <w:rFonts w:hint="eastAsia" w:ascii="宋体" w:hAnsi="宋体"/>
                <w:sz w:val="21"/>
                <w:szCs w:val="15"/>
              </w:rPr>
              <w:t>问题</w:t>
            </w:r>
          </w:p>
        </w:tc>
        <w:tc>
          <w:tcPr>
            <w:tcW w:w="1395" w:type="dxa"/>
            <w:noWrap w:val="0"/>
            <w:vAlign w:val="top"/>
          </w:tcPr>
          <w:p>
            <w:pPr>
              <w:jc w:val="center"/>
              <w:rPr>
                <w:rFonts w:hint="eastAsia" w:ascii="宋体" w:hAnsi="宋体"/>
                <w:sz w:val="21"/>
                <w:szCs w:val="15"/>
              </w:rPr>
            </w:pPr>
          </w:p>
        </w:tc>
        <w:tc>
          <w:tcPr>
            <w:tcW w:w="1701" w:type="dxa"/>
            <w:noWrap w:val="0"/>
            <w:vAlign w:val="top"/>
          </w:tcPr>
          <w:p>
            <w:pPr>
              <w:jc w:val="center"/>
              <w:rPr>
                <w:rFonts w:hint="eastAsia" w:ascii="宋体" w:hAnsi="宋体"/>
                <w:sz w:val="21"/>
                <w:szCs w:val="15"/>
              </w:rPr>
            </w:pPr>
          </w:p>
        </w:tc>
        <w:tc>
          <w:tcPr>
            <w:tcW w:w="4538" w:type="dxa"/>
            <w:gridSpan w:val="3"/>
            <w:noWrap w:val="0"/>
            <w:vAlign w:val="top"/>
          </w:tcPr>
          <w:p>
            <w:pPr>
              <w:jc w:val="center"/>
              <w:rPr>
                <w:rFonts w:hint="eastAsia" w:ascii="宋体" w:hAnsi="宋体"/>
                <w:szCs w:val="21"/>
              </w:rPr>
            </w:pPr>
          </w:p>
        </w:tc>
      </w:tr>
    </w:tbl>
    <w:p>
      <w:pPr>
        <w:jc w:val="both"/>
        <w:rPr>
          <w:rFonts w:hint="eastAsia" w:ascii="仿宋_GB2312" w:eastAsia="仿宋_GB2312"/>
          <w:b/>
          <w:sz w:val="36"/>
          <w:szCs w:val="36"/>
        </w:rPr>
      </w:pPr>
    </w:p>
    <w:p>
      <w:pPr>
        <w:jc w:val="left"/>
        <w:rPr>
          <w:rFonts w:hint="eastAsia" w:ascii="仿宋_GB2312" w:eastAsia="仿宋_GB2312"/>
          <w:b w:val="0"/>
          <w:bCs/>
          <w:sz w:val="32"/>
          <w:szCs w:val="32"/>
          <w:lang w:val="en-US" w:eastAsia="zh-CN"/>
        </w:rPr>
      </w:pPr>
      <w:r>
        <w:rPr>
          <w:rFonts w:hint="eastAsia" w:ascii="仿宋_GB2312"/>
          <w:b w:val="0"/>
          <w:bCs/>
          <w:sz w:val="32"/>
          <w:szCs w:val="32"/>
          <w:lang w:val="en-US" w:eastAsia="zh-CN"/>
        </w:rPr>
        <w:t>2、志愿者工作经费绩效目标申报表</w:t>
      </w:r>
    </w:p>
    <w:p>
      <w:pPr>
        <w:jc w:val="center"/>
        <w:rPr>
          <w:rFonts w:hint="eastAsia" w:ascii="仿宋_GB2312" w:eastAsia="仿宋_GB2312"/>
          <w:b/>
          <w:sz w:val="36"/>
          <w:szCs w:val="36"/>
        </w:rPr>
      </w:pPr>
      <w:r>
        <w:rPr>
          <w:rFonts w:hint="eastAsia" w:ascii="仿宋_GB2312" w:eastAsia="仿宋_GB2312"/>
          <w:b/>
          <w:sz w:val="36"/>
          <w:szCs w:val="36"/>
        </w:rPr>
        <w:t>项目支出绩效目标申报表</w:t>
      </w:r>
    </w:p>
    <w:p>
      <w:pPr>
        <w:jc w:val="center"/>
        <w:rPr>
          <w:rFonts w:hint="eastAsia" w:ascii="仿宋_GB2312" w:eastAsia="仿宋_GB2312"/>
          <w:sz w:val="32"/>
          <w:szCs w:val="32"/>
        </w:rPr>
      </w:pPr>
      <w:r>
        <w:rPr>
          <w:rFonts w:hint="eastAsia" w:ascii="仿宋_GB2312" w:eastAsia="仿宋_GB2312"/>
          <w:sz w:val="32"/>
          <w:szCs w:val="32"/>
        </w:rPr>
        <w:t>（2018年度）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48" w:type="dxa"/>
            <w:noWrap w:val="0"/>
            <w:vAlign w:val="center"/>
          </w:tcPr>
          <w:p>
            <w:pPr>
              <w:jc w:val="center"/>
              <w:rPr>
                <w:rFonts w:hint="eastAsia" w:ascii="宋体" w:hAnsi="宋体"/>
                <w:sz w:val="20"/>
                <w:szCs w:val="13"/>
              </w:rPr>
            </w:pPr>
            <w:r>
              <w:rPr>
                <w:rFonts w:hint="eastAsia" w:ascii="宋体" w:hAnsi="宋体"/>
                <w:sz w:val="20"/>
                <w:szCs w:val="13"/>
              </w:rPr>
              <w:t>部门（单位）名称</w:t>
            </w:r>
          </w:p>
        </w:tc>
        <w:tc>
          <w:tcPr>
            <w:tcW w:w="7634" w:type="dxa"/>
            <w:gridSpan w:val="4"/>
            <w:noWrap w:val="0"/>
            <w:vAlign w:val="center"/>
          </w:tcPr>
          <w:p>
            <w:pPr>
              <w:jc w:val="center"/>
              <w:rPr>
                <w:rFonts w:hint="eastAsia" w:ascii="宋体" w:hAnsi="宋体"/>
                <w:sz w:val="20"/>
                <w:szCs w:val="13"/>
              </w:rPr>
            </w:pPr>
            <w:r>
              <w:rPr>
                <w:rFonts w:hint="eastAsia" w:ascii="宋体" w:hAnsi="宋体"/>
                <w:sz w:val="20"/>
                <w:szCs w:val="13"/>
              </w:rPr>
              <w:t>西城区志愿服务指导中心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ascii="宋体" w:hAnsi="宋体"/>
                <w:sz w:val="20"/>
                <w:szCs w:val="13"/>
              </w:rPr>
            </w:pPr>
            <w:r>
              <w:rPr>
                <w:rFonts w:hint="eastAsia" w:ascii="宋体" w:hAnsi="宋体"/>
                <w:sz w:val="20"/>
                <w:szCs w:val="13"/>
              </w:rPr>
              <w:t>项目名称</w:t>
            </w:r>
          </w:p>
        </w:tc>
        <w:tc>
          <w:tcPr>
            <w:tcW w:w="3368" w:type="dxa"/>
            <w:gridSpan w:val="2"/>
            <w:noWrap w:val="0"/>
            <w:vAlign w:val="center"/>
          </w:tcPr>
          <w:p>
            <w:pPr>
              <w:jc w:val="center"/>
              <w:rPr>
                <w:rFonts w:hint="eastAsia" w:ascii="宋体" w:hAnsi="宋体"/>
                <w:sz w:val="20"/>
                <w:szCs w:val="13"/>
              </w:rPr>
            </w:pPr>
            <w:r>
              <w:rPr>
                <w:rFonts w:hint="eastAsia" w:ascii="宋体" w:hAnsi="宋体"/>
                <w:sz w:val="20"/>
                <w:szCs w:val="13"/>
              </w:rPr>
              <w:t>志愿者工作经费</w:t>
            </w:r>
          </w:p>
        </w:tc>
        <w:tc>
          <w:tcPr>
            <w:tcW w:w="1566" w:type="dxa"/>
            <w:noWrap w:val="0"/>
            <w:vAlign w:val="center"/>
          </w:tcPr>
          <w:p>
            <w:pPr>
              <w:jc w:val="center"/>
              <w:rPr>
                <w:rFonts w:hint="eastAsia" w:ascii="宋体" w:hAnsi="宋体"/>
                <w:sz w:val="20"/>
                <w:szCs w:val="13"/>
              </w:rPr>
            </w:pPr>
            <w:r>
              <w:rPr>
                <w:rFonts w:hint="eastAsia" w:ascii="宋体" w:hAnsi="宋体"/>
                <w:sz w:val="20"/>
                <w:szCs w:val="13"/>
              </w:rPr>
              <w:t>预算金额</w:t>
            </w:r>
          </w:p>
        </w:tc>
        <w:tc>
          <w:tcPr>
            <w:tcW w:w="2700" w:type="dxa"/>
            <w:noWrap w:val="0"/>
            <w:vAlign w:val="center"/>
          </w:tcPr>
          <w:p>
            <w:pPr>
              <w:jc w:val="center"/>
              <w:rPr>
                <w:rFonts w:hint="eastAsia" w:ascii="宋体" w:hAnsi="宋体"/>
                <w:sz w:val="20"/>
                <w:szCs w:val="13"/>
              </w:rPr>
            </w:pPr>
            <w:r>
              <w:rPr>
                <w:rFonts w:hint="eastAsia" w:ascii="宋体" w:hAnsi="宋体"/>
                <w:sz w:val="20"/>
                <w:szCs w:val="13"/>
                <w:lang w:val="en-US" w:eastAsia="zh-CN"/>
              </w:rPr>
              <w:t>1</w:t>
            </w:r>
            <w:r>
              <w:rPr>
                <w:rFonts w:hint="eastAsia" w:ascii="宋体" w:hAnsi="宋体"/>
                <w:sz w:val="20"/>
                <w:szCs w:val="13"/>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0"/>
                <w:szCs w:val="13"/>
              </w:rPr>
            </w:pPr>
            <w:r>
              <w:rPr>
                <w:rFonts w:hint="eastAsia" w:ascii="宋体" w:hAnsi="宋体"/>
                <w:sz w:val="20"/>
                <w:szCs w:val="13"/>
              </w:rPr>
              <w:t>项目负责人</w:t>
            </w:r>
          </w:p>
        </w:tc>
        <w:tc>
          <w:tcPr>
            <w:tcW w:w="3368" w:type="dxa"/>
            <w:gridSpan w:val="2"/>
            <w:noWrap w:val="0"/>
            <w:vAlign w:val="center"/>
          </w:tcPr>
          <w:p>
            <w:pPr>
              <w:jc w:val="center"/>
              <w:rPr>
                <w:rFonts w:hint="eastAsia" w:ascii="宋体" w:hAnsi="宋体"/>
                <w:sz w:val="20"/>
                <w:szCs w:val="13"/>
              </w:rPr>
            </w:pPr>
            <w:r>
              <w:rPr>
                <w:rFonts w:hint="eastAsia" w:ascii="宋体" w:hAnsi="宋体"/>
                <w:sz w:val="20"/>
                <w:szCs w:val="13"/>
              </w:rPr>
              <w:t>李彬彬</w:t>
            </w:r>
          </w:p>
        </w:tc>
        <w:tc>
          <w:tcPr>
            <w:tcW w:w="1566" w:type="dxa"/>
            <w:noWrap w:val="0"/>
            <w:vAlign w:val="center"/>
          </w:tcPr>
          <w:p>
            <w:pPr>
              <w:jc w:val="center"/>
              <w:rPr>
                <w:rFonts w:hint="eastAsia" w:ascii="宋体" w:hAnsi="宋体"/>
                <w:sz w:val="20"/>
                <w:szCs w:val="13"/>
              </w:rPr>
            </w:pPr>
            <w:r>
              <w:rPr>
                <w:rFonts w:hint="eastAsia" w:ascii="宋体" w:hAnsi="宋体"/>
                <w:sz w:val="20"/>
                <w:szCs w:val="13"/>
              </w:rPr>
              <w:t>联系电话</w:t>
            </w:r>
          </w:p>
        </w:tc>
        <w:tc>
          <w:tcPr>
            <w:tcW w:w="2700" w:type="dxa"/>
            <w:noWrap w:val="0"/>
            <w:vAlign w:val="center"/>
          </w:tcPr>
          <w:p>
            <w:pPr>
              <w:jc w:val="center"/>
              <w:rPr>
                <w:rFonts w:hint="eastAsia" w:ascii="宋体" w:hAnsi="宋体" w:eastAsia="宋体"/>
                <w:sz w:val="20"/>
                <w:szCs w:val="13"/>
                <w:lang w:val="en-US" w:eastAsia="zh-CN"/>
              </w:rPr>
            </w:pPr>
            <w:r>
              <w:rPr>
                <w:rFonts w:hint="eastAsia" w:ascii="宋体" w:hAnsi="宋体"/>
                <w:sz w:val="20"/>
                <w:szCs w:val="13"/>
                <w:lang w:val="en-US" w:eastAsia="zh-CN"/>
              </w:rPr>
              <w:t>83975452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0"/>
                <w:szCs w:val="13"/>
              </w:rPr>
            </w:pPr>
            <w:r>
              <w:rPr>
                <w:rFonts w:hint="eastAsia" w:ascii="宋体" w:hAnsi="宋体"/>
                <w:sz w:val="20"/>
                <w:szCs w:val="13"/>
              </w:rPr>
              <w:t>单位地址</w:t>
            </w:r>
          </w:p>
        </w:tc>
        <w:tc>
          <w:tcPr>
            <w:tcW w:w="3368" w:type="dxa"/>
            <w:gridSpan w:val="2"/>
            <w:noWrap w:val="0"/>
            <w:vAlign w:val="center"/>
          </w:tcPr>
          <w:p>
            <w:pPr>
              <w:jc w:val="center"/>
              <w:rPr>
                <w:rFonts w:hint="eastAsia" w:ascii="宋体" w:hAnsi="宋体" w:eastAsia="宋体"/>
                <w:sz w:val="20"/>
                <w:szCs w:val="13"/>
                <w:lang w:val="en-US" w:eastAsia="zh-CN"/>
              </w:rPr>
            </w:pPr>
            <w:r>
              <w:rPr>
                <w:rFonts w:hint="eastAsia" w:ascii="宋体" w:hAnsi="宋体"/>
                <w:sz w:val="20"/>
                <w:szCs w:val="13"/>
                <w:lang w:eastAsia="zh-CN"/>
              </w:rPr>
              <w:t>北京市西城区南菜园街</w:t>
            </w:r>
            <w:r>
              <w:rPr>
                <w:rFonts w:hint="eastAsia" w:ascii="宋体" w:hAnsi="宋体"/>
                <w:sz w:val="20"/>
                <w:szCs w:val="13"/>
                <w:lang w:val="en-US" w:eastAsia="zh-CN"/>
              </w:rPr>
              <w:t>51号</w:t>
            </w:r>
          </w:p>
        </w:tc>
        <w:tc>
          <w:tcPr>
            <w:tcW w:w="1566" w:type="dxa"/>
            <w:noWrap w:val="0"/>
            <w:vAlign w:val="center"/>
          </w:tcPr>
          <w:p>
            <w:pPr>
              <w:jc w:val="center"/>
              <w:rPr>
                <w:rFonts w:hint="eastAsia" w:ascii="宋体" w:hAnsi="宋体"/>
                <w:sz w:val="20"/>
                <w:szCs w:val="13"/>
              </w:rPr>
            </w:pPr>
            <w:r>
              <w:rPr>
                <w:rFonts w:hint="eastAsia" w:ascii="宋体" w:hAnsi="宋体"/>
                <w:sz w:val="20"/>
                <w:szCs w:val="13"/>
              </w:rPr>
              <w:t>邮政编码</w:t>
            </w:r>
          </w:p>
        </w:tc>
        <w:tc>
          <w:tcPr>
            <w:tcW w:w="2700" w:type="dxa"/>
            <w:noWrap w:val="0"/>
            <w:vAlign w:val="center"/>
          </w:tcPr>
          <w:p>
            <w:pPr>
              <w:jc w:val="center"/>
              <w:rPr>
                <w:rFonts w:hint="eastAsia" w:ascii="宋体" w:hAnsi="宋体" w:eastAsia="宋体"/>
                <w:sz w:val="20"/>
                <w:szCs w:val="13"/>
                <w:lang w:val="en-US" w:eastAsia="zh-CN"/>
              </w:rPr>
            </w:pPr>
            <w:r>
              <w:rPr>
                <w:rFonts w:hint="eastAsia" w:ascii="宋体" w:hAnsi="宋体"/>
                <w:sz w:val="20"/>
                <w:szCs w:val="13"/>
                <w:lang w:val="en-US" w:eastAsia="zh-CN"/>
              </w:rPr>
              <w:t>100054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48" w:type="dxa"/>
            <w:noWrap w:val="0"/>
            <w:vAlign w:val="center"/>
          </w:tcPr>
          <w:p>
            <w:pPr>
              <w:jc w:val="center"/>
              <w:rPr>
                <w:rFonts w:hint="eastAsia" w:ascii="宋体" w:hAnsi="宋体"/>
                <w:sz w:val="20"/>
                <w:szCs w:val="13"/>
              </w:rPr>
            </w:pPr>
            <w:r>
              <w:rPr>
                <w:rFonts w:hint="eastAsia" w:ascii="宋体" w:hAnsi="宋体"/>
                <w:sz w:val="20"/>
                <w:szCs w:val="13"/>
              </w:rPr>
              <w:t>项目类型</w:t>
            </w:r>
          </w:p>
        </w:tc>
        <w:tc>
          <w:tcPr>
            <w:tcW w:w="7634" w:type="dxa"/>
            <w:gridSpan w:val="4"/>
            <w:noWrap w:val="0"/>
            <w:vAlign w:val="center"/>
          </w:tcPr>
          <w:p>
            <w:pPr>
              <w:rPr>
                <w:rFonts w:hint="eastAsia" w:ascii="宋体" w:hAnsi="宋体"/>
                <w:sz w:val="20"/>
                <w:szCs w:val="13"/>
              </w:rPr>
            </w:pPr>
            <w:r>
              <w:rPr>
                <w:rFonts w:hint="eastAsia" w:ascii="宋体" w:hAnsi="宋体"/>
                <w:sz w:val="20"/>
                <w:szCs w:val="13"/>
              </w:rPr>
              <w:t>1.大型会议培训    2.信息化系统改造类</w:t>
            </w:r>
          </w:p>
          <w:p>
            <w:pPr>
              <w:rPr>
                <w:rFonts w:hint="eastAsia" w:ascii="宋体" w:hAnsi="宋体"/>
                <w:sz w:val="20"/>
                <w:szCs w:val="13"/>
              </w:rPr>
            </w:pPr>
            <w:r>
              <w:rPr>
                <w:rFonts w:hint="eastAsia" w:ascii="宋体" w:hAnsi="宋体"/>
                <w:sz w:val="20"/>
                <w:szCs w:val="13"/>
              </w:rPr>
              <w:t>3.宣传活动类      4.其他一般类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8" w:type="dxa"/>
            <w:noWrap w:val="0"/>
            <w:vAlign w:val="center"/>
          </w:tcPr>
          <w:p>
            <w:pPr>
              <w:jc w:val="center"/>
              <w:rPr>
                <w:rFonts w:hint="eastAsia" w:ascii="宋体" w:hAnsi="宋体"/>
                <w:sz w:val="20"/>
                <w:szCs w:val="13"/>
              </w:rPr>
            </w:pPr>
            <w:r>
              <w:rPr>
                <w:rFonts w:hint="eastAsia" w:ascii="宋体" w:hAnsi="宋体"/>
                <w:sz w:val="20"/>
                <w:szCs w:val="13"/>
              </w:rPr>
              <w:t>项目绩效目标</w:t>
            </w:r>
          </w:p>
        </w:tc>
        <w:tc>
          <w:tcPr>
            <w:tcW w:w="7634" w:type="dxa"/>
            <w:gridSpan w:val="4"/>
            <w:noWrap w:val="0"/>
            <w:vAlign w:val="center"/>
          </w:tcPr>
          <w:p>
            <w:pPr>
              <w:rPr>
                <w:rFonts w:hint="eastAsia" w:ascii="宋体" w:hAnsi="宋体"/>
                <w:sz w:val="20"/>
                <w:szCs w:val="13"/>
              </w:rPr>
            </w:pPr>
            <w:r>
              <w:rPr>
                <w:rFonts w:hint="eastAsia" w:ascii="宋体" w:hAnsi="宋体"/>
                <w:sz w:val="20"/>
                <w:szCs w:val="13"/>
              </w:rPr>
              <w:t>进一步优化完善西城区志愿服务工作的组织领导体制和统筹协调机制，促进志愿服务工作制度化、常态化、社会化发展。进一步整合驻区、区属和社会组织等领域的各类志愿者队伍，进行分级分类管理，强化培训。统一使用“志愿西城”平台加强日常管理，促进参与志愿服务的区域化、便利化和规范化。大力拓展服务领域和服务内容，有效对接群众需求，服务和谐社区建设。切实加强项目规划、设计和支持力度，打造一批具有西城特色的志愿服务品牌项目。广泛宣传志愿服务理念，全面推进志愿服务文化建设，在全区范围内形成党、团员志愿者带头，社会各界广泛参与志愿服务的浓厚氛围。不断健全完善志愿服务的表彰、激励和反馈机制，推动志愿服务事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48" w:type="dxa"/>
            <w:vMerge w:val="restart"/>
            <w:noWrap w:val="0"/>
            <w:vAlign w:val="center"/>
          </w:tcPr>
          <w:p>
            <w:pPr>
              <w:ind w:firstLine="100" w:firstLineChars="50"/>
              <w:jc w:val="center"/>
              <w:rPr>
                <w:rFonts w:hint="eastAsia" w:ascii="宋体" w:hAnsi="宋体"/>
                <w:sz w:val="20"/>
                <w:szCs w:val="13"/>
              </w:rPr>
            </w:pPr>
            <w:r>
              <w:rPr>
                <w:rFonts w:hint="eastAsia" w:ascii="宋体" w:hAnsi="宋体"/>
                <w:sz w:val="20"/>
                <w:szCs w:val="13"/>
              </w:rPr>
              <w:t>绩效指标</w:t>
            </w:r>
          </w:p>
        </w:tc>
        <w:tc>
          <w:tcPr>
            <w:tcW w:w="1620" w:type="dxa"/>
            <w:noWrap w:val="0"/>
            <w:vAlign w:val="center"/>
          </w:tcPr>
          <w:p>
            <w:pPr>
              <w:jc w:val="center"/>
              <w:rPr>
                <w:rFonts w:hint="eastAsia" w:ascii="宋体" w:hAnsi="宋体"/>
                <w:sz w:val="20"/>
                <w:szCs w:val="13"/>
              </w:rPr>
            </w:pPr>
            <w:r>
              <w:rPr>
                <w:rFonts w:hint="eastAsia" w:ascii="宋体" w:hAnsi="宋体"/>
                <w:sz w:val="20"/>
                <w:szCs w:val="13"/>
              </w:rPr>
              <w:t>一级指标</w:t>
            </w:r>
          </w:p>
        </w:tc>
        <w:tc>
          <w:tcPr>
            <w:tcW w:w="1748" w:type="dxa"/>
            <w:noWrap w:val="0"/>
            <w:vAlign w:val="center"/>
          </w:tcPr>
          <w:p>
            <w:pPr>
              <w:jc w:val="center"/>
              <w:rPr>
                <w:rFonts w:hint="eastAsia" w:ascii="宋体" w:hAnsi="宋体"/>
                <w:sz w:val="20"/>
                <w:szCs w:val="13"/>
              </w:rPr>
            </w:pPr>
            <w:r>
              <w:rPr>
                <w:rFonts w:hint="eastAsia" w:ascii="宋体" w:hAnsi="宋体"/>
                <w:sz w:val="20"/>
                <w:szCs w:val="13"/>
              </w:rPr>
              <w:t>二级指标</w:t>
            </w:r>
          </w:p>
        </w:tc>
        <w:tc>
          <w:tcPr>
            <w:tcW w:w="4266" w:type="dxa"/>
            <w:gridSpan w:val="2"/>
            <w:noWrap w:val="0"/>
            <w:vAlign w:val="center"/>
          </w:tcPr>
          <w:p>
            <w:pPr>
              <w:jc w:val="center"/>
              <w:rPr>
                <w:rFonts w:hint="eastAsia" w:ascii="宋体" w:hAnsi="宋体"/>
                <w:sz w:val="20"/>
                <w:szCs w:val="13"/>
              </w:rPr>
            </w:pPr>
            <w:r>
              <w:rPr>
                <w:rFonts w:hint="eastAsia" w:ascii="宋体" w:hAnsi="宋体"/>
                <w:sz w:val="20"/>
                <w:szCs w:val="13"/>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8" w:type="dxa"/>
            <w:vMerge w:val="continue"/>
            <w:noWrap w:val="0"/>
            <w:vAlign w:val="top"/>
          </w:tcPr>
          <w:p>
            <w:pPr>
              <w:jc w:val="center"/>
              <w:rPr>
                <w:rFonts w:hint="eastAsia" w:ascii="宋体" w:hAnsi="宋体"/>
                <w:sz w:val="20"/>
                <w:szCs w:val="13"/>
              </w:rPr>
            </w:pPr>
          </w:p>
        </w:tc>
        <w:tc>
          <w:tcPr>
            <w:tcW w:w="1620" w:type="dxa"/>
            <w:vMerge w:val="restart"/>
            <w:noWrap w:val="0"/>
            <w:vAlign w:val="center"/>
          </w:tcPr>
          <w:p>
            <w:pPr>
              <w:jc w:val="center"/>
              <w:rPr>
                <w:rFonts w:hint="eastAsia" w:ascii="宋体" w:hAnsi="宋体"/>
                <w:sz w:val="20"/>
                <w:szCs w:val="13"/>
              </w:rPr>
            </w:pPr>
            <w:r>
              <w:rPr>
                <w:rFonts w:hint="eastAsia" w:ascii="宋体" w:hAnsi="宋体"/>
                <w:sz w:val="20"/>
                <w:szCs w:val="13"/>
              </w:rPr>
              <w:t>产出指标</w:t>
            </w:r>
          </w:p>
        </w:tc>
        <w:tc>
          <w:tcPr>
            <w:tcW w:w="1748" w:type="dxa"/>
            <w:noWrap w:val="0"/>
            <w:vAlign w:val="center"/>
          </w:tcPr>
          <w:p>
            <w:pPr>
              <w:jc w:val="center"/>
              <w:rPr>
                <w:rFonts w:hint="eastAsia" w:ascii="宋体" w:hAnsi="宋体"/>
                <w:sz w:val="20"/>
                <w:szCs w:val="13"/>
              </w:rPr>
            </w:pPr>
            <w:r>
              <w:rPr>
                <w:rFonts w:hint="eastAsia" w:ascii="宋体" w:hAnsi="宋体"/>
                <w:sz w:val="20"/>
                <w:szCs w:val="13"/>
              </w:rPr>
              <w:t>产出数量指标</w:t>
            </w:r>
          </w:p>
        </w:tc>
        <w:tc>
          <w:tcPr>
            <w:tcW w:w="4266" w:type="dxa"/>
            <w:gridSpan w:val="2"/>
            <w:noWrap w:val="0"/>
            <w:vAlign w:val="top"/>
          </w:tcPr>
          <w:p>
            <w:pPr>
              <w:rPr>
                <w:rFonts w:hint="eastAsia" w:ascii="宋体" w:hAnsi="宋体"/>
                <w:sz w:val="20"/>
                <w:szCs w:val="13"/>
              </w:rPr>
            </w:pPr>
            <w:r>
              <w:rPr>
                <w:rFonts w:hint="eastAsia" w:ascii="宋体" w:hAnsi="宋体"/>
                <w:sz w:val="20"/>
                <w:szCs w:val="13"/>
              </w:rPr>
              <w:t>实名注册志愿者达到30万人，全年开展志愿服务项目超过1000个。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center"/>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产出质量指标</w:t>
            </w:r>
          </w:p>
        </w:tc>
        <w:tc>
          <w:tcPr>
            <w:tcW w:w="4266" w:type="dxa"/>
            <w:gridSpan w:val="2"/>
            <w:noWrap w:val="0"/>
            <w:vAlign w:val="top"/>
          </w:tcPr>
          <w:p>
            <w:pPr>
              <w:rPr>
                <w:rFonts w:hint="eastAsia" w:ascii="宋体" w:hAnsi="宋体"/>
                <w:sz w:val="20"/>
                <w:szCs w:val="13"/>
              </w:rPr>
            </w:pPr>
            <w:r>
              <w:rPr>
                <w:rFonts w:hint="eastAsia" w:ascii="宋体" w:hAnsi="宋体"/>
                <w:sz w:val="20"/>
                <w:szCs w:val="13"/>
              </w:rPr>
              <w:t>实名注册志愿者活跃率达到30%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center"/>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产出进度指标</w:t>
            </w:r>
          </w:p>
        </w:tc>
        <w:tc>
          <w:tcPr>
            <w:tcW w:w="4266" w:type="dxa"/>
            <w:gridSpan w:val="2"/>
            <w:noWrap w:val="0"/>
            <w:vAlign w:val="top"/>
          </w:tcPr>
          <w:p>
            <w:pPr>
              <w:jc w:val="center"/>
              <w:rPr>
                <w:rFonts w:hint="eastAsia" w:ascii="宋体" w:hAnsi="宋体"/>
                <w:sz w:val="20"/>
                <w:szCs w:val="13"/>
              </w:rPr>
            </w:pPr>
            <w:r>
              <w:rPr>
                <w:rFonts w:hint="eastAsia" w:ascii="宋体" w:hAnsi="宋体"/>
                <w:sz w:val="20"/>
                <w:szCs w:val="13"/>
              </w:rPr>
              <w:t>2018年底达到100%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center"/>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产出成本指标</w:t>
            </w:r>
          </w:p>
        </w:tc>
        <w:tc>
          <w:tcPr>
            <w:tcW w:w="4266" w:type="dxa"/>
            <w:gridSpan w:val="2"/>
            <w:noWrap w:val="0"/>
            <w:vAlign w:val="top"/>
          </w:tcPr>
          <w:p>
            <w:pPr>
              <w:tabs>
                <w:tab w:val="left" w:pos="2370"/>
              </w:tabs>
              <w:jc w:val="left"/>
              <w:rPr>
                <w:rFonts w:hint="eastAsia" w:ascii="宋体" w:hAnsi="宋体"/>
                <w:sz w:val="20"/>
                <w:szCs w:val="13"/>
              </w:rPr>
            </w:pPr>
            <w:r>
              <w:rPr>
                <w:rFonts w:hint="eastAsia" w:ascii="宋体" w:hAnsi="宋体"/>
                <w:sz w:val="20"/>
                <w:szCs w:val="13"/>
              </w:rPr>
              <w:t>按照少花钱、多办事的原则编制预算，控制部门运营成本的增长，严把各项工作实施成本关，重点控制三公经费的增长率。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48" w:type="dxa"/>
            <w:vMerge w:val="continue"/>
            <w:noWrap w:val="0"/>
            <w:vAlign w:val="top"/>
          </w:tcPr>
          <w:p>
            <w:pPr>
              <w:jc w:val="center"/>
              <w:rPr>
                <w:rFonts w:hint="eastAsia" w:ascii="宋体" w:hAnsi="宋体"/>
                <w:sz w:val="20"/>
                <w:szCs w:val="13"/>
              </w:rPr>
            </w:pPr>
          </w:p>
        </w:tc>
        <w:tc>
          <w:tcPr>
            <w:tcW w:w="1620" w:type="dxa"/>
            <w:vMerge w:val="restart"/>
            <w:noWrap w:val="0"/>
            <w:vAlign w:val="center"/>
          </w:tcPr>
          <w:p>
            <w:pPr>
              <w:jc w:val="center"/>
              <w:rPr>
                <w:rFonts w:hint="eastAsia" w:ascii="宋体" w:hAnsi="宋体"/>
                <w:sz w:val="20"/>
                <w:szCs w:val="13"/>
              </w:rPr>
            </w:pPr>
            <w:r>
              <w:rPr>
                <w:rFonts w:hint="eastAsia" w:ascii="宋体" w:hAnsi="宋体"/>
                <w:sz w:val="20"/>
                <w:szCs w:val="13"/>
              </w:rPr>
              <w:t>效益指标</w:t>
            </w:r>
          </w:p>
        </w:tc>
        <w:tc>
          <w:tcPr>
            <w:tcW w:w="1748" w:type="dxa"/>
            <w:noWrap w:val="0"/>
            <w:vAlign w:val="center"/>
          </w:tcPr>
          <w:p>
            <w:pPr>
              <w:jc w:val="center"/>
              <w:rPr>
                <w:rFonts w:hint="eastAsia" w:ascii="宋体" w:hAnsi="宋体"/>
                <w:sz w:val="20"/>
                <w:szCs w:val="13"/>
              </w:rPr>
            </w:pPr>
            <w:r>
              <w:rPr>
                <w:rFonts w:hint="eastAsia" w:ascii="宋体" w:hAnsi="宋体"/>
                <w:sz w:val="20"/>
                <w:szCs w:val="13"/>
              </w:rPr>
              <w:t>经济效益指标</w:t>
            </w:r>
          </w:p>
        </w:tc>
        <w:tc>
          <w:tcPr>
            <w:tcW w:w="4266" w:type="dxa"/>
            <w:gridSpan w:val="2"/>
            <w:noWrap w:val="0"/>
            <w:vAlign w:val="top"/>
          </w:tcPr>
          <w:p>
            <w:pPr>
              <w:jc w:val="center"/>
              <w:rPr>
                <w:rFonts w:hint="eastAsia" w:ascii="宋体" w:hAnsi="宋体"/>
                <w:sz w:val="20"/>
                <w:szCs w:val="13"/>
              </w:rPr>
            </w:pPr>
            <w:r>
              <w:rPr>
                <w:rFonts w:hint="eastAsia" w:ascii="宋体" w:hAnsi="宋体"/>
                <w:sz w:val="20"/>
                <w:szCs w:val="13"/>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top"/>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社会效益指标</w:t>
            </w:r>
          </w:p>
        </w:tc>
        <w:tc>
          <w:tcPr>
            <w:tcW w:w="4266" w:type="dxa"/>
            <w:gridSpan w:val="2"/>
            <w:noWrap w:val="0"/>
            <w:vAlign w:val="top"/>
          </w:tcPr>
          <w:p>
            <w:pPr>
              <w:jc w:val="center"/>
              <w:rPr>
                <w:rFonts w:hint="eastAsia" w:ascii="宋体" w:hAnsi="宋体"/>
                <w:sz w:val="20"/>
                <w:szCs w:val="13"/>
              </w:rPr>
            </w:pPr>
            <w:r>
              <w:rPr>
                <w:rFonts w:hint="eastAsia" w:ascii="宋体" w:hAnsi="宋体"/>
                <w:sz w:val="20"/>
                <w:szCs w:val="13"/>
              </w:rPr>
              <w:t>提升西城区居民道德文明水平，居民幸福指数，建设和谐西城。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top"/>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环境效益指标</w:t>
            </w:r>
          </w:p>
        </w:tc>
        <w:tc>
          <w:tcPr>
            <w:tcW w:w="4266" w:type="dxa"/>
            <w:gridSpan w:val="2"/>
            <w:noWrap w:val="0"/>
            <w:vAlign w:val="top"/>
          </w:tcPr>
          <w:p>
            <w:pPr>
              <w:jc w:val="center"/>
              <w:rPr>
                <w:rFonts w:hint="eastAsia" w:ascii="宋体" w:hAnsi="宋体"/>
                <w:sz w:val="20"/>
                <w:szCs w:val="13"/>
              </w:rPr>
            </w:pPr>
            <w:r>
              <w:rPr>
                <w:rFonts w:hint="eastAsia" w:ascii="宋体" w:hAnsi="宋体"/>
                <w:sz w:val="20"/>
                <w:szCs w:val="13"/>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top"/>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可持续影响指标</w:t>
            </w:r>
          </w:p>
        </w:tc>
        <w:tc>
          <w:tcPr>
            <w:tcW w:w="4266" w:type="dxa"/>
            <w:gridSpan w:val="2"/>
            <w:noWrap w:val="0"/>
            <w:vAlign w:val="top"/>
          </w:tcPr>
          <w:p>
            <w:pPr>
              <w:jc w:val="center"/>
              <w:rPr>
                <w:rFonts w:hint="eastAsia" w:ascii="宋体" w:hAnsi="宋体"/>
                <w:sz w:val="20"/>
                <w:szCs w:val="13"/>
              </w:rPr>
            </w:pPr>
            <w:r>
              <w:rPr>
                <w:rFonts w:hint="eastAsia" w:ascii="宋体" w:hAnsi="宋体"/>
                <w:sz w:val="20"/>
                <w:szCs w:val="13"/>
              </w:rPr>
              <w:t>加强项目规划、设计和支持力度，打造具有西城特色的志愿服务品牌项目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top"/>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服务对象满意度指标</w:t>
            </w:r>
          </w:p>
        </w:tc>
        <w:tc>
          <w:tcPr>
            <w:tcW w:w="4266" w:type="dxa"/>
            <w:gridSpan w:val="2"/>
            <w:noWrap w:val="0"/>
            <w:vAlign w:val="top"/>
          </w:tcPr>
          <w:p>
            <w:pPr>
              <w:jc w:val="both"/>
              <w:rPr>
                <w:rFonts w:hint="eastAsia" w:ascii="宋体" w:hAnsi="宋体" w:eastAsia="宋体"/>
                <w:sz w:val="20"/>
                <w:szCs w:val="13"/>
                <w:lang w:val="en-US" w:eastAsia="zh-CN"/>
              </w:rPr>
            </w:pPr>
            <w:r>
              <w:rPr>
                <w:rFonts w:hint="eastAsia" w:ascii="宋体" w:hAnsi="宋体" w:eastAsia="宋体"/>
                <w:sz w:val="20"/>
                <w:szCs w:val="13"/>
                <w:shd w:val="clear" w:color="FFFFFF" w:fill="D9D9D9"/>
                <w:lang w:val="en-US" w:eastAsia="zh-CN"/>
              </w:rPr>
              <w:t>志愿者对参与志愿服务项目的培训、与志愿服务团体合作满意度、志愿服务项目的执行与计划的符合度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noWrap w:val="0"/>
            <w:vAlign w:val="top"/>
          </w:tcPr>
          <w:p>
            <w:pPr>
              <w:jc w:val="center"/>
              <w:rPr>
                <w:rFonts w:hint="eastAsia" w:ascii="宋体" w:hAnsi="宋体"/>
                <w:sz w:val="20"/>
                <w:szCs w:val="13"/>
              </w:rPr>
            </w:pPr>
            <w:r>
              <w:rPr>
                <w:rFonts w:hint="eastAsia" w:ascii="宋体" w:hAnsi="宋体"/>
                <w:sz w:val="20"/>
                <w:szCs w:val="13"/>
              </w:rPr>
              <w:t>其他说明的</w:t>
            </w:r>
          </w:p>
          <w:p>
            <w:pPr>
              <w:jc w:val="center"/>
              <w:rPr>
                <w:rFonts w:hint="eastAsia" w:ascii="宋体" w:hAnsi="宋体"/>
                <w:sz w:val="20"/>
                <w:szCs w:val="13"/>
              </w:rPr>
            </w:pPr>
            <w:r>
              <w:rPr>
                <w:rFonts w:hint="eastAsia" w:ascii="宋体" w:hAnsi="宋体"/>
                <w:sz w:val="20"/>
                <w:szCs w:val="13"/>
              </w:rPr>
              <w:t>问题</w:t>
            </w:r>
          </w:p>
        </w:tc>
        <w:tc>
          <w:tcPr>
            <w:tcW w:w="1620" w:type="dxa"/>
            <w:noWrap w:val="0"/>
            <w:vAlign w:val="top"/>
          </w:tcPr>
          <w:p>
            <w:pPr>
              <w:jc w:val="center"/>
              <w:rPr>
                <w:rFonts w:hint="eastAsia" w:ascii="宋体" w:hAnsi="宋体"/>
                <w:sz w:val="20"/>
                <w:szCs w:val="13"/>
              </w:rPr>
            </w:pPr>
          </w:p>
        </w:tc>
        <w:tc>
          <w:tcPr>
            <w:tcW w:w="1748" w:type="dxa"/>
            <w:noWrap w:val="0"/>
            <w:vAlign w:val="top"/>
          </w:tcPr>
          <w:p>
            <w:pPr>
              <w:jc w:val="center"/>
              <w:rPr>
                <w:rFonts w:hint="eastAsia" w:ascii="宋体" w:hAnsi="宋体"/>
                <w:sz w:val="20"/>
                <w:szCs w:val="13"/>
              </w:rPr>
            </w:pPr>
          </w:p>
        </w:tc>
        <w:tc>
          <w:tcPr>
            <w:tcW w:w="4266" w:type="dxa"/>
            <w:gridSpan w:val="2"/>
            <w:noWrap w:val="0"/>
            <w:vAlign w:val="top"/>
          </w:tcPr>
          <w:p>
            <w:pPr>
              <w:jc w:val="center"/>
              <w:rPr>
                <w:rFonts w:hint="eastAsia" w:ascii="宋体" w:hAnsi="宋体"/>
                <w:sz w:val="20"/>
                <w:szCs w:val="13"/>
              </w:rPr>
            </w:pPr>
          </w:p>
        </w:tc>
      </w:tr>
    </w:tbl>
    <w:p>
      <w:pPr>
        <w:bidi w:val="0"/>
        <w:jc w:val="left"/>
        <w:rPr>
          <w:rFonts w:hint="eastAsia" w:ascii="仿宋_GB2312" w:hAnsi="仿宋_GB2312" w:eastAsia="仿宋_GB2312" w:cs="仿宋_GB2312"/>
          <w:kern w:val="2"/>
          <w:sz w:val="32"/>
          <w:szCs w:val="32"/>
          <w:lang w:val="en-US" w:eastAsia="zh-CN" w:bidi="ar-SA"/>
        </w:rPr>
      </w:pPr>
    </w:p>
    <w:p>
      <w:pPr>
        <w:bidi w:val="0"/>
        <w:jc w:val="left"/>
        <w:rPr>
          <w:rFonts w:hint="default"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“聚力·金融街”党建中心项目</w:t>
      </w:r>
      <w:r>
        <w:rPr>
          <w:rFonts w:hint="eastAsia" w:ascii="仿宋_GB2312" w:hAnsi="仿宋_GB2312" w:eastAsia="仿宋_GB2312" w:cs="仿宋_GB2312"/>
          <w:sz w:val="32"/>
          <w:szCs w:val="32"/>
          <w:lang w:eastAsia="zh-CN"/>
        </w:rPr>
        <w:t>经费绩效目标申报表</w:t>
      </w:r>
    </w:p>
    <w:p>
      <w:pPr>
        <w:jc w:val="center"/>
        <w:rPr>
          <w:rFonts w:hint="eastAsia" w:ascii="仿宋_GB2312" w:eastAsia="仿宋_GB2312"/>
          <w:b/>
          <w:sz w:val="36"/>
          <w:szCs w:val="36"/>
        </w:rPr>
      </w:pPr>
      <w:r>
        <w:rPr>
          <w:rFonts w:hint="eastAsia" w:ascii="仿宋_GB2312" w:eastAsia="仿宋_GB2312"/>
          <w:b/>
          <w:sz w:val="36"/>
          <w:szCs w:val="36"/>
        </w:rPr>
        <w:t>项目支出绩效目标申报表</w:t>
      </w:r>
    </w:p>
    <w:p>
      <w:pPr>
        <w:jc w:val="center"/>
        <w:rPr>
          <w:rFonts w:hint="eastAsia" w:ascii="仿宋_GB2312" w:eastAsia="仿宋_GB2312"/>
          <w:sz w:val="32"/>
          <w:szCs w:val="32"/>
        </w:rPr>
      </w:pPr>
      <w:r>
        <w:rPr>
          <w:rFonts w:hint="eastAsia" w:ascii="仿宋_GB2312" w:eastAsia="仿宋_GB2312"/>
          <w:sz w:val="32"/>
          <w:szCs w:val="32"/>
        </w:rPr>
        <w:t>（2018年度）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480"/>
        <w:gridCol w:w="183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部门（单位）名称</w:t>
            </w:r>
          </w:p>
        </w:tc>
        <w:tc>
          <w:tcPr>
            <w:tcW w:w="7634" w:type="dxa"/>
            <w:gridSpan w:val="4"/>
            <w:noWrap w:val="0"/>
            <w:vAlign w:val="center"/>
          </w:tcPr>
          <w:p>
            <w:pPr>
              <w:jc w:val="center"/>
              <w:rPr>
                <w:rFonts w:hint="eastAsia" w:ascii="宋体" w:hAnsi="宋体"/>
                <w:sz w:val="21"/>
                <w:szCs w:val="15"/>
              </w:rPr>
            </w:pPr>
            <w:r>
              <w:rPr>
                <w:rFonts w:hint="eastAsia" w:ascii="宋体" w:hAnsi="宋体"/>
                <w:sz w:val="21"/>
                <w:szCs w:val="15"/>
              </w:rPr>
              <w:t>中国共产主义青年团北京市西城区委员会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ascii="宋体" w:hAnsi="宋体"/>
                <w:sz w:val="21"/>
                <w:szCs w:val="15"/>
              </w:rPr>
            </w:pPr>
            <w:r>
              <w:rPr>
                <w:rFonts w:hint="eastAsia" w:ascii="宋体" w:hAnsi="宋体"/>
                <w:sz w:val="21"/>
                <w:szCs w:val="15"/>
              </w:rPr>
              <w:t>项目名称</w:t>
            </w:r>
          </w:p>
        </w:tc>
        <w:tc>
          <w:tcPr>
            <w:tcW w:w="3100" w:type="dxa"/>
            <w:gridSpan w:val="2"/>
            <w:noWrap w:val="0"/>
            <w:vAlign w:val="center"/>
          </w:tcPr>
          <w:p>
            <w:pPr>
              <w:jc w:val="center"/>
              <w:rPr>
                <w:rFonts w:hint="eastAsia" w:ascii="宋体" w:hAnsi="宋体"/>
                <w:sz w:val="21"/>
                <w:szCs w:val="15"/>
              </w:rPr>
            </w:pPr>
            <w:r>
              <w:rPr>
                <w:rFonts w:hint="eastAsia" w:ascii="宋体" w:hAnsi="宋体"/>
                <w:sz w:val="21"/>
                <w:szCs w:val="15"/>
              </w:rPr>
              <w:t>“聚力·金融街”党建中心项目</w:t>
            </w:r>
          </w:p>
        </w:tc>
        <w:tc>
          <w:tcPr>
            <w:tcW w:w="1834" w:type="dxa"/>
            <w:noWrap w:val="0"/>
            <w:vAlign w:val="center"/>
          </w:tcPr>
          <w:p>
            <w:pPr>
              <w:jc w:val="center"/>
              <w:rPr>
                <w:rFonts w:hint="eastAsia" w:ascii="宋体" w:hAnsi="宋体"/>
                <w:sz w:val="21"/>
                <w:szCs w:val="15"/>
              </w:rPr>
            </w:pPr>
            <w:r>
              <w:rPr>
                <w:rFonts w:hint="eastAsia" w:ascii="宋体" w:hAnsi="宋体"/>
                <w:sz w:val="21"/>
                <w:szCs w:val="15"/>
              </w:rPr>
              <w:t>预算金额</w:t>
            </w:r>
          </w:p>
        </w:tc>
        <w:tc>
          <w:tcPr>
            <w:tcW w:w="2700" w:type="dxa"/>
            <w:noWrap w:val="0"/>
            <w:vAlign w:val="center"/>
          </w:tcPr>
          <w:p>
            <w:pPr>
              <w:jc w:val="center"/>
              <w:rPr>
                <w:rFonts w:hint="eastAsia" w:ascii="宋体" w:hAnsi="宋体"/>
                <w:sz w:val="21"/>
                <w:szCs w:val="15"/>
              </w:rPr>
            </w:pPr>
            <w:r>
              <w:rPr>
                <w:rFonts w:hint="eastAsia" w:ascii="宋体" w:hAnsi="宋体"/>
                <w:sz w:val="21"/>
                <w:szCs w:val="15"/>
              </w:rPr>
              <w:t>2221140.24元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项目负责人</w:t>
            </w:r>
          </w:p>
        </w:tc>
        <w:tc>
          <w:tcPr>
            <w:tcW w:w="3100" w:type="dxa"/>
            <w:gridSpan w:val="2"/>
            <w:noWrap w:val="0"/>
            <w:vAlign w:val="center"/>
          </w:tcPr>
          <w:p>
            <w:pPr>
              <w:jc w:val="center"/>
              <w:rPr>
                <w:rFonts w:hint="eastAsia" w:ascii="宋体" w:hAnsi="宋体"/>
                <w:sz w:val="21"/>
                <w:szCs w:val="15"/>
              </w:rPr>
            </w:pPr>
            <w:r>
              <w:rPr>
                <w:rFonts w:hint="eastAsia" w:ascii="宋体" w:hAnsi="宋体"/>
                <w:sz w:val="21"/>
                <w:szCs w:val="15"/>
              </w:rPr>
              <w:t>高健</w:t>
            </w:r>
          </w:p>
        </w:tc>
        <w:tc>
          <w:tcPr>
            <w:tcW w:w="1834" w:type="dxa"/>
            <w:noWrap w:val="0"/>
            <w:vAlign w:val="center"/>
          </w:tcPr>
          <w:p>
            <w:pPr>
              <w:jc w:val="center"/>
              <w:rPr>
                <w:rFonts w:hint="eastAsia" w:ascii="宋体" w:hAnsi="宋体"/>
                <w:sz w:val="21"/>
                <w:szCs w:val="15"/>
              </w:rPr>
            </w:pPr>
            <w:r>
              <w:rPr>
                <w:rFonts w:hint="eastAsia" w:ascii="宋体" w:hAnsi="宋体"/>
                <w:sz w:val="21"/>
                <w:szCs w:val="15"/>
              </w:rPr>
              <w:t>联系电话</w:t>
            </w:r>
          </w:p>
        </w:tc>
        <w:tc>
          <w:tcPr>
            <w:tcW w:w="2700" w:type="dxa"/>
            <w:noWrap w:val="0"/>
            <w:vAlign w:val="center"/>
          </w:tcPr>
          <w:p>
            <w:pPr>
              <w:jc w:val="center"/>
              <w:rPr>
                <w:rFonts w:hint="eastAsia" w:ascii="宋体" w:hAnsi="宋体"/>
                <w:sz w:val="21"/>
                <w:szCs w:val="15"/>
              </w:rPr>
            </w:pPr>
            <w:r>
              <w:rPr>
                <w:rFonts w:hint="eastAsia" w:ascii="宋体" w:hAnsi="宋体"/>
                <w:sz w:val="21"/>
                <w:szCs w:val="15"/>
              </w:rPr>
              <w:t>010-83975461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单位地址</w:t>
            </w:r>
          </w:p>
        </w:tc>
        <w:tc>
          <w:tcPr>
            <w:tcW w:w="3100" w:type="dxa"/>
            <w:gridSpan w:val="2"/>
            <w:noWrap w:val="0"/>
            <w:vAlign w:val="center"/>
          </w:tcPr>
          <w:p>
            <w:pPr>
              <w:jc w:val="center"/>
              <w:rPr>
                <w:rFonts w:hint="eastAsia" w:ascii="宋体" w:hAnsi="宋体"/>
                <w:sz w:val="21"/>
                <w:szCs w:val="15"/>
              </w:rPr>
            </w:pPr>
            <w:r>
              <w:rPr>
                <w:rFonts w:hint="eastAsia" w:ascii="宋体" w:hAnsi="宋体"/>
                <w:sz w:val="21"/>
                <w:szCs w:val="15"/>
              </w:rPr>
              <w:t>西城区南菜园街51号</w:t>
            </w:r>
          </w:p>
        </w:tc>
        <w:tc>
          <w:tcPr>
            <w:tcW w:w="1834" w:type="dxa"/>
            <w:noWrap w:val="0"/>
            <w:vAlign w:val="center"/>
          </w:tcPr>
          <w:p>
            <w:pPr>
              <w:jc w:val="center"/>
              <w:rPr>
                <w:rFonts w:hint="eastAsia" w:ascii="宋体" w:hAnsi="宋体"/>
                <w:sz w:val="21"/>
                <w:szCs w:val="15"/>
              </w:rPr>
            </w:pPr>
            <w:r>
              <w:rPr>
                <w:rFonts w:hint="eastAsia" w:ascii="宋体" w:hAnsi="宋体"/>
                <w:sz w:val="21"/>
                <w:szCs w:val="15"/>
              </w:rPr>
              <w:t>邮政编码</w:t>
            </w:r>
          </w:p>
        </w:tc>
        <w:tc>
          <w:tcPr>
            <w:tcW w:w="2700" w:type="dxa"/>
            <w:noWrap w:val="0"/>
            <w:vAlign w:val="center"/>
          </w:tcPr>
          <w:p>
            <w:pPr>
              <w:jc w:val="center"/>
              <w:rPr>
                <w:rFonts w:hint="eastAsia" w:ascii="宋体" w:hAnsi="宋体"/>
                <w:sz w:val="21"/>
                <w:szCs w:val="15"/>
              </w:rPr>
            </w:pPr>
            <w:r>
              <w:rPr>
                <w:rFonts w:hint="eastAsia" w:ascii="宋体" w:hAnsi="宋体"/>
                <w:sz w:val="21"/>
                <w:szCs w:val="15"/>
              </w:rPr>
              <w:t>100054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项目类型</w:t>
            </w:r>
          </w:p>
        </w:tc>
        <w:tc>
          <w:tcPr>
            <w:tcW w:w="7634" w:type="dxa"/>
            <w:gridSpan w:val="4"/>
            <w:noWrap w:val="0"/>
            <w:vAlign w:val="center"/>
          </w:tcPr>
          <w:p>
            <w:pPr>
              <w:rPr>
                <w:rFonts w:hint="eastAsia" w:ascii="宋体" w:hAnsi="宋体"/>
                <w:sz w:val="21"/>
                <w:szCs w:val="15"/>
              </w:rPr>
            </w:pPr>
            <w:r>
              <w:rPr>
                <w:rFonts w:hint="eastAsia" w:ascii="宋体" w:hAnsi="宋体"/>
                <w:sz w:val="21"/>
                <w:szCs w:val="15"/>
              </w:rPr>
              <w:t>1.大型会议培训    2.信息化系统改造类</w:t>
            </w:r>
          </w:p>
          <w:p>
            <w:pPr>
              <w:rPr>
                <w:rFonts w:hint="eastAsia" w:ascii="宋体" w:hAnsi="宋体"/>
                <w:sz w:val="21"/>
                <w:szCs w:val="15"/>
              </w:rPr>
            </w:pPr>
            <w:r>
              <w:rPr>
                <w:rFonts w:hint="eastAsia" w:ascii="宋体" w:hAnsi="宋体"/>
                <w:sz w:val="21"/>
                <w:szCs w:val="15"/>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项目绩效目标</w:t>
            </w:r>
          </w:p>
        </w:tc>
        <w:tc>
          <w:tcPr>
            <w:tcW w:w="7634" w:type="dxa"/>
            <w:gridSpan w:val="4"/>
            <w:noWrap w:val="0"/>
            <w:vAlign w:val="center"/>
          </w:tcPr>
          <w:p>
            <w:pPr>
              <w:rPr>
                <w:rFonts w:hint="eastAsia" w:ascii="宋体" w:hAnsi="宋体"/>
                <w:sz w:val="21"/>
                <w:szCs w:val="15"/>
              </w:rPr>
            </w:pPr>
            <w:r>
              <w:rPr>
                <w:rFonts w:hint="eastAsia" w:ascii="宋体" w:hAnsi="宋体"/>
                <w:sz w:val="21"/>
                <w:szCs w:val="15"/>
              </w:rPr>
              <w:t>该项目在一年的周期内以聚·活力、聚·匠心、聚·心艺、聚·乐学、聚·文化、聚·金融六大类品牌为指引，开展活动</w:t>
            </w:r>
            <w:r>
              <w:rPr>
                <w:rFonts w:hint="eastAsia" w:ascii="宋体" w:hAnsi="宋体"/>
                <w:sz w:val="21"/>
                <w:szCs w:val="15"/>
                <w:lang w:val="en-US" w:eastAsia="zh-CN"/>
              </w:rPr>
              <w:t>232</w:t>
            </w:r>
            <w:r>
              <w:rPr>
                <w:rFonts w:hint="eastAsia" w:ascii="宋体" w:hAnsi="宋体"/>
                <w:sz w:val="21"/>
                <w:szCs w:val="15"/>
              </w:rPr>
              <w:t>余场、服务1</w:t>
            </w:r>
            <w:r>
              <w:rPr>
                <w:rFonts w:hint="eastAsia" w:ascii="宋体" w:hAnsi="宋体"/>
                <w:sz w:val="21"/>
                <w:szCs w:val="15"/>
                <w:lang w:val="en-US" w:eastAsia="zh-CN"/>
              </w:rPr>
              <w:t>0000余</w:t>
            </w:r>
            <w:r>
              <w:rPr>
                <w:rFonts w:hint="eastAsia" w:ascii="宋体" w:hAnsi="宋体"/>
                <w:sz w:val="21"/>
                <w:szCs w:val="15"/>
              </w:rPr>
              <w:t>人次、组建自组织社团</w:t>
            </w:r>
            <w:r>
              <w:rPr>
                <w:rFonts w:hint="eastAsia" w:ascii="宋体" w:hAnsi="宋体"/>
                <w:sz w:val="21"/>
                <w:szCs w:val="15"/>
                <w:lang w:val="en-US" w:eastAsia="zh-CN"/>
              </w:rPr>
              <w:t>10</w:t>
            </w:r>
            <w:r>
              <w:rPr>
                <w:rFonts w:hint="eastAsia" w:ascii="宋体" w:hAnsi="宋体"/>
                <w:sz w:val="21"/>
                <w:szCs w:val="15"/>
              </w:rPr>
              <w:t>个、发展骨干</w:t>
            </w:r>
            <w:r>
              <w:rPr>
                <w:rFonts w:hint="eastAsia" w:ascii="宋体" w:hAnsi="宋体"/>
                <w:sz w:val="21"/>
                <w:szCs w:val="15"/>
                <w:lang w:val="en-US" w:eastAsia="zh-CN"/>
              </w:rPr>
              <w:t>300</w:t>
            </w:r>
            <w:r>
              <w:rPr>
                <w:rFonts w:hint="eastAsia" w:ascii="宋体" w:hAnsi="宋体"/>
                <w:sz w:val="21"/>
                <w:szCs w:val="15"/>
              </w:rPr>
              <w:t>人、线上关注量达</w:t>
            </w:r>
            <w:r>
              <w:rPr>
                <w:rFonts w:hint="eastAsia" w:ascii="宋体" w:hAnsi="宋体"/>
                <w:sz w:val="21"/>
                <w:szCs w:val="15"/>
                <w:lang w:val="en-US" w:eastAsia="zh-CN"/>
              </w:rPr>
              <w:t>3800</w:t>
            </w:r>
            <w:r>
              <w:rPr>
                <w:rFonts w:hint="eastAsia" w:ascii="宋体" w:hAnsi="宋体"/>
                <w:sz w:val="21"/>
                <w:szCs w:val="15"/>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48" w:type="dxa"/>
            <w:vMerge w:val="restart"/>
            <w:noWrap w:val="0"/>
            <w:vAlign w:val="center"/>
          </w:tcPr>
          <w:p>
            <w:pPr>
              <w:ind w:firstLine="105" w:firstLineChars="50"/>
              <w:jc w:val="center"/>
              <w:rPr>
                <w:rFonts w:hint="eastAsia" w:ascii="宋体" w:hAnsi="宋体"/>
                <w:sz w:val="21"/>
                <w:szCs w:val="15"/>
              </w:rPr>
            </w:pPr>
            <w:r>
              <w:rPr>
                <w:rFonts w:hint="eastAsia" w:ascii="宋体" w:hAnsi="宋体"/>
                <w:sz w:val="21"/>
                <w:szCs w:val="15"/>
              </w:rPr>
              <w:t>绩效指标</w:t>
            </w:r>
          </w:p>
        </w:tc>
        <w:tc>
          <w:tcPr>
            <w:tcW w:w="1620" w:type="dxa"/>
            <w:noWrap w:val="0"/>
            <w:vAlign w:val="center"/>
          </w:tcPr>
          <w:p>
            <w:pPr>
              <w:jc w:val="center"/>
              <w:rPr>
                <w:rFonts w:hint="eastAsia" w:ascii="宋体" w:hAnsi="宋体"/>
                <w:sz w:val="21"/>
                <w:szCs w:val="15"/>
              </w:rPr>
            </w:pPr>
            <w:r>
              <w:rPr>
                <w:rFonts w:hint="eastAsia" w:ascii="宋体" w:hAnsi="宋体"/>
                <w:sz w:val="21"/>
                <w:szCs w:val="15"/>
              </w:rPr>
              <w:t>一级指标</w:t>
            </w:r>
          </w:p>
        </w:tc>
        <w:tc>
          <w:tcPr>
            <w:tcW w:w="1480" w:type="dxa"/>
            <w:noWrap w:val="0"/>
            <w:vAlign w:val="center"/>
          </w:tcPr>
          <w:p>
            <w:pPr>
              <w:jc w:val="center"/>
              <w:rPr>
                <w:rFonts w:hint="eastAsia" w:ascii="宋体" w:hAnsi="宋体"/>
                <w:sz w:val="21"/>
                <w:szCs w:val="15"/>
              </w:rPr>
            </w:pPr>
            <w:r>
              <w:rPr>
                <w:rFonts w:hint="eastAsia" w:ascii="宋体" w:hAnsi="宋体"/>
                <w:sz w:val="21"/>
                <w:szCs w:val="15"/>
              </w:rPr>
              <w:t>二级指标</w:t>
            </w:r>
          </w:p>
        </w:tc>
        <w:tc>
          <w:tcPr>
            <w:tcW w:w="4534" w:type="dxa"/>
            <w:gridSpan w:val="2"/>
            <w:noWrap w:val="0"/>
            <w:vAlign w:val="center"/>
          </w:tcPr>
          <w:p>
            <w:pPr>
              <w:jc w:val="center"/>
              <w:rPr>
                <w:rFonts w:hint="eastAsia" w:ascii="宋体" w:hAnsi="宋体"/>
                <w:sz w:val="21"/>
                <w:szCs w:val="15"/>
              </w:rPr>
            </w:pPr>
            <w:r>
              <w:rPr>
                <w:rFonts w:hint="eastAsia" w:ascii="宋体" w:hAnsi="宋体"/>
                <w:sz w:val="21"/>
                <w:szCs w:val="15"/>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8" w:type="dxa"/>
            <w:vMerge w:val="continue"/>
            <w:noWrap w:val="0"/>
            <w:vAlign w:val="top"/>
          </w:tcPr>
          <w:p>
            <w:pPr>
              <w:jc w:val="center"/>
              <w:rPr>
                <w:rFonts w:hint="eastAsia" w:ascii="宋体" w:hAnsi="宋体"/>
                <w:sz w:val="21"/>
                <w:szCs w:val="15"/>
              </w:rPr>
            </w:pPr>
          </w:p>
        </w:tc>
        <w:tc>
          <w:tcPr>
            <w:tcW w:w="1620" w:type="dxa"/>
            <w:vMerge w:val="restart"/>
            <w:noWrap w:val="0"/>
            <w:vAlign w:val="center"/>
          </w:tcPr>
          <w:p>
            <w:pPr>
              <w:jc w:val="center"/>
              <w:rPr>
                <w:rFonts w:hint="eastAsia" w:ascii="宋体" w:hAnsi="宋体"/>
                <w:sz w:val="21"/>
                <w:szCs w:val="15"/>
              </w:rPr>
            </w:pPr>
            <w:r>
              <w:rPr>
                <w:rFonts w:hint="eastAsia" w:ascii="宋体" w:hAnsi="宋体"/>
                <w:sz w:val="21"/>
                <w:szCs w:val="15"/>
              </w:rPr>
              <w:t>产出指标</w:t>
            </w:r>
          </w:p>
        </w:tc>
        <w:tc>
          <w:tcPr>
            <w:tcW w:w="1480" w:type="dxa"/>
            <w:noWrap w:val="0"/>
            <w:vAlign w:val="center"/>
          </w:tcPr>
          <w:p>
            <w:pPr>
              <w:jc w:val="center"/>
              <w:rPr>
                <w:rFonts w:hint="eastAsia" w:ascii="宋体" w:hAnsi="宋体"/>
                <w:sz w:val="21"/>
                <w:szCs w:val="15"/>
              </w:rPr>
            </w:pPr>
            <w:r>
              <w:rPr>
                <w:rFonts w:hint="eastAsia" w:ascii="宋体" w:hAnsi="宋体"/>
                <w:sz w:val="21"/>
                <w:szCs w:val="15"/>
              </w:rPr>
              <w:t>产出数量指标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开展活动</w:t>
            </w:r>
            <w:r>
              <w:rPr>
                <w:rFonts w:hint="eastAsia" w:ascii="宋体" w:hAnsi="宋体"/>
                <w:sz w:val="21"/>
                <w:szCs w:val="15"/>
                <w:lang w:val="en-US" w:eastAsia="zh-CN"/>
              </w:rPr>
              <w:t>232</w:t>
            </w:r>
            <w:r>
              <w:rPr>
                <w:rFonts w:hint="eastAsia" w:ascii="宋体" w:hAnsi="宋体"/>
                <w:sz w:val="21"/>
                <w:szCs w:val="15"/>
              </w:rPr>
              <w:t>余场、服务1</w:t>
            </w:r>
            <w:r>
              <w:rPr>
                <w:rFonts w:hint="eastAsia" w:ascii="宋体" w:hAnsi="宋体"/>
                <w:sz w:val="21"/>
                <w:szCs w:val="15"/>
                <w:lang w:val="en-US" w:eastAsia="zh-CN"/>
              </w:rPr>
              <w:t>0000余</w:t>
            </w:r>
            <w:r>
              <w:rPr>
                <w:rFonts w:hint="eastAsia" w:ascii="宋体" w:hAnsi="宋体"/>
                <w:sz w:val="21"/>
                <w:szCs w:val="15"/>
              </w:rPr>
              <w:t>人次、组建自组织社团</w:t>
            </w:r>
            <w:r>
              <w:rPr>
                <w:rFonts w:hint="eastAsia" w:ascii="宋体" w:hAnsi="宋体"/>
                <w:sz w:val="21"/>
                <w:szCs w:val="15"/>
                <w:lang w:val="en-US" w:eastAsia="zh-CN"/>
              </w:rPr>
              <w:t>10</w:t>
            </w:r>
            <w:r>
              <w:rPr>
                <w:rFonts w:hint="eastAsia" w:ascii="宋体" w:hAnsi="宋体"/>
                <w:sz w:val="21"/>
                <w:szCs w:val="15"/>
              </w:rPr>
              <w:t>个、发展骨干</w:t>
            </w:r>
            <w:r>
              <w:rPr>
                <w:rFonts w:hint="eastAsia" w:ascii="宋体" w:hAnsi="宋体"/>
                <w:sz w:val="21"/>
                <w:szCs w:val="15"/>
                <w:lang w:val="en-US" w:eastAsia="zh-CN"/>
              </w:rPr>
              <w:t>300</w:t>
            </w:r>
            <w:r>
              <w:rPr>
                <w:rFonts w:hint="eastAsia" w:ascii="宋体" w:hAnsi="宋体"/>
                <w:sz w:val="21"/>
                <w:szCs w:val="15"/>
              </w:rPr>
              <w:t>人、线上关注量达</w:t>
            </w:r>
            <w:r>
              <w:rPr>
                <w:rFonts w:hint="eastAsia" w:ascii="宋体" w:hAnsi="宋体"/>
                <w:sz w:val="21"/>
                <w:szCs w:val="15"/>
                <w:lang w:val="en-US" w:eastAsia="zh-CN"/>
              </w:rPr>
              <w:t>3800</w:t>
            </w:r>
            <w:r>
              <w:rPr>
                <w:rFonts w:hint="eastAsia" w:ascii="宋体" w:hAnsi="宋体"/>
                <w:sz w:val="21"/>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center"/>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产出质量指标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以聚·活力、聚·匠心、聚·心艺、聚·乐学、聚·文化、聚·金融六大类品牌活动为基础，孵化运动类、文化类、文艺类、时尚类、联谊类、美食类、生活服务类、志愿服务类、亲子类、党建类等十大类社团。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center"/>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产出进度指标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以季度为进度考量，每季度进行各个数据的统计分析，以全年总指标为指引，完成季度指标。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center"/>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产出成本指标</w:t>
            </w:r>
          </w:p>
        </w:tc>
        <w:tc>
          <w:tcPr>
            <w:tcW w:w="4534" w:type="dxa"/>
            <w:gridSpan w:val="2"/>
            <w:noWrap w:val="0"/>
            <w:vAlign w:val="top"/>
          </w:tcPr>
          <w:p>
            <w:pPr>
              <w:tabs>
                <w:tab w:val="left" w:pos="2580"/>
              </w:tabs>
              <w:jc w:val="left"/>
              <w:rPr>
                <w:rFonts w:hint="eastAsia" w:ascii="宋体" w:hAnsi="宋体"/>
                <w:sz w:val="21"/>
                <w:szCs w:val="15"/>
              </w:rPr>
            </w:pPr>
            <w:r>
              <w:rPr>
                <w:rFonts w:hint="eastAsia" w:ascii="宋体" w:hAnsi="宋体"/>
                <w:sz w:val="21"/>
                <w:szCs w:val="15"/>
              </w:rPr>
              <w:t>“金融集”房屋租赁费用862986.24元、“金融集”物业费用112368元、“金融集”设备费用280386元、信息化项目费用270000元、购买服务费用495400元。“金融街</w:t>
            </w:r>
            <w:r>
              <w:rPr>
                <w:rFonts w:ascii="宋体" w:hAnsi="宋体"/>
                <w:sz w:val="21"/>
                <w:szCs w:val="15"/>
              </w:rPr>
              <w:t>”</w:t>
            </w:r>
            <w:r>
              <w:rPr>
                <w:rFonts w:hint="eastAsia" w:ascii="宋体" w:hAnsi="宋体"/>
                <w:sz w:val="21"/>
                <w:szCs w:val="15"/>
              </w:rPr>
              <w:t>宣传制作经费200000元。资金预算共计2221140.24元。</w:t>
            </w:r>
            <w:r>
              <w:rPr>
                <w:rFonts w:hint="eastAsia" w:ascii="宋体" w:hAnsi="宋体"/>
                <w:sz w:val="21"/>
                <w:szCs w:val="15"/>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48" w:type="dxa"/>
            <w:vMerge w:val="continue"/>
            <w:noWrap w:val="0"/>
            <w:vAlign w:val="top"/>
          </w:tcPr>
          <w:p>
            <w:pPr>
              <w:jc w:val="center"/>
              <w:rPr>
                <w:rFonts w:hint="eastAsia" w:ascii="宋体" w:hAnsi="宋体"/>
                <w:sz w:val="21"/>
                <w:szCs w:val="15"/>
              </w:rPr>
            </w:pPr>
          </w:p>
        </w:tc>
        <w:tc>
          <w:tcPr>
            <w:tcW w:w="1620" w:type="dxa"/>
            <w:vMerge w:val="restart"/>
            <w:noWrap w:val="0"/>
            <w:vAlign w:val="center"/>
          </w:tcPr>
          <w:p>
            <w:pPr>
              <w:jc w:val="center"/>
              <w:rPr>
                <w:rFonts w:hint="eastAsia" w:ascii="宋体" w:hAnsi="宋体"/>
                <w:sz w:val="21"/>
                <w:szCs w:val="15"/>
              </w:rPr>
            </w:pPr>
            <w:r>
              <w:rPr>
                <w:rFonts w:hint="eastAsia" w:ascii="宋体" w:hAnsi="宋体"/>
                <w:sz w:val="21"/>
                <w:szCs w:val="15"/>
              </w:rPr>
              <w:t>效益指标</w:t>
            </w:r>
          </w:p>
        </w:tc>
        <w:tc>
          <w:tcPr>
            <w:tcW w:w="1480" w:type="dxa"/>
            <w:noWrap w:val="0"/>
            <w:vAlign w:val="center"/>
          </w:tcPr>
          <w:p>
            <w:pPr>
              <w:jc w:val="center"/>
              <w:rPr>
                <w:rFonts w:hint="eastAsia" w:ascii="宋体" w:hAnsi="宋体"/>
                <w:sz w:val="21"/>
                <w:szCs w:val="15"/>
              </w:rPr>
            </w:pPr>
            <w:r>
              <w:rPr>
                <w:rFonts w:hint="eastAsia" w:ascii="宋体" w:hAnsi="宋体"/>
                <w:sz w:val="21"/>
                <w:szCs w:val="15"/>
              </w:rPr>
              <w:t>经济效益指标</w:t>
            </w:r>
          </w:p>
        </w:tc>
        <w:tc>
          <w:tcPr>
            <w:tcW w:w="4534" w:type="dxa"/>
            <w:gridSpan w:val="2"/>
            <w:noWrap w:val="0"/>
            <w:vAlign w:val="top"/>
          </w:tcPr>
          <w:p>
            <w:pPr>
              <w:jc w:val="left"/>
              <w:rPr>
                <w:rFonts w:hint="eastAsia" w:ascii="宋体" w:hAnsi="宋体" w:eastAsia="仿宋_GB2312"/>
                <w:sz w:val="21"/>
                <w:szCs w:val="15"/>
              </w:rPr>
            </w:pPr>
            <w:r>
              <w:rPr>
                <w:rFonts w:hint="eastAsia" w:ascii="宋体" w:hAnsi="宋体"/>
                <w:sz w:val="21"/>
                <w:szCs w:val="15"/>
              </w:rPr>
              <w:t>促进金融行业人员的全方面成长发展，进而提升其经济收入，助力GDP的提升。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top"/>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社会效益指标</w:t>
            </w:r>
          </w:p>
        </w:tc>
        <w:tc>
          <w:tcPr>
            <w:tcW w:w="4534" w:type="dxa"/>
            <w:gridSpan w:val="2"/>
            <w:noWrap w:val="0"/>
            <w:vAlign w:val="top"/>
          </w:tcPr>
          <w:p>
            <w:pPr>
              <w:jc w:val="left"/>
              <w:rPr>
                <w:rFonts w:hint="eastAsia" w:ascii="宋体" w:hAnsi="宋体" w:eastAsia="仿宋_GB2312"/>
                <w:sz w:val="21"/>
                <w:szCs w:val="15"/>
              </w:rPr>
            </w:pPr>
            <w:r>
              <w:rPr>
                <w:rFonts w:hint="eastAsia" w:ascii="宋体" w:hAnsi="宋体"/>
                <w:sz w:val="21"/>
                <w:szCs w:val="15"/>
              </w:rPr>
              <w:t>为金融行业人员提供</w:t>
            </w:r>
            <w:r>
              <w:rPr>
                <w:rFonts w:hint="eastAsia" w:ascii="宋体" w:hAnsi="宋体"/>
                <w:sz w:val="21"/>
                <w:szCs w:val="15"/>
                <w:lang w:eastAsia="zh-CN"/>
              </w:rPr>
              <w:t>组织服务引领</w:t>
            </w:r>
            <w:r>
              <w:rPr>
                <w:rFonts w:hint="eastAsia" w:ascii="宋体" w:hAnsi="宋体"/>
                <w:sz w:val="21"/>
                <w:szCs w:val="15"/>
              </w:rPr>
              <w:t>、文化进步，使其树立正确的人生观、价值观、世界观。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top"/>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环境效益指标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该项目充分利用现有的资源，本着节约环保的理念，在开展服务的同时宣传环保知识。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top"/>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可持续影响指标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该项目的复制性较强，其中形成一系列工作模式，对社会经济和资源环境的产生了较大的持续影响。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top"/>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服务对象满意度指标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通过活动现场问卷回访、线上回访、走访等方式，去报服务对象满意度达到95%以上。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noWrap w:val="0"/>
            <w:vAlign w:val="top"/>
          </w:tcPr>
          <w:p>
            <w:pPr>
              <w:jc w:val="center"/>
              <w:rPr>
                <w:rFonts w:hint="eastAsia" w:ascii="宋体" w:hAnsi="宋体"/>
                <w:sz w:val="21"/>
                <w:szCs w:val="15"/>
              </w:rPr>
            </w:pPr>
            <w:r>
              <w:rPr>
                <w:rFonts w:hint="eastAsia" w:ascii="宋体" w:hAnsi="宋体"/>
                <w:sz w:val="21"/>
                <w:szCs w:val="15"/>
              </w:rPr>
              <w:t>其他说明的</w:t>
            </w:r>
          </w:p>
          <w:p>
            <w:pPr>
              <w:jc w:val="center"/>
              <w:rPr>
                <w:rFonts w:hint="eastAsia" w:ascii="宋体" w:hAnsi="宋体"/>
                <w:sz w:val="21"/>
                <w:szCs w:val="15"/>
              </w:rPr>
            </w:pPr>
            <w:r>
              <w:rPr>
                <w:rFonts w:hint="eastAsia" w:ascii="宋体" w:hAnsi="宋体"/>
                <w:sz w:val="21"/>
                <w:szCs w:val="15"/>
              </w:rPr>
              <w:t>问题</w:t>
            </w:r>
          </w:p>
        </w:tc>
        <w:tc>
          <w:tcPr>
            <w:tcW w:w="1620" w:type="dxa"/>
            <w:noWrap w:val="0"/>
            <w:vAlign w:val="top"/>
          </w:tcPr>
          <w:p>
            <w:pPr>
              <w:jc w:val="center"/>
              <w:rPr>
                <w:rFonts w:hint="eastAsia" w:ascii="宋体" w:hAnsi="宋体"/>
                <w:sz w:val="21"/>
                <w:szCs w:val="15"/>
              </w:rPr>
            </w:pPr>
          </w:p>
        </w:tc>
        <w:tc>
          <w:tcPr>
            <w:tcW w:w="1480" w:type="dxa"/>
            <w:noWrap w:val="0"/>
            <w:vAlign w:val="top"/>
          </w:tcPr>
          <w:p>
            <w:pPr>
              <w:jc w:val="center"/>
              <w:rPr>
                <w:rFonts w:hint="eastAsia" w:ascii="宋体" w:hAnsi="宋体"/>
                <w:sz w:val="21"/>
                <w:szCs w:val="15"/>
              </w:rPr>
            </w:pPr>
          </w:p>
        </w:tc>
        <w:tc>
          <w:tcPr>
            <w:tcW w:w="4534" w:type="dxa"/>
            <w:gridSpan w:val="2"/>
            <w:noWrap w:val="0"/>
            <w:vAlign w:val="top"/>
          </w:tcPr>
          <w:p>
            <w:pPr>
              <w:jc w:val="center"/>
              <w:rPr>
                <w:rFonts w:hint="eastAsia" w:ascii="宋体" w:hAnsi="宋体"/>
                <w:sz w:val="21"/>
                <w:szCs w:val="15"/>
              </w:rPr>
            </w:pPr>
          </w:p>
        </w:tc>
      </w:tr>
    </w:tbl>
    <w:p>
      <w:pPr>
        <w:bidi w:val="0"/>
        <w:ind w:firstLine="559" w:firstLineChars="0"/>
        <w:jc w:val="left"/>
        <w:rPr>
          <w:rFonts w:hint="default" w:cs="Times New Roman"/>
          <w:kern w:val="2"/>
          <w:sz w:val="21"/>
          <w:szCs w:val="21"/>
          <w:lang w:val="en-US" w:eastAsia="zh-CN" w:bidi="ar-SA"/>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1D0FB"/>
    <w:multiLevelType w:val="singleLevel"/>
    <w:tmpl w:val="C1A1D0FB"/>
    <w:lvl w:ilvl="0" w:tentative="0">
      <w:start w:val="1"/>
      <w:numFmt w:val="decimal"/>
      <w:suff w:val="nothing"/>
      <w:lvlText w:val="（%1）"/>
      <w:lvlJc w:val="left"/>
    </w:lvl>
  </w:abstractNum>
  <w:abstractNum w:abstractNumId="1">
    <w:nsid w:val="CF2AC31E"/>
    <w:multiLevelType w:val="singleLevel"/>
    <w:tmpl w:val="CF2AC31E"/>
    <w:lvl w:ilvl="0" w:tentative="0">
      <w:start w:val="5"/>
      <w:numFmt w:val="chineseCounting"/>
      <w:suff w:val="nothing"/>
      <w:lvlText w:val="%1、"/>
      <w:lvlJc w:val="left"/>
      <w:rPr>
        <w:rFonts w:hint="eastAsia"/>
      </w:rPr>
    </w:lvl>
  </w:abstractNum>
  <w:abstractNum w:abstractNumId="2">
    <w:nsid w:val="4E743B33"/>
    <w:multiLevelType w:val="singleLevel"/>
    <w:tmpl w:val="4E743B33"/>
    <w:lvl w:ilvl="0" w:tentative="0">
      <w:start w:val="1"/>
      <w:numFmt w:val="chineseCounting"/>
      <w:suff w:val="space"/>
      <w:lvlText w:val="第%1部分"/>
      <w:lvlJc w:val="left"/>
      <w:rPr>
        <w:rFonts w:hint="eastAsia"/>
      </w:rPr>
    </w:lvl>
  </w:abstractNum>
  <w:abstractNum w:abstractNumId="3">
    <w:nsid w:val="5B4C5715"/>
    <w:multiLevelType w:val="singleLevel"/>
    <w:tmpl w:val="5B4C5715"/>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3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4BED"/>
    <w:rsid w:val="005D5D12"/>
    <w:rsid w:val="00E01A8E"/>
    <w:rsid w:val="00F9033D"/>
    <w:rsid w:val="01001C7C"/>
    <w:rsid w:val="013742C9"/>
    <w:rsid w:val="01A24FD6"/>
    <w:rsid w:val="02BA117C"/>
    <w:rsid w:val="02FC7D67"/>
    <w:rsid w:val="0356458E"/>
    <w:rsid w:val="04905403"/>
    <w:rsid w:val="052109FA"/>
    <w:rsid w:val="056437B5"/>
    <w:rsid w:val="06FC0C57"/>
    <w:rsid w:val="073E364F"/>
    <w:rsid w:val="07683520"/>
    <w:rsid w:val="079121A2"/>
    <w:rsid w:val="081772B6"/>
    <w:rsid w:val="086E168B"/>
    <w:rsid w:val="08D02945"/>
    <w:rsid w:val="091D5F9A"/>
    <w:rsid w:val="09CF21E7"/>
    <w:rsid w:val="0B632813"/>
    <w:rsid w:val="0C251AB9"/>
    <w:rsid w:val="0D087C95"/>
    <w:rsid w:val="0D2407AC"/>
    <w:rsid w:val="0D745D44"/>
    <w:rsid w:val="0D9D79F6"/>
    <w:rsid w:val="0DB867AA"/>
    <w:rsid w:val="0EF832D9"/>
    <w:rsid w:val="0F0A3F54"/>
    <w:rsid w:val="102C60A1"/>
    <w:rsid w:val="11271E44"/>
    <w:rsid w:val="118A173C"/>
    <w:rsid w:val="13B83FE4"/>
    <w:rsid w:val="142D3484"/>
    <w:rsid w:val="14965F5F"/>
    <w:rsid w:val="14D41D3A"/>
    <w:rsid w:val="16A257AE"/>
    <w:rsid w:val="175877DB"/>
    <w:rsid w:val="182F19B2"/>
    <w:rsid w:val="185333B5"/>
    <w:rsid w:val="19A7266A"/>
    <w:rsid w:val="19E57AC7"/>
    <w:rsid w:val="1B1527F2"/>
    <w:rsid w:val="1B2210FE"/>
    <w:rsid w:val="1BB72F99"/>
    <w:rsid w:val="1C8C6B60"/>
    <w:rsid w:val="1DEC3DA8"/>
    <w:rsid w:val="1DF02BC0"/>
    <w:rsid w:val="1DF841DB"/>
    <w:rsid w:val="1ECC537D"/>
    <w:rsid w:val="1F3103C2"/>
    <w:rsid w:val="1F5B06E4"/>
    <w:rsid w:val="1F9B5091"/>
    <w:rsid w:val="202366F7"/>
    <w:rsid w:val="20852FAE"/>
    <w:rsid w:val="218E1F1E"/>
    <w:rsid w:val="21D543B4"/>
    <w:rsid w:val="239651FB"/>
    <w:rsid w:val="24AA485F"/>
    <w:rsid w:val="24AC7C0B"/>
    <w:rsid w:val="24E40DDC"/>
    <w:rsid w:val="253C7A3E"/>
    <w:rsid w:val="263F6687"/>
    <w:rsid w:val="264C41EA"/>
    <w:rsid w:val="26A32FAC"/>
    <w:rsid w:val="27AB5344"/>
    <w:rsid w:val="27BA1959"/>
    <w:rsid w:val="27D14029"/>
    <w:rsid w:val="27DF3D82"/>
    <w:rsid w:val="28375259"/>
    <w:rsid w:val="29334D29"/>
    <w:rsid w:val="299463CB"/>
    <w:rsid w:val="2A875215"/>
    <w:rsid w:val="2B0912C1"/>
    <w:rsid w:val="2D845995"/>
    <w:rsid w:val="2DD02B38"/>
    <w:rsid w:val="2EC04BED"/>
    <w:rsid w:val="2EC24333"/>
    <w:rsid w:val="2ECC176D"/>
    <w:rsid w:val="2FA15F39"/>
    <w:rsid w:val="2FA73CCE"/>
    <w:rsid w:val="300021E7"/>
    <w:rsid w:val="302E1E88"/>
    <w:rsid w:val="30C953AE"/>
    <w:rsid w:val="313D1345"/>
    <w:rsid w:val="33245FF3"/>
    <w:rsid w:val="34FA25EE"/>
    <w:rsid w:val="35CD43E5"/>
    <w:rsid w:val="36530B65"/>
    <w:rsid w:val="37095295"/>
    <w:rsid w:val="37C10485"/>
    <w:rsid w:val="37DC2DA1"/>
    <w:rsid w:val="37F8506D"/>
    <w:rsid w:val="392411DF"/>
    <w:rsid w:val="393F3FD6"/>
    <w:rsid w:val="3A2C7E89"/>
    <w:rsid w:val="3A997D71"/>
    <w:rsid w:val="3B214DAE"/>
    <w:rsid w:val="3B496D51"/>
    <w:rsid w:val="3BFA6D46"/>
    <w:rsid w:val="3C1C02A2"/>
    <w:rsid w:val="3C9850D3"/>
    <w:rsid w:val="3DA4373E"/>
    <w:rsid w:val="3DAA3723"/>
    <w:rsid w:val="3EC516CA"/>
    <w:rsid w:val="3F3F7195"/>
    <w:rsid w:val="3F996533"/>
    <w:rsid w:val="409311FD"/>
    <w:rsid w:val="40D52568"/>
    <w:rsid w:val="411B702E"/>
    <w:rsid w:val="416E48F5"/>
    <w:rsid w:val="41E6163F"/>
    <w:rsid w:val="42816A4F"/>
    <w:rsid w:val="435E4150"/>
    <w:rsid w:val="43701BB1"/>
    <w:rsid w:val="43C05483"/>
    <w:rsid w:val="440806AA"/>
    <w:rsid w:val="44CA5AD4"/>
    <w:rsid w:val="45A4170B"/>
    <w:rsid w:val="491656DC"/>
    <w:rsid w:val="49834FB2"/>
    <w:rsid w:val="4AB30919"/>
    <w:rsid w:val="4B28675E"/>
    <w:rsid w:val="4B50119D"/>
    <w:rsid w:val="4B6D312E"/>
    <w:rsid w:val="4BA63FF8"/>
    <w:rsid w:val="4D3F6D13"/>
    <w:rsid w:val="4D4A43EE"/>
    <w:rsid w:val="4E354F39"/>
    <w:rsid w:val="4F085008"/>
    <w:rsid w:val="4FF57A89"/>
    <w:rsid w:val="50E978D7"/>
    <w:rsid w:val="515371F8"/>
    <w:rsid w:val="51674685"/>
    <w:rsid w:val="52016696"/>
    <w:rsid w:val="52DB2426"/>
    <w:rsid w:val="535E2E2E"/>
    <w:rsid w:val="54112314"/>
    <w:rsid w:val="568164F7"/>
    <w:rsid w:val="56B7421D"/>
    <w:rsid w:val="57306264"/>
    <w:rsid w:val="577F4BB8"/>
    <w:rsid w:val="57BC07D2"/>
    <w:rsid w:val="58490339"/>
    <w:rsid w:val="592C3A62"/>
    <w:rsid w:val="5A1457A7"/>
    <w:rsid w:val="5A865D70"/>
    <w:rsid w:val="5BD2371C"/>
    <w:rsid w:val="5BFC7B76"/>
    <w:rsid w:val="5C106608"/>
    <w:rsid w:val="5C52277A"/>
    <w:rsid w:val="5C9939B0"/>
    <w:rsid w:val="5DD565BA"/>
    <w:rsid w:val="5E4B3BE0"/>
    <w:rsid w:val="5F103A40"/>
    <w:rsid w:val="5F932744"/>
    <w:rsid w:val="5FFC4569"/>
    <w:rsid w:val="600D2415"/>
    <w:rsid w:val="61440F5D"/>
    <w:rsid w:val="620E5EB1"/>
    <w:rsid w:val="62771BDC"/>
    <w:rsid w:val="627B12F0"/>
    <w:rsid w:val="62C35937"/>
    <w:rsid w:val="64BF1E4B"/>
    <w:rsid w:val="64CD21DF"/>
    <w:rsid w:val="65DD1A03"/>
    <w:rsid w:val="65E52D36"/>
    <w:rsid w:val="66582F1F"/>
    <w:rsid w:val="666F0927"/>
    <w:rsid w:val="66A17EEE"/>
    <w:rsid w:val="66C4437E"/>
    <w:rsid w:val="694B1AF9"/>
    <w:rsid w:val="69577100"/>
    <w:rsid w:val="6B866DA8"/>
    <w:rsid w:val="6B94288B"/>
    <w:rsid w:val="6D3F0C53"/>
    <w:rsid w:val="6D982CAA"/>
    <w:rsid w:val="6DCE4BED"/>
    <w:rsid w:val="6DEE210D"/>
    <w:rsid w:val="6DF26CC1"/>
    <w:rsid w:val="6EA22715"/>
    <w:rsid w:val="6EE815B1"/>
    <w:rsid w:val="6F940711"/>
    <w:rsid w:val="6FB00688"/>
    <w:rsid w:val="711F66D7"/>
    <w:rsid w:val="71DB2FD1"/>
    <w:rsid w:val="72604E85"/>
    <w:rsid w:val="74584E50"/>
    <w:rsid w:val="74D474BB"/>
    <w:rsid w:val="75210150"/>
    <w:rsid w:val="761D774C"/>
    <w:rsid w:val="7664572A"/>
    <w:rsid w:val="793A2BF2"/>
    <w:rsid w:val="79C05EA7"/>
    <w:rsid w:val="79D10669"/>
    <w:rsid w:val="7A1D2DE4"/>
    <w:rsid w:val="7AAA7814"/>
    <w:rsid w:val="7ABF29DC"/>
    <w:rsid w:val="7B012C3C"/>
    <w:rsid w:val="7BDC3286"/>
    <w:rsid w:val="7CD94362"/>
    <w:rsid w:val="7E1018C0"/>
    <w:rsid w:val="7F9E2B7D"/>
    <w:rsid w:val="7FB7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keepNext/>
      <w:keepLines/>
      <w:spacing w:line="312" w:lineRule="auto"/>
      <w:jc w:val="center"/>
      <w:outlineLvl w:val="1"/>
    </w:pPr>
    <w:rPr>
      <w:rFonts w:ascii="Cambria" w:hAnsi="Cambria"/>
      <w:b/>
      <w:bCs/>
      <w:sz w:val="36"/>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团区委</Company>
  <Pages>21</Pages>
  <Words>5616</Words>
  <Characters>8876</Characters>
  <Lines>0</Lines>
  <Paragraphs>0</Paragraphs>
  <TotalTime>4</TotalTime>
  <ScaleCrop>false</ScaleCrop>
  <LinksUpToDate>false</LinksUpToDate>
  <CharactersWithSpaces>9616</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2018-08-24T02:00:00Z</dcterms:created>
  <dc:creator>何铮</dc:creator>
  <cp:lastModifiedBy>炫    飛</cp:lastModifiedBy>
  <cp:lastPrinted>2019-08-22T08:04:00Z</cp:lastPrinted>
  <dcterms:modified xsi:type="dcterms:W3CDTF">2021-03-19T06:44:29Z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806CE1E899DA4EF897B8EB4A1FF1ED5F</vt:lpwstr>
  </property>
</Properties>
</file>