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646" w:type="dxa"/>
        <w:tblInd w:w="94" w:type="dxa"/>
        <w:tblLayout w:type="autofit"/>
        <w:tblCellMar>
          <w:top w:w="0" w:type="dxa"/>
          <w:left w:w="108" w:type="dxa"/>
          <w:bottom w:w="0" w:type="dxa"/>
          <w:right w:w="108" w:type="dxa"/>
        </w:tblCellMar>
      </w:tblPr>
      <w:tblGrid>
        <w:gridCol w:w="1148"/>
        <w:gridCol w:w="1134"/>
        <w:gridCol w:w="709"/>
        <w:gridCol w:w="425"/>
        <w:gridCol w:w="2694"/>
        <w:gridCol w:w="4536"/>
      </w:tblGrid>
      <w:tr>
        <w:tblPrEx>
          <w:tblCellMar>
            <w:top w:w="0" w:type="dxa"/>
            <w:left w:w="108" w:type="dxa"/>
            <w:bottom w:w="0" w:type="dxa"/>
            <w:right w:w="108" w:type="dxa"/>
          </w:tblCellMar>
        </w:tblPrEx>
        <w:trPr>
          <w:trHeight w:val="720" w:hRule="atLeast"/>
        </w:trPr>
        <w:tc>
          <w:tcPr>
            <w:tcW w:w="10646" w:type="dxa"/>
            <w:gridSpan w:val="6"/>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2"/>
                <w:szCs w:val="32"/>
              </w:rPr>
            </w:pPr>
            <w:bookmarkStart w:id="0" w:name="RANGE!A1:F40"/>
            <w:r>
              <w:rPr>
                <w:rFonts w:hint="eastAsia" w:ascii="宋体" w:hAnsi="宋体" w:eastAsia="宋体" w:cs="宋体"/>
                <w:b/>
                <w:bCs/>
                <w:color w:val="000000"/>
                <w:kern w:val="0"/>
                <w:sz w:val="32"/>
                <w:szCs w:val="32"/>
              </w:rPr>
              <w:t>部门整体支出绩效目标申报表</w:t>
            </w:r>
            <w:bookmarkEnd w:id="0"/>
          </w:p>
        </w:tc>
      </w:tr>
      <w:tr>
        <w:tblPrEx>
          <w:tblCellMar>
            <w:top w:w="0" w:type="dxa"/>
            <w:left w:w="108" w:type="dxa"/>
            <w:bottom w:w="0" w:type="dxa"/>
            <w:right w:w="108" w:type="dxa"/>
          </w:tblCellMar>
        </w:tblPrEx>
        <w:trPr>
          <w:trHeight w:val="615" w:hRule="atLeast"/>
        </w:trPr>
        <w:tc>
          <w:tcPr>
            <w:tcW w:w="10646" w:type="dxa"/>
            <w:gridSpan w:val="6"/>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2019年度</w:t>
            </w:r>
          </w:p>
        </w:tc>
      </w:tr>
      <w:tr>
        <w:tblPrEx>
          <w:tblCellMar>
            <w:top w:w="0" w:type="dxa"/>
            <w:left w:w="108" w:type="dxa"/>
            <w:bottom w:w="0" w:type="dxa"/>
            <w:right w:w="108" w:type="dxa"/>
          </w:tblCellMar>
        </w:tblPrEx>
        <w:trPr>
          <w:trHeight w:val="615" w:hRule="atLeast"/>
        </w:trPr>
        <w:tc>
          <w:tcPr>
            <w:tcW w:w="114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部门（单位）   名称</w:t>
            </w:r>
          </w:p>
        </w:tc>
        <w:tc>
          <w:tcPr>
            <w:tcW w:w="949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北京市西城区人民政府新街口街道办事处</w:t>
            </w:r>
          </w:p>
        </w:tc>
      </w:tr>
      <w:tr>
        <w:tblPrEx>
          <w:tblCellMar>
            <w:top w:w="0" w:type="dxa"/>
            <w:left w:w="108" w:type="dxa"/>
            <w:bottom w:w="0" w:type="dxa"/>
            <w:right w:w="108" w:type="dxa"/>
          </w:tblCellMar>
        </w:tblPrEx>
        <w:trPr>
          <w:trHeight w:val="615" w:hRule="atLeast"/>
        </w:trPr>
        <w:tc>
          <w:tcPr>
            <w:tcW w:w="114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部门（单位）  负责人</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宋体"/>
                <w:kern w:val="0"/>
                <w:sz w:val="22"/>
              </w:rPr>
            </w:pPr>
            <w:r>
              <w:rPr>
                <w:rFonts w:ascii="Courier New" w:hAnsi="Courier New" w:eastAsia="宋体" w:cs="宋体"/>
                <w:kern w:val="0"/>
                <w:sz w:val="22"/>
              </w:rPr>
              <w:t>刘倩</w:t>
            </w:r>
          </w:p>
        </w:tc>
        <w:tc>
          <w:tcPr>
            <w:tcW w:w="3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宋体"/>
                <w:kern w:val="0"/>
                <w:sz w:val="22"/>
              </w:rPr>
            </w:pPr>
            <w:r>
              <w:rPr>
                <w:rFonts w:ascii="Courier New" w:hAnsi="Courier New" w:eastAsia="宋体" w:cs="宋体"/>
                <w:kern w:val="0"/>
                <w:sz w:val="22"/>
              </w:rPr>
              <w:t>66002864</w:t>
            </w:r>
          </w:p>
        </w:tc>
      </w:tr>
      <w:tr>
        <w:tblPrEx>
          <w:tblCellMar>
            <w:top w:w="0" w:type="dxa"/>
            <w:left w:w="108" w:type="dxa"/>
            <w:bottom w:w="0" w:type="dxa"/>
            <w:right w:w="108" w:type="dxa"/>
          </w:tblCellMar>
        </w:tblPrEx>
        <w:trPr>
          <w:trHeight w:val="615" w:hRule="atLeast"/>
        </w:trPr>
        <w:tc>
          <w:tcPr>
            <w:tcW w:w="114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部门（单位）总体资金情况(万元）</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资金总额</w:t>
            </w:r>
          </w:p>
        </w:tc>
        <w:tc>
          <w:tcPr>
            <w:tcW w:w="76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362,605,575.59</w:t>
            </w:r>
            <w:r>
              <w:rPr>
                <w:rFonts w:hint="eastAsia" w:ascii="宋体" w:hAnsi="宋体" w:eastAsia="宋体" w:cs="宋体"/>
                <w:color w:val="000000"/>
                <w:kern w:val="0"/>
                <w:sz w:val="22"/>
              </w:rPr>
              <w:t>元</w:t>
            </w:r>
          </w:p>
        </w:tc>
      </w:tr>
      <w:tr>
        <w:tblPrEx>
          <w:tblCellMar>
            <w:top w:w="0" w:type="dxa"/>
            <w:left w:w="108" w:type="dxa"/>
            <w:bottom w:w="0" w:type="dxa"/>
            <w:right w:w="108" w:type="dxa"/>
          </w:tblCellMar>
        </w:tblPrEx>
        <w:trPr>
          <w:trHeight w:val="615" w:hRule="atLeast"/>
        </w:trPr>
        <w:tc>
          <w:tcPr>
            <w:tcW w:w="11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76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81,450,974.66元</w:t>
            </w:r>
          </w:p>
        </w:tc>
      </w:tr>
      <w:tr>
        <w:tblPrEx>
          <w:tblCellMar>
            <w:top w:w="0" w:type="dxa"/>
            <w:left w:w="108" w:type="dxa"/>
            <w:bottom w:w="0" w:type="dxa"/>
            <w:right w:w="108" w:type="dxa"/>
          </w:tblCellMar>
        </w:tblPrEx>
        <w:trPr>
          <w:trHeight w:val="615" w:hRule="atLeast"/>
        </w:trPr>
        <w:tc>
          <w:tcPr>
            <w:tcW w:w="11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76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281</w:t>
            </w:r>
            <w:r>
              <w:rPr>
                <w:rFonts w:hint="eastAsia" w:ascii="宋体" w:hAnsi="宋体" w:eastAsia="宋体" w:cs="宋体"/>
                <w:color w:val="000000"/>
                <w:kern w:val="0"/>
                <w:sz w:val="22"/>
              </w:rPr>
              <w:t>,</w:t>
            </w:r>
            <w:r>
              <w:rPr>
                <w:rFonts w:ascii="宋体" w:hAnsi="宋体" w:eastAsia="宋体" w:cs="宋体"/>
                <w:color w:val="000000"/>
                <w:kern w:val="0"/>
                <w:sz w:val="22"/>
              </w:rPr>
              <w:t>154</w:t>
            </w:r>
            <w:r>
              <w:rPr>
                <w:rFonts w:hint="eastAsia" w:ascii="宋体" w:hAnsi="宋体" w:eastAsia="宋体" w:cs="宋体"/>
                <w:color w:val="000000"/>
                <w:kern w:val="0"/>
                <w:sz w:val="22"/>
              </w:rPr>
              <w:t>,</w:t>
            </w:r>
            <w:r>
              <w:rPr>
                <w:rFonts w:ascii="宋体" w:hAnsi="宋体" w:eastAsia="宋体" w:cs="宋体"/>
                <w:color w:val="000000"/>
                <w:kern w:val="0"/>
                <w:sz w:val="22"/>
              </w:rPr>
              <w:t>600.93</w:t>
            </w:r>
            <w:r>
              <w:rPr>
                <w:rFonts w:hint="eastAsia" w:ascii="宋体" w:hAnsi="宋体" w:eastAsia="宋体" w:cs="宋体"/>
                <w:color w:val="000000"/>
                <w:kern w:val="0"/>
                <w:sz w:val="22"/>
              </w:rPr>
              <w:t>元</w:t>
            </w:r>
          </w:p>
        </w:tc>
      </w:tr>
      <w:tr>
        <w:tblPrEx>
          <w:tblCellMar>
            <w:top w:w="0" w:type="dxa"/>
            <w:left w:w="108" w:type="dxa"/>
            <w:bottom w:w="0" w:type="dxa"/>
            <w:right w:w="108" w:type="dxa"/>
          </w:tblCellMar>
        </w:tblPrEx>
        <w:trPr>
          <w:trHeight w:val="615" w:hRule="atLeast"/>
        </w:trPr>
        <w:tc>
          <w:tcPr>
            <w:tcW w:w="11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  它</w:t>
            </w:r>
          </w:p>
        </w:tc>
        <w:tc>
          <w:tcPr>
            <w:tcW w:w="76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45" w:hRule="atLeast"/>
        </w:trPr>
        <w:tc>
          <w:tcPr>
            <w:tcW w:w="114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部门（单位）职能概述</w:t>
            </w:r>
          </w:p>
        </w:tc>
        <w:tc>
          <w:tcPr>
            <w:tcW w:w="9498"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1.贯彻执行法律、法规、规章和市、区政府的决策部署，依法管理基层公共事务。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2.承担辖区市容环境卫生、绿化美化的管理工作，推进街巷长、河长制工作，组织、协调城市管理综合执法和环境秩序综合治理工作，推进城市精细化管理。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3.协助依法履行安全生产、消防安全、食品安全、环境保护、劳动保障、流动人口及出租房屋监督管理工作，承担辖区应急、防汛和防灾减灾工作。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4.参与制定并组织实施社区建设规划和公共服务设施规划，组织辖区单位、居民和志愿者队伍为社区发展服务。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5.负责社区居民委员会建设，指导社区居民委员会工作，培育、发展社区社会组织，指导、监督社区业主委员会。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6.推进居民自治，动员社会力量参与社区治理，推动形成社区共治合力。向上级政府反映社情民意。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7.组织开展群众性文化、体育、科普活动，开展法治宣传和社会公德教育，推动社区公益事业发展。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8.组织开展公共服务，落实人力社保、民政、卫生健康、教育、住房保障、便民服务等政策，维护老年人、妇女、未成年人、残疾人等合法权益。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9.负责联系、服务辖区单位，营造良好的营商环境。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10.承办区政府交办的其他事项。</w:t>
            </w:r>
          </w:p>
        </w:tc>
      </w:tr>
      <w:tr>
        <w:tblPrEx>
          <w:tblCellMar>
            <w:top w:w="0" w:type="dxa"/>
            <w:left w:w="108" w:type="dxa"/>
            <w:bottom w:w="0" w:type="dxa"/>
            <w:right w:w="108" w:type="dxa"/>
          </w:tblCellMar>
        </w:tblPrEx>
        <w:trPr>
          <w:trHeight w:val="780" w:hRule="atLeast"/>
        </w:trPr>
        <w:tc>
          <w:tcPr>
            <w:tcW w:w="11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Courier New" w:hAnsi="Courier New" w:eastAsia="宋体" w:cs="宋体"/>
                <w:color w:val="000000"/>
                <w:kern w:val="0"/>
                <w:sz w:val="22"/>
              </w:rPr>
            </w:pPr>
          </w:p>
        </w:tc>
        <w:tc>
          <w:tcPr>
            <w:tcW w:w="9498"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65" w:hRule="atLeast"/>
        </w:trPr>
        <w:tc>
          <w:tcPr>
            <w:tcW w:w="11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Courier New" w:hAnsi="Courier New" w:eastAsia="宋体" w:cs="宋体"/>
                <w:color w:val="000000"/>
                <w:kern w:val="0"/>
                <w:sz w:val="22"/>
              </w:rPr>
            </w:pPr>
          </w:p>
        </w:tc>
        <w:tc>
          <w:tcPr>
            <w:tcW w:w="9498"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11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Courier New" w:hAnsi="Courier New" w:eastAsia="宋体" w:cs="宋体"/>
                <w:color w:val="000000"/>
                <w:kern w:val="0"/>
                <w:sz w:val="22"/>
              </w:rPr>
            </w:pPr>
          </w:p>
        </w:tc>
        <w:tc>
          <w:tcPr>
            <w:tcW w:w="9498"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3316" w:hRule="atLeast"/>
        </w:trPr>
        <w:tc>
          <w:tcPr>
            <w:tcW w:w="1148"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部门（单位）绩效目标</w:t>
            </w:r>
          </w:p>
        </w:tc>
        <w:tc>
          <w:tcPr>
            <w:tcW w:w="9498" w:type="dxa"/>
            <w:gridSpan w:val="5"/>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left"/>
              <w:rPr>
                <w:rFonts w:ascii="Courier New" w:hAnsi="Courier New" w:eastAsia="宋体" w:cs="宋体"/>
                <w:kern w:val="0"/>
                <w:sz w:val="22"/>
              </w:rPr>
            </w:pPr>
            <w:r>
              <w:rPr>
                <w:rFonts w:ascii="Courier New" w:hAnsi="Courier New" w:eastAsia="宋体" w:cs="宋体"/>
                <w:kern w:val="0"/>
                <w:sz w:val="22"/>
              </w:rPr>
              <w:t xml:space="preserve">   （一）.深入贯彻落实党的十九大精神，全面落实新时代党的建设总要求</w:t>
            </w:r>
            <w:r>
              <w:rPr>
                <w:rFonts w:ascii="Courier New" w:hAnsi="Courier New" w:eastAsia="宋体" w:cs="宋体"/>
                <w:kern w:val="0"/>
                <w:sz w:val="22"/>
              </w:rPr>
              <w:br w:type="textWrapping"/>
            </w:r>
            <w:r>
              <w:rPr>
                <w:rFonts w:ascii="Courier New" w:hAnsi="Courier New" w:eastAsia="宋体" w:cs="宋体"/>
                <w:kern w:val="0"/>
                <w:sz w:val="22"/>
              </w:rPr>
              <w:t xml:space="preserve">    组织各级党组织和党员干部、企业职工、代表委员、居民群众全面领会习近平新时代中国特色社会主义思想，贯彻落实党的十九大精神，牢固树立“四个意识”，强化首善意识、“红墙意识”。宣传党的各项方针政策，为政府对居民服务提供新平台，为居民在地区生活提供更便捷服务，提升居民文明程度，挖掘街道文化内涵，扩大区街影响力。 </w:t>
            </w:r>
            <w:r>
              <w:rPr>
                <w:rFonts w:ascii="Courier New" w:hAnsi="Courier New" w:eastAsia="宋体" w:cs="宋体"/>
                <w:kern w:val="0"/>
                <w:sz w:val="22"/>
              </w:rPr>
              <w:br w:type="textWrapping"/>
            </w:r>
            <w:r>
              <w:rPr>
                <w:rFonts w:ascii="Courier New" w:hAnsi="Courier New" w:eastAsia="宋体" w:cs="宋体"/>
                <w:kern w:val="0"/>
                <w:sz w:val="22"/>
              </w:rPr>
              <w:t xml:space="preserve">   （二） 组织建设持续加强，培育特色党建品牌</w:t>
            </w:r>
            <w:r>
              <w:rPr>
                <w:rFonts w:ascii="Courier New" w:hAnsi="Courier New" w:eastAsia="宋体" w:cs="宋体"/>
                <w:kern w:val="0"/>
                <w:sz w:val="22"/>
              </w:rPr>
              <w:br w:type="textWrapping"/>
            </w:r>
            <w:r>
              <w:rPr>
                <w:rFonts w:ascii="Courier New" w:hAnsi="Courier New" w:eastAsia="宋体" w:cs="宋体"/>
                <w:kern w:val="0"/>
                <w:sz w:val="22"/>
              </w:rPr>
              <w:t xml:space="preserve">    继续推进“两学一做”学习教育常态化制度化，坚持把思想建设作为首要任务，切实用习近平新时代中国特色社会主义思想武装头脑。严格落实组织生活制度，着力提高民主生活会质量，拓展深化领导干部联系社区责任制，完善集体领导和个人分工负责制，规范决策程序和机制，贯彻执行民主集中制。聚焦街道工委抓党建、抓治理、抓服务的主责主业，层层压实党建责任；强化分领域分类别施策，培育一批基层党建品牌；扎实推进社区党建,推动机关支部“一支一品”建设；发挥“两新”党建联席会、处级领导领导联系“两新”组织党组织制度作用，加大定期调研和指导力度，帮助解决重点难点问题。扎实开展党建引领“街道吹哨，部门报道”工作，抓实在职党员“双报到”和“进千门走万户”行动。坚持正确选人用人导向，建立完善优秀干部调研发现机制，注重在一线发现、培养、使用干部。压实党风廉政建设主体责任，坚持 “一岗双责”，继续加强“三重一大”制度建设，围绕中心工作开展重点领域督查巡查，规范落实街道党务政务事务财务居务公开，坚决防止不正之风。                                      </w:t>
            </w:r>
            <w:r>
              <w:rPr>
                <w:rFonts w:ascii="Courier New" w:hAnsi="Courier New" w:eastAsia="宋体" w:cs="宋体"/>
                <w:kern w:val="0"/>
                <w:sz w:val="22"/>
              </w:rPr>
              <w:br w:type="textWrapping"/>
            </w:r>
            <w:r>
              <w:rPr>
                <w:rFonts w:ascii="Courier New" w:hAnsi="Courier New" w:eastAsia="宋体" w:cs="宋体"/>
                <w:kern w:val="0"/>
                <w:sz w:val="22"/>
              </w:rPr>
              <w:t xml:space="preserve">    （三）城市顽疾逐步清零，打造宜居生活环境</w:t>
            </w:r>
            <w:r>
              <w:rPr>
                <w:rFonts w:ascii="Courier New" w:hAnsi="Courier New" w:eastAsia="宋体" w:cs="宋体"/>
                <w:kern w:val="0"/>
                <w:sz w:val="22"/>
              </w:rPr>
              <w:br w:type="textWrapping"/>
            </w:r>
            <w:r>
              <w:rPr>
                <w:rFonts w:ascii="Courier New" w:hAnsi="Courier New" w:eastAsia="宋体" w:cs="宋体"/>
                <w:kern w:val="0"/>
                <w:sz w:val="22"/>
              </w:rPr>
              <w:t xml:space="preserve">    按照背街小巷整治提升三年行动方案，加快进度，力争区域内145条背街小巷实现“十无”。深入推进街区整理工作，结合疏解整治促提升、背街小巷整治提升专项行动，力争实现区域内开墙打洞全面清零、非住人违建清零；占道经营、地桩地锁、新生违建、街面非法小广告、横幅、校园周边快递分拣点、黑车黑导游、无证无照废品回收点、C1级别餐饮、直管公房转租转借、群租房、住人人防工程等任务动态清零。继续推进白塔寺片区整理工作。深化西四北历史文化保护区整治提升，打造西四北三条精品胡同在街巷整治达标的基础上，从居民需求入手进行“微更新”改造，打造胡同小品、城市景观等，动态治脏治乱，进一步提升街巷环境品质。</w:t>
            </w:r>
            <w:r>
              <w:rPr>
                <w:rFonts w:ascii="Courier New" w:hAnsi="Courier New" w:eastAsia="宋体" w:cs="宋体"/>
                <w:kern w:val="0"/>
                <w:sz w:val="22"/>
              </w:rPr>
              <w:br w:type="textWrapping"/>
            </w:r>
            <w:r>
              <w:rPr>
                <w:rFonts w:ascii="Courier New" w:hAnsi="Courier New" w:eastAsia="宋体" w:cs="宋体"/>
                <w:kern w:val="0"/>
                <w:sz w:val="22"/>
              </w:rPr>
              <w:t xml:space="preserve">    （四）管理措施逐步完善，提升城市治理水平</w:t>
            </w:r>
            <w:r>
              <w:rPr>
                <w:rFonts w:ascii="Courier New" w:hAnsi="Courier New" w:eastAsia="宋体" w:cs="宋体"/>
                <w:kern w:val="0"/>
                <w:sz w:val="22"/>
              </w:rPr>
              <w:br w:type="textWrapping"/>
            </w:r>
            <w:r>
              <w:rPr>
                <w:rFonts w:ascii="Courier New" w:hAnsi="Courier New" w:eastAsia="宋体" w:cs="宋体"/>
                <w:kern w:val="0"/>
                <w:sz w:val="22"/>
              </w:rPr>
              <w:t>巩固居民生活垃圾分类的成果，推进垃圾分类信息化建设。持续加大对工地扬尘、施工管理的检查力度，增加日常养护降尘措施和频次，加强监测数据分析与污染源管控，降低PM2.5、PM10指标，打好蓝天保卫战。深入落实“河长制”，加强巡查巡视、监督检查。做好环保宣传工作，提高公众环保意识。多形式加强老旧小区管理，做好老旧小区整治改造与提升。提高街巷物业参与街巷环境治理与日常管理的水平。推广无物业管理老旧小区居民自治，培育居民公共责任意识，引导居民参与社会治理。继续统筹区域资源，合理规划空间，建设立体停车设施，挖掘社会单位停车资源，共享、错时停车，缓解老旧小区、街巷胡同停车资源紧张问题。遵循条例规范街巷停车，引导建立社区停车自治管理模式，形成自我管理、自我服务、自我约束意识。</w:t>
            </w:r>
            <w:r>
              <w:rPr>
                <w:rFonts w:ascii="Courier New" w:hAnsi="Courier New" w:eastAsia="宋体" w:cs="宋体"/>
                <w:kern w:val="0"/>
                <w:sz w:val="22"/>
              </w:rPr>
              <w:br w:type="textWrapping"/>
            </w:r>
            <w:r>
              <w:rPr>
                <w:rFonts w:ascii="Courier New" w:hAnsi="Courier New" w:eastAsia="宋体" w:cs="宋体"/>
                <w:kern w:val="0"/>
                <w:sz w:val="22"/>
              </w:rPr>
              <w:t xml:space="preserve">   （五）平安建设创新发展，维护地区安定有序</w:t>
            </w:r>
            <w:r>
              <w:rPr>
                <w:rFonts w:ascii="Courier New" w:hAnsi="Courier New" w:eastAsia="宋体" w:cs="宋体"/>
                <w:kern w:val="0"/>
                <w:sz w:val="22"/>
              </w:rPr>
              <w:br w:type="textWrapping"/>
            </w:r>
            <w:r>
              <w:rPr>
                <w:rFonts w:ascii="Courier New" w:hAnsi="Courier New" w:eastAsia="宋体" w:cs="宋体"/>
                <w:kern w:val="0"/>
                <w:sz w:val="22"/>
              </w:rPr>
              <w:t>全力做好全国“两会”、“一带一路”高峰论坛、国庆70周年等重点时期和重大活动的安保维稳工作，加强反恐应急处置、矛盾纠纷和安全隐患排查。继续落实信访工作“首问责任制”，及时处理群众的初信、初访等信访案件，避免矛盾升级，从源头上化解矛盾、调处纠纷，真正把问题解决在基层、化解在内部、消灭在萌芽状态。统筹整合地区公共法律服务资源，推进地区公共法律服务实体平台建设；继续探索法治宣传教育内容视频化、传播途径网络化，丰富“白塔新辉”品牌内容，形成具有新街口地域特色的视频法治文化。推进智慧社区平安建设，进一步提升辖区社会治安水平。进一步落实安全生产责任制，强化政府部门安全生产监管职责，督促企业严格落实安全生产主体责任。完善地区安全生产监管工作机制，充分利用“街道吹哨、部门报到”，联合相关执法部门共同解决难题，消除监管盲区和空白，推进安全隐患共查共治和安全生产精细化管理。建立健全安全预防控制体系、消防安全和应急救援体系，加强重点领域隐患排查，提升地区防灾减灾救灾能力，进一步强化地区公共安全。</w:t>
            </w:r>
            <w:r>
              <w:rPr>
                <w:rFonts w:ascii="Courier New" w:hAnsi="Courier New" w:eastAsia="宋体" w:cs="宋体"/>
                <w:kern w:val="0"/>
                <w:sz w:val="22"/>
              </w:rPr>
              <w:br w:type="textWrapping"/>
            </w:r>
            <w:r>
              <w:rPr>
                <w:rFonts w:ascii="Courier New" w:hAnsi="Courier New" w:eastAsia="宋体" w:cs="宋体"/>
                <w:kern w:val="0"/>
                <w:sz w:val="22"/>
              </w:rPr>
              <w:t xml:space="preserve">   （六）公共服务不断完善，做实做细民生工作</w:t>
            </w:r>
            <w:r>
              <w:rPr>
                <w:rFonts w:ascii="Courier New" w:hAnsi="Courier New" w:eastAsia="宋体" w:cs="宋体"/>
                <w:kern w:val="0"/>
                <w:sz w:val="22"/>
              </w:rPr>
              <w:br w:type="textWrapping"/>
            </w:r>
            <w:r>
              <w:rPr>
                <w:rFonts w:ascii="Courier New" w:hAnsi="Courier New" w:eastAsia="宋体" w:cs="宋体"/>
                <w:kern w:val="0"/>
                <w:sz w:val="22"/>
              </w:rPr>
              <w:t>扎实推进社区建设，依法、依程序指导社区实施换届选举工作，配齐、配强社区班子；多维度、多形式加强社工培训与管理，提高社区工作者队伍能力与水平。探索社会组织可持续发展模式，加强项目管理，培育发展社区社会组织，丰富街道社会组织服务站点。继续深入打造“白塔新辉”系列文化活动品牌，丰富驻区单位、辖区居民文化生活，传承地域特色文化理念；依托西四北头至八条线上数字博物馆，传播传统文化。围绕</w:t>
            </w:r>
            <w:r>
              <w:rPr>
                <w:rFonts w:hint="eastAsia" w:ascii="Courier New" w:hAnsi="Courier New" w:eastAsia="宋体" w:cs="宋体"/>
                <w:kern w:val="0"/>
                <w:sz w:val="22"/>
                <w:lang w:val="en-US" w:eastAsia="zh-CN"/>
              </w:rPr>
              <w:t>新中国成立</w:t>
            </w:r>
            <w:r>
              <w:rPr>
                <w:rFonts w:ascii="Courier New" w:hAnsi="Courier New" w:eastAsia="宋体" w:cs="宋体"/>
                <w:kern w:val="0"/>
                <w:sz w:val="22"/>
              </w:rPr>
              <w:t>七十周年，开展系列专题活动，展现地区历史发展沿革，展示地区发展成果。继续开展各类课程培训、讲座及图书活动，扩大文化惠民力度。发动社会力量参与地区建设，充分发挥白塔寺街区理事会、新街口学区理事会议事平台的作用，整合理事单位的资源，多元参与地区建设，实现共驻共建。引入专业社会组织指导并组织居民开展协商和居民教育，提高居民参与意识，提升社区自治水平。</w:t>
            </w:r>
            <w:r>
              <w:rPr>
                <w:rFonts w:ascii="Courier New" w:hAnsi="Courier New" w:eastAsia="宋体" w:cs="宋体"/>
                <w:kern w:val="0"/>
                <w:sz w:val="22"/>
              </w:rPr>
              <w:br w:type="textWrapping"/>
            </w:r>
            <w:r>
              <w:rPr>
                <w:rFonts w:ascii="Courier New" w:hAnsi="Courier New" w:eastAsia="宋体" w:cs="宋体"/>
                <w:kern w:val="0"/>
                <w:sz w:val="22"/>
              </w:rPr>
              <w:t>按照西城区生活性服务业规划，因地制宜，有序推进百姓生活服务中心、服务超市、便民餐饮等便民设施建设，保障便民辐射范围，打造生活性服务业示范性街区。改进养老照料、送餐等居家服务模式及水平，提高老年人生活质量。完善公共就业服务体系，精细服务促进地区就业，争创充分就业示范街道。继续做好低保、低收入管理，保障低保、医疗、住房等各项社会救助政策有效衔接，保障各类帮扶群体获得精准帮扶，困难救助全覆盖。坚持把扶贫攻坚作为重大政治任务，确保扶贫攻坚任务圆满完成。</w:t>
            </w:r>
            <w:r>
              <w:rPr>
                <w:rFonts w:ascii="Courier New" w:hAnsi="Courier New" w:eastAsia="宋体" w:cs="宋体"/>
                <w:kern w:val="0"/>
                <w:sz w:val="22"/>
              </w:rPr>
              <w:br w:type="textWrapping"/>
            </w:r>
            <w:r>
              <w:rPr>
                <w:rFonts w:ascii="Courier New" w:hAnsi="Courier New" w:eastAsia="宋体" w:cs="宋体"/>
                <w:kern w:val="0"/>
                <w:sz w:val="22"/>
              </w:rPr>
              <w:t xml:space="preserve">   （七）着力抓落实，依法行政切实增强</w:t>
            </w:r>
            <w:r>
              <w:rPr>
                <w:rFonts w:ascii="Courier New" w:hAnsi="Courier New" w:eastAsia="宋体" w:cs="宋体"/>
                <w:kern w:val="0"/>
                <w:sz w:val="22"/>
              </w:rPr>
              <w:br w:type="textWrapping"/>
            </w:r>
            <w:r>
              <w:rPr>
                <w:rFonts w:ascii="Courier New" w:hAnsi="Courier New" w:eastAsia="宋体" w:cs="宋体"/>
                <w:kern w:val="0"/>
                <w:sz w:val="22"/>
              </w:rPr>
              <w:t>深化制度建设。制定主任办公会、工委会议题计划，集体研究决定重大问题、保障科学议事决策。每季度专题听取廉政风险防范警示教育，定期开展会前学法，增强街道领导干部依法行政意识，提升依法行政水平。深化内控制度落实，严格财政管理，完善审计流程。规范采购、资产管理等，保障街道各项工作制度化、规范化、科学化推进。强化督察督办。结合街道疏解非首都功能、为民办实事等中心工作，确定办事处年度重点工作，推动工作落实。强化外部监督，进一步畅通社会监督渠道。邀请人大代表、政协委员、社区代表、居民代表列席主任办公会，听取相关工作汇报并征求与会代表意见、建议。定期征求代表、委员对街道党风廉政建设、职能部门依法行政等工作的意见和建议，促进政风行风建设。</w:t>
            </w:r>
          </w:p>
        </w:tc>
      </w:tr>
      <w:tr>
        <w:tblPrEx>
          <w:tblCellMar>
            <w:top w:w="0" w:type="dxa"/>
            <w:left w:w="108" w:type="dxa"/>
            <w:bottom w:w="0" w:type="dxa"/>
            <w:right w:w="108" w:type="dxa"/>
          </w:tblCellMar>
        </w:tblPrEx>
        <w:trPr>
          <w:trHeight w:val="8192" w:hRule="atLeast"/>
        </w:trPr>
        <w:tc>
          <w:tcPr>
            <w:tcW w:w="114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Courier New" w:hAnsi="Courier New" w:eastAsia="宋体" w:cs="宋体"/>
                <w:color w:val="000000"/>
                <w:kern w:val="0"/>
                <w:sz w:val="22"/>
              </w:rPr>
            </w:pPr>
          </w:p>
        </w:tc>
        <w:tc>
          <w:tcPr>
            <w:tcW w:w="9498"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Courier New" w:hAnsi="Courier New" w:eastAsia="宋体" w:cs="宋体"/>
                <w:kern w:val="0"/>
                <w:sz w:val="22"/>
              </w:rPr>
            </w:pPr>
          </w:p>
        </w:tc>
      </w:tr>
      <w:tr>
        <w:tblPrEx>
          <w:tblCellMar>
            <w:top w:w="0" w:type="dxa"/>
            <w:left w:w="108" w:type="dxa"/>
            <w:bottom w:w="0" w:type="dxa"/>
            <w:right w:w="108" w:type="dxa"/>
          </w:tblCellMar>
        </w:tblPrEx>
        <w:trPr>
          <w:trHeight w:val="660" w:hRule="atLeast"/>
        </w:trPr>
        <w:tc>
          <w:tcPr>
            <w:tcW w:w="114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绩效指标</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一级指标</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二级指标</w:t>
            </w:r>
          </w:p>
        </w:tc>
        <w:tc>
          <w:tcPr>
            <w:tcW w:w="72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具体指标（指标内容、指标值）</w:t>
            </w:r>
          </w:p>
        </w:tc>
      </w:tr>
      <w:tr>
        <w:tblPrEx>
          <w:tblCellMar>
            <w:top w:w="0" w:type="dxa"/>
            <w:left w:w="108" w:type="dxa"/>
            <w:bottom w:w="0" w:type="dxa"/>
            <w:right w:w="108" w:type="dxa"/>
          </w:tblCellMar>
        </w:tblPrEx>
        <w:trPr>
          <w:trHeight w:val="502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城市管理和环境建设</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产出数量</w:t>
            </w:r>
          </w:p>
        </w:tc>
        <w:tc>
          <w:tcPr>
            <w:tcW w:w="723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kern w:val="0"/>
                <w:sz w:val="22"/>
              </w:rPr>
            </w:pPr>
            <w:r>
              <w:rPr>
                <w:rFonts w:ascii="Courier New" w:hAnsi="Courier New" w:eastAsia="宋体" w:cs="宋体"/>
                <w:kern w:val="0"/>
                <w:sz w:val="22"/>
              </w:rPr>
              <w:t>1. 切实提升垃圾分类工作实效，创新垃圾分类模式，打造白塔寺片区亮点。进行垃圾分类宣传，监督检查餐厨垃圾规范收运落实情况。</w:t>
            </w:r>
            <w:r>
              <w:rPr>
                <w:rFonts w:ascii="Courier New" w:hAnsi="Courier New" w:eastAsia="宋体" w:cs="宋体"/>
                <w:kern w:val="0"/>
                <w:sz w:val="22"/>
              </w:rPr>
              <w:br w:type="textWrapping"/>
            </w:r>
            <w:r>
              <w:rPr>
                <w:rFonts w:ascii="Courier New" w:hAnsi="Courier New" w:eastAsia="宋体" w:cs="宋体"/>
                <w:kern w:val="0"/>
                <w:sz w:val="22"/>
              </w:rPr>
              <w:t>2. 对西里一区6、7、9号院，东廊下12号院小区，玉芙胡同12号院，西里三区1号楼、2号楼开展实施环境提升工程、 4个老旧小区开展环境综合整治、对13处低洼院整治进行整治、对21处平房院落开展下水（接入市政）疏通工程。对宫门口东西岔65个院落开展管线更新工程。实施绿化提升工程，为西四北一至八条精品胡同更换花钵，进行赵登禹路绿化升级改造，为地区220棵树安装树池篦子，新建绿地1100平米。</w:t>
            </w:r>
            <w:r>
              <w:rPr>
                <w:rFonts w:ascii="Courier New" w:hAnsi="Courier New" w:eastAsia="宋体" w:cs="宋体"/>
                <w:kern w:val="0"/>
                <w:sz w:val="22"/>
              </w:rPr>
              <w:br w:type="textWrapping"/>
            </w:r>
            <w:r>
              <w:rPr>
                <w:rFonts w:ascii="Courier New" w:hAnsi="Courier New" w:eastAsia="宋体" w:cs="宋体"/>
                <w:kern w:val="0"/>
                <w:sz w:val="22"/>
              </w:rPr>
              <w:t>3. 强化准物业管理，参加各项阶段性及临时环境秩序保障任务，提升街巷环境秩序管控力。</w:t>
            </w:r>
            <w:r>
              <w:rPr>
                <w:rFonts w:ascii="Courier New" w:hAnsi="Courier New" w:eastAsia="宋体" w:cs="宋体"/>
                <w:kern w:val="0"/>
                <w:sz w:val="22"/>
              </w:rPr>
              <w:br w:type="textWrapping"/>
            </w:r>
            <w:r>
              <w:rPr>
                <w:rFonts w:ascii="Courier New" w:hAnsi="Courier New" w:eastAsia="宋体" w:cs="宋体"/>
                <w:kern w:val="0"/>
                <w:sz w:val="22"/>
              </w:rPr>
              <w:t>4. 加强环境保护，做好重污染天气应对，定期组织联合检查，加强河道治理，组织开展环保宣传5次以下。</w:t>
            </w:r>
            <w:r>
              <w:rPr>
                <w:rFonts w:ascii="Courier New" w:hAnsi="Courier New" w:eastAsia="宋体" w:cs="宋体"/>
                <w:kern w:val="0"/>
                <w:sz w:val="22"/>
              </w:rPr>
              <w:br w:type="textWrapping"/>
            </w:r>
            <w:r>
              <w:rPr>
                <w:rFonts w:ascii="Courier New" w:hAnsi="Courier New" w:eastAsia="宋体" w:cs="宋体"/>
                <w:kern w:val="0"/>
                <w:sz w:val="22"/>
              </w:rPr>
              <w:t>5. 做好地区绿化养护，推进节水、防汛工作，定期组织开展活动。</w:t>
            </w:r>
            <w:r>
              <w:rPr>
                <w:rFonts w:ascii="Courier New" w:hAnsi="Courier New" w:eastAsia="宋体" w:cs="宋体"/>
                <w:kern w:val="0"/>
                <w:sz w:val="22"/>
              </w:rPr>
              <w:br w:type="textWrapping"/>
            </w:r>
            <w:r>
              <w:rPr>
                <w:rFonts w:ascii="Courier New" w:hAnsi="Courier New" w:eastAsia="宋体" w:cs="宋体"/>
                <w:kern w:val="0"/>
                <w:sz w:val="22"/>
              </w:rPr>
              <w:t>6. 持续改善交通秩序，缓解地区停车乱停车难题。优化马相胡同、五根檩胡同、前桃园、后桃园胡同片区和后英房、黑塔胡同、新街口四条西段片区交通组织。</w:t>
            </w:r>
            <w:r>
              <w:rPr>
                <w:rFonts w:ascii="Courier New" w:hAnsi="Courier New" w:eastAsia="宋体" w:cs="宋体"/>
                <w:kern w:val="0"/>
                <w:sz w:val="22"/>
              </w:rPr>
              <w:br w:type="textWrapping"/>
            </w:r>
            <w:r>
              <w:rPr>
                <w:rFonts w:ascii="Courier New" w:hAnsi="Courier New" w:eastAsia="宋体" w:cs="宋体"/>
                <w:kern w:val="0"/>
                <w:sz w:val="22"/>
              </w:rPr>
              <w:t>7.在新生违法建设、占道经营、无照游商、黑车黑导游、地桩地锁、非法小广告、非法横幅、重点大街快递分拣点、露天烧烤、大排档等方面实现清零。 在既有违法建设、快递分拣点、废品收购点等方面实现减存量。让辖区所有商户签订“门前三包责任书”，严格落实三包责任，保障辖区环境。                                                                                                                         8.全年计划拆违任务6000平米，重点区域为：16条主次干道可视违建清零；145条胡同占道违建清零；胡同可视范围非实际居住违建清零。计划治理“开墙打洞”任务55处。计划再完成30条背街小巷环境整治提升工作。</w:t>
            </w:r>
            <w:r>
              <w:rPr>
                <w:rFonts w:ascii="Courier New" w:hAnsi="Courier New" w:eastAsia="宋体" w:cs="宋体"/>
                <w:kern w:val="0"/>
                <w:sz w:val="22"/>
              </w:rPr>
              <w:br w:type="textWrapping"/>
            </w:r>
            <w:r>
              <w:rPr>
                <w:rFonts w:ascii="Courier New" w:hAnsi="Courier New" w:eastAsia="宋体" w:cs="宋体"/>
                <w:kern w:val="0"/>
                <w:sz w:val="22"/>
              </w:rPr>
              <w:t>9.配合完成地区架空线入地工程。配合推进对符合条件的老旧小区开展综合整治及增设电梯工作。配合完成前秀才胡同道路建设，配合推进受壁街、西直门内大街市政道路建设。协同推进地铁19号线平安里站周边腾退、广济寺周边腾退、简易楼腾退工作。</w:t>
            </w:r>
          </w:p>
        </w:tc>
      </w:tr>
      <w:tr>
        <w:tblPrEx>
          <w:tblCellMar>
            <w:top w:w="0" w:type="dxa"/>
            <w:left w:w="108" w:type="dxa"/>
            <w:bottom w:w="0" w:type="dxa"/>
            <w:right w:w="108" w:type="dxa"/>
          </w:tblCellMar>
        </w:tblPrEx>
        <w:trPr>
          <w:trHeight w:val="511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产出质量</w:t>
            </w:r>
          </w:p>
        </w:tc>
        <w:tc>
          <w:tcPr>
            <w:tcW w:w="723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开展垃圾分类工作，落实《西城区关于进一步加强垃圾分类处理工作实施意见》、《北京市西城区城市管理委员会关于做好西城区2018年度生活垃圾垃圾分类收集和运输工作方案的通知》，创建垃圾分类示范片区，落实《关于印发北京市生活垃圾分类示范片区创建验收考评办法（试行）的通知》；</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 满足为民办实事、折子工程的工作要求，进行低洼院院落整治、老旧小区改造、街巷胡同环境提升、绿化升级改造工作；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 按照《全面落实背街小巷物业管理服务的实施方案》（试行）、《西城区背街小巷物业管理服务考核办法（试行）》、《北京市西城区城市环境建设管理委员会办公室关于2018年推进背街小巷物业服务工作的请示》等文件要求，推行准物业管理；</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按照《2017-2018年秋冬季大气污染综合治理攻坚行动工作方案》、《2018年西城区空气重污染应急预案》、《西城区2018-2019年秋冬季大气污染综合治理攻坚措施任务表》、《西城区2018年餐饮油烟颗粒物和挥发性有机物协同减排试点工作方案》、《西城区2018年露天烧烤专项整治工作方案》、《2018年西城区非道路移动机械排放监管工作方案》、《北京市大气污染综合治理领导小组办公室关于抓好本市秋冬季大气污染综合治理攻坚方案各项措施落实的通知》等文件要求开展环境保护工作；按照《西城区全面推行河长制工作方案》、《关于开展“清河行动”的实施方案》等文件要求落实“河长制”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 按照《北京市西城区防汛应急预案（2018年修订）》要求，落实防汛工作。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6.按照《西城区缓解交通拥堵第十五阶段（2018）年工作方案》、《北京市非机动车管理条例》、《北京市停车管理条例》、《西城区关于落实“街道吹哨、部门报到”发挥党建引领作用解决居民区停车难问题的工作方案》、《北京市交通委员会关于加强本市共享单车清理整治的通知》等文件要求，推进停车管理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7.开展执法工作，重大节日保障工作，环境治理工作，提升地区安全。                                                                                                                                               8.违建彻底拆除，开墙打洞按照规划图纸规范治理，胡同内清理堆物堆料、废弃自行车、僵尸车等杂物。按设计方案进行整治提升。</w:t>
            </w:r>
          </w:p>
        </w:tc>
      </w:tr>
      <w:tr>
        <w:tblPrEx>
          <w:tblCellMar>
            <w:top w:w="0" w:type="dxa"/>
            <w:left w:w="108" w:type="dxa"/>
            <w:bottom w:w="0" w:type="dxa"/>
            <w:right w:w="108" w:type="dxa"/>
          </w:tblCellMar>
        </w:tblPrEx>
        <w:trPr>
          <w:trHeight w:val="262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restart"/>
            <w:tcBorders>
              <w:top w:val="nil"/>
              <w:left w:val="single" w:color="auto" w:sz="4" w:space="0"/>
              <w:bottom w:val="nil"/>
              <w:right w:val="nil"/>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民生服务和保障</w:t>
            </w:r>
          </w:p>
        </w:tc>
        <w:tc>
          <w:tcPr>
            <w:tcW w:w="1134"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产出数量</w:t>
            </w:r>
          </w:p>
        </w:tc>
        <w:tc>
          <w:tcPr>
            <w:tcW w:w="72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Courier New" w:hAnsi="Courier New" w:eastAsia="宋体" w:cs="宋体"/>
                <w:kern w:val="0"/>
                <w:sz w:val="18"/>
                <w:szCs w:val="18"/>
              </w:rPr>
            </w:pPr>
            <w:r>
              <w:rPr>
                <w:rFonts w:ascii="Courier New" w:hAnsi="Courier New" w:eastAsia="宋体" w:cs="宋体"/>
                <w:kern w:val="0"/>
                <w:sz w:val="18"/>
                <w:szCs w:val="18"/>
              </w:rPr>
              <w:t xml:space="preserve">1.以应保尽保为基点，做好最低生活保障及救助工作。为在册低保户发放低保补贴、医疗救助款。两节慰问低保人员。                                                                                                                                         2.为符合条件城镇居民办理医疗保险。                                                                                                                                                                                                             3.为符合条件人员发放福利养老金待遇；为城乡居民办理养老保险参保手续上；为各类服务对象报销药费单据；办理申领、补换社保手续，变更医疗定点机构。                                                                                           4.推进精细就业服务。开发空岗信息，推荐岗位；服务用人单位。                                  </w:t>
            </w:r>
            <w:r>
              <w:rPr>
                <w:rFonts w:ascii="Courier New" w:hAnsi="Courier New" w:eastAsia="宋体" w:cs="宋体"/>
                <w:kern w:val="0"/>
                <w:sz w:val="18"/>
                <w:szCs w:val="18"/>
              </w:rPr>
              <w:br w:type="textWrapping"/>
            </w:r>
            <w:r>
              <w:rPr>
                <w:rFonts w:ascii="Courier New" w:hAnsi="Courier New" w:eastAsia="宋体" w:cs="宋体"/>
                <w:kern w:val="0"/>
                <w:sz w:val="18"/>
                <w:szCs w:val="18"/>
              </w:rPr>
              <w:t>5.为民政退休人员、社会化退休人员服务工作。                                                                                                                                                                      6.综合管理街道大厅事务。提供优质窗口业务服务。</w:t>
            </w:r>
            <w:r>
              <w:rPr>
                <w:rFonts w:ascii="Courier New" w:hAnsi="Courier New" w:eastAsia="宋体" w:cs="宋体"/>
                <w:kern w:val="0"/>
                <w:sz w:val="18"/>
                <w:szCs w:val="18"/>
              </w:rPr>
              <w:br w:type="textWrapping"/>
            </w:r>
            <w:r>
              <w:rPr>
                <w:rFonts w:ascii="Courier New" w:hAnsi="Courier New" w:eastAsia="宋体" w:cs="宋体"/>
                <w:kern w:val="0"/>
                <w:sz w:val="18"/>
                <w:szCs w:val="18"/>
              </w:rPr>
              <w:t>7.做好生活困难家庭临时救助，发挥慈善补充作用。</w:t>
            </w:r>
            <w:r>
              <w:rPr>
                <w:rFonts w:ascii="Courier New" w:hAnsi="Courier New" w:eastAsia="宋体" w:cs="宋体"/>
                <w:kern w:val="0"/>
                <w:sz w:val="18"/>
                <w:szCs w:val="18"/>
              </w:rPr>
              <w:br w:type="textWrapping"/>
            </w:r>
            <w:r>
              <w:rPr>
                <w:rFonts w:ascii="Courier New" w:hAnsi="Courier New" w:eastAsia="宋体" w:cs="宋体"/>
                <w:kern w:val="0"/>
                <w:sz w:val="18"/>
                <w:szCs w:val="18"/>
              </w:rPr>
              <w:t>8.全面落实优抚政策，为在册优抚对象及特困供养人员提供生活和医疗保障服务。做好残疾人两项补贴审批及半年复审，发放工作。</w:t>
            </w:r>
            <w:r>
              <w:rPr>
                <w:rFonts w:ascii="Courier New" w:hAnsi="Courier New" w:eastAsia="宋体" w:cs="宋体"/>
                <w:kern w:val="0"/>
                <w:sz w:val="18"/>
                <w:szCs w:val="18"/>
              </w:rPr>
              <w:br w:type="textWrapping"/>
            </w:r>
            <w:r>
              <w:rPr>
                <w:rFonts w:ascii="Courier New" w:hAnsi="Courier New" w:eastAsia="宋体" w:cs="宋体"/>
                <w:kern w:val="0"/>
                <w:sz w:val="18"/>
                <w:szCs w:val="18"/>
              </w:rPr>
              <w:t>9.定期开展减灾宣传培训。</w:t>
            </w:r>
            <w:r>
              <w:rPr>
                <w:rFonts w:ascii="Courier New" w:hAnsi="Courier New" w:eastAsia="宋体" w:cs="宋体"/>
                <w:kern w:val="0"/>
                <w:sz w:val="18"/>
                <w:szCs w:val="18"/>
              </w:rPr>
              <w:br w:type="textWrapping"/>
            </w:r>
            <w:r>
              <w:rPr>
                <w:rFonts w:ascii="Courier New" w:hAnsi="Courier New" w:eastAsia="宋体" w:cs="宋体"/>
                <w:kern w:val="0"/>
                <w:sz w:val="18"/>
                <w:szCs w:val="18"/>
              </w:rPr>
              <w:t>10.开展为特殊老年人送餐、送奶、助餐、助浴及三项为老服务等为老服务活动</w:t>
            </w:r>
            <w:r>
              <w:rPr>
                <w:rFonts w:ascii="Courier New" w:hAnsi="Courier New" w:eastAsia="宋体" w:cs="宋体"/>
                <w:kern w:val="0"/>
                <w:sz w:val="18"/>
                <w:szCs w:val="18"/>
              </w:rPr>
              <w:br w:type="textWrapping"/>
            </w:r>
            <w:r>
              <w:rPr>
                <w:rFonts w:ascii="Courier New" w:hAnsi="Courier New" w:eastAsia="宋体" w:cs="宋体"/>
                <w:kern w:val="0"/>
                <w:sz w:val="18"/>
                <w:szCs w:val="18"/>
              </w:rPr>
              <w:t>11.新街口小剧场每月专场演出、传统节日居民文化活动等各项文化活动</w:t>
            </w:r>
          </w:p>
        </w:tc>
      </w:tr>
      <w:tr>
        <w:tblPrEx>
          <w:tblCellMar>
            <w:top w:w="0" w:type="dxa"/>
            <w:left w:w="108" w:type="dxa"/>
            <w:bottom w:w="0" w:type="dxa"/>
            <w:right w:w="108" w:type="dxa"/>
          </w:tblCellMar>
        </w:tblPrEx>
        <w:trPr>
          <w:trHeight w:val="94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nil"/>
              <w:right w:val="nil"/>
            </w:tcBorders>
            <w:vAlign w:val="center"/>
          </w:tcPr>
          <w:p>
            <w:pPr>
              <w:widowControl/>
              <w:jc w:val="left"/>
              <w:rPr>
                <w:rFonts w:ascii="Courier New" w:hAnsi="Courier New" w:eastAsia="宋体" w:cs="宋体"/>
                <w:color w:val="000000"/>
                <w:kern w:val="0"/>
                <w:sz w:val="22"/>
              </w:rPr>
            </w:pPr>
          </w:p>
        </w:tc>
        <w:tc>
          <w:tcPr>
            <w:tcW w:w="1134"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产出质量</w:t>
            </w:r>
          </w:p>
        </w:tc>
        <w:tc>
          <w:tcPr>
            <w:tcW w:w="72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18"/>
                <w:szCs w:val="18"/>
              </w:rPr>
            </w:pPr>
            <w:r>
              <w:rPr>
                <w:rFonts w:ascii="Courier New" w:hAnsi="Courier New" w:eastAsia="宋体" w:cs="宋体"/>
                <w:kern w:val="0"/>
                <w:sz w:val="18"/>
                <w:szCs w:val="18"/>
              </w:rPr>
              <w:t>严格按照各项政策标准执行，积极打造民生重点服务工程，提高民生保障水平。提高居民文化素养、满足居民文化生活需求。根据街道和上级部门的要求在我街道大厅实施行政服务标准化工作，转变工作作风，提高工作效率，提高群众满意度</w:t>
            </w:r>
          </w:p>
        </w:tc>
      </w:tr>
      <w:tr>
        <w:trPr>
          <w:trHeight w:val="124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nil"/>
              <w:right w:val="nil"/>
            </w:tcBorders>
            <w:vAlign w:val="center"/>
          </w:tcPr>
          <w:p>
            <w:pPr>
              <w:widowControl/>
              <w:jc w:val="left"/>
              <w:rPr>
                <w:rFonts w:ascii="Courier New" w:hAnsi="Courier New" w:eastAsia="宋体" w:cs="宋体"/>
                <w:color w:val="000000"/>
                <w:kern w:val="0"/>
                <w:sz w:val="22"/>
              </w:rPr>
            </w:pPr>
          </w:p>
        </w:tc>
        <w:tc>
          <w:tcPr>
            <w:tcW w:w="1134"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产出进度</w:t>
            </w:r>
          </w:p>
        </w:tc>
        <w:tc>
          <w:tcPr>
            <w:tcW w:w="72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Courier New" w:hAnsi="Courier New" w:eastAsia="宋体" w:cs="宋体"/>
                <w:kern w:val="0"/>
                <w:sz w:val="18"/>
                <w:szCs w:val="18"/>
              </w:rPr>
            </w:pPr>
            <w:r>
              <w:rPr>
                <w:rFonts w:ascii="Courier New" w:hAnsi="Courier New" w:eastAsia="宋体" w:cs="宋体"/>
                <w:kern w:val="0"/>
                <w:sz w:val="18"/>
                <w:szCs w:val="18"/>
              </w:rPr>
              <w:t>按月上报低保、综合救助工作；城乡居民医疗保险参保；为民办实事各个项目；努力完善就业帮扶机制，深入推进就业创业工作；按月为社会化退休人员提供服务。全年进行第三方监测4次，每季度1次、11月在政务大厅开设政务服务微信号、11月底编制政务大厅标准化服务规范，按月开展文化活动。</w:t>
            </w:r>
          </w:p>
        </w:tc>
      </w:tr>
      <w:tr>
        <w:tblPrEx>
          <w:tblCellMar>
            <w:top w:w="0" w:type="dxa"/>
            <w:left w:w="108" w:type="dxa"/>
            <w:bottom w:w="0" w:type="dxa"/>
            <w:right w:w="108" w:type="dxa"/>
          </w:tblCellMar>
        </w:tblPrEx>
        <w:trPr>
          <w:trHeight w:val="130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nil"/>
              <w:right w:val="nil"/>
            </w:tcBorders>
            <w:vAlign w:val="center"/>
          </w:tcPr>
          <w:p>
            <w:pPr>
              <w:widowControl/>
              <w:jc w:val="left"/>
              <w:rPr>
                <w:rFonts w:ascii="Courier New" w:hAnsi="Courier New" w:eastAsia="宋体" w:cs="宋体"/>
                <w:color w:val="000000"/>
                <w:kern w:val="0"/>
                <w:sz w:val="22"/>
              </w:rPr>
            </w:pPr>
          </w:p>
        </w:tc>
        <w:tc>
          <w:tcPr>
            <w:tcW w:w="1134"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产出成本</w:t>
            </w:r>
          </w:p>
        </w:tc>
        <w:tc>
          <w:tcPr>
            <w:tcW w:w="72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18"/>
                <w:szCs w:val="18"/>
              </w:rPr>
            </w:pPr>
            <w:r>
              <w:rPr>
                <w:rFonts w:ascii="Courier New" w:hAnsi="Courier New" w:eastAsia="宋体" w:cs="宋体"/>
                <w:kern w:val="0"/>
                <w:sz w:val="18"/>
                <w:szCs w:val="18"/>
              </w:rPr>
              <w:t>低保人员最次生活保障金1800万元；低保医疗救助408万元；退养药费300万元；公益性组织岗位补贴532万元；特困人员供养66万元；优抚对象伤残抚恤金、护理费135万元；残疾人两项补贴440万元；民政退休人员支出420万元；军离、军退、无军籍人员工资45万元；养老服务经费43万元；社区服务文化活动经费9.7万元</w:t>
            </w:r>
          </w:p>
        </w:tc>
      </w:tr>
      <w:tr>
        <w:tblPrEx>
          <w:tblCellMar>
            <w:top w:w="0" w:type="dxa"/>
            <w:left w:w="108" w:type="dxa"/>
            <w:bottom w:w="0" w:type="dxa"/>
            <w:right w:w="108" w:type="dxa"/>
          </w:tblCellMar>
        </w:tblPrEx>
        <w:trPr>
          <w:trHeight w:val="306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社区建设</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产出数量</w:t>
            </w:r>
          </w:p>
        </w:tc>
        <w:tc>
          <w:tcPr>
            <w:tcW w:w="72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w:t>
            </w:r>
            <w:r>
              <w:rPr>
                <w:rFonts w:hint="eastAsia" w:ascii="Courier New" w:hAnsi="Courier New" w:eastAsia="宋体" w:cs="宋体"/>
                <w:color w:val="000000"/>
                <w:kern w:val="0"/>
                <w:sz w:val="22"/>
              </w:rPr>
              <w:t>.</w:t>
            </w:r>
            <w:r>
              <w:rPr>
                <w:rFonts w:ascii="Courier New" w:hAnsi="Courier New" w:eastAsia="宋体" w:cs="宋体"/>
                <w:color w:val="000000"/>
                <w:kern w:val="0"/>
                <w:sz w:val="22"/>
              </w:rPr>
              <w:t>指导21个社区完成两委换届。</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2.更新科普宣传栏展板。</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w:t>
            </w:r>
            <w:r>
              <w:rPr>
                <w:rFonts w:hint="eastAsia" w:ascii="Courier New" w:hAnsi="Courier New" w:eastAsia="宋体" w:cs="宋体"/>
                <w:color w:val="000000"/>
                <w:kern w:val="0"/>
                <w:sz w:val="22"/>
              </w:rPr>
              <w:t>.</w:t>
            </w:r>
            <w:r>
              <w:rPr>
                <w:rFonts w:ascii="Courier New" w:hAnsi="Courier New" w:eastAsia="宋体" w:cs="宋体"/>
                <w:color w:val="000000"/>
                <w:kern w:val="0"/>
                <w:sz w:val="22"/>
              </w:rPr>
              <w:t>90周岁至99周岁的老年人，每人每月享受100元高龄老年人津贴。100周岁及以上的老年人，每人每月享受200元高龄老年人津贴。</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w:t>
            </w:r>
            <w:r>
              <w:rPr>
                <w:rFonts w:hint="eastAsia" w:ascii="Courier New" w:hAnsi="Courier New" w:eastAsia="宋体" w:cs="宋体"/>
                <w:color w:val="000000"/>
                <w:kern w:val="0"/>
                <w:sz w:val="22"/>
              </w:rPr>
              <w:t>.</w:t>
            </w:r>
            <w:r>
              <w:rPr>
                <w:rFonts w:ascii="Courier New" w:hAnsi="Courier New" w:eastAsia="宋体" w:cs="宋体"/>
                <w:color w:val="000000"/>
                <w:kern w:val="0"/>
                <w:sz w:val="22"/>
              </w:rPr>
              <w:t>按照《新街口街道社会组织管理规定》，规范、统筹与评估额度以上社会组织服务；</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w:t>
            </w:r>
            <w:r>
              <w:rPr>
                <w:rFonts w:hint="eastAsia" w:ascii="Courier New" w:hAnsi="Courier New" w:eastAsia="宋体" w:cs="宋体"/>
                <w:color w:val="000000"/>
                <w:kern w:val="0"/>
                <w:sz w:val="22"/>
              </w:rPr>
              <w:t>.</w:t>
            </w:r>
            <w:r>
              <w:rPr>
                <w:rFonts w:ascii="Courier New" w:hAnsi="Courier New" w:eastAsia="宋体" w:cs="宋体"/>
                <w:color w:val="000000"/>
                <w:kern w:val="0"/>
                <w:sz w:val="22"/>
              </w:rPr>
              <w:t>针对辖区所有达到使用年限的健身器材进行更换，并为西里二区社区新增一处健身场地。</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6</w:t>
            </w:r>
            <w:r>
              <w:rPr>
                <w:rFonts w:hint="eastAsia" w:ascii="Courier New" w:hAnsi="Courier New" w:eastAsia="宋体" w:cs="宋体"/>
                <w:color w:val="000000"/>
                <w:kern w:val="0"/>
                <w:sz w:val="22"/>
              </w:rPr>
              <w:t>.</w:t>
            </w:r>
            <w:r>
              <w:rPr>
                <w:rFonts w:ascii="Courier New" w:hAnsi="Courier New" w:eastAsia="宋体" w:cs="宋体"/>
                <w:color w:val="000000"/>
                <w:kern w:val="0"/>
                <w:sz w:val="22"/>
              </w:rPr>
              <w:t>继续深入打造“白塔新辉”系列文化活动品牌。</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7</w:t>
            </w:r>
            <w:r>
              <w:rPr>
                <w:rFonts w:hint="eastAsia" w:ascii="Courier New" w:hAnsi="Courier New" w:eastAsia="宋体" w:cs="宋体"/>
                <w:color w:val="000000"/>
                <w:kern w:val="0"/>
                <w:sz w:val="22"/>
              </w:rPr>
              <w:t>.</w:t>
            </w:r>
            <w:r>
              <w:rPr>
                <w:rFonts w:ascii="Courier New" w:hAnsi="Courier New" w:eastAsia="宋体" w:cs="宋体"/>
                <w:color w:val="000000"/>
                <w:kern w:val="0"/>
                <w:sz w:val="22"/>
              </w:rPr>
              <w:t>购买社会组织服务，拓宽公共服务，预计购买6项服务；</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8</w:t>
            </w:r>
            <w:r>
              <w:rPr>
                <w:rFonts w:hint="eastAsia" w:ascii="Courier New" w:hAnsi="Courier New" w:eastAsia="宋体" w:cs="宋体"/>
                <w:color w:val="000000"/>
                <w:kern w:val="0"/>
                <w:sz w:val="22"/>
              </w:rPr>
              <w:t>.</w:t>
            </w:r>
            <w:r>
              <w:rPr>
                <w:rFonts w:ascii="Courier New" w:hAnsi="Courier New" w:eastAsia="宋体" w:cs="宋体"/>
                <w:color w:val="000000"/>
                <w:kern w:val="0"/>
                <w:sz w:val="22"/>
              </w:rPr>
              <w:t>推动社区队伍建设，分批次举办专题培训班，建立学习交流机制，加强与外区县、外省市学习交流；引入专业心理疏导服务，减轻、疏解社工心理压力。</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9</w:t>
            </w:r>
            <w:r>
              <w:rPr>
                <w:rFonts w:hint="eastAsia" w:ascii="Courier New" w:hAnsi="Courier New" w:eastAsia="宋体" w:cs="宋体"/>
                <w:color w:val="000000"/>
                <w:kern w:val="0"/>
                <w:sz w:val="22"/>
              </w:rPr>
              <w:t>.</w:t>
            </w:r>
            <w:r>
              <w:rPr>
                <w:rFonts w:ascii="Courier New" w:hAnsi="Courier New" w:eastAsia="宋体" w:cs="宋体"/>
                <w:color w:val="000000"/>
                <w:kern w:val="0"/>
                <w:sz w:val="22"/>
              </w:rPr>
              <w:t>发放独生子女父母年老一次性奖励550人，发放一次性经济帮助10人，发放独生父母奖励费1200人。                                                                                   10</w:t>
            </w:r>
            <w:r>
              <w:rPr>
                <w:rFonts w:hint="eastAsia" w:ascii="Courier New" w:hAnsi="Courier New" w:eastAsia="宋体" w:cs="宋体"/>
                <w:color w:val="000000"/>
                <w:kern w:val="0"/>
                <w:sz w:val="22"/>
              </w:rPr>
              <w:t>.</w:t>
            </w:r>
            <w:r>
              <w:rPr>
                <w:rFonts w:ascii="Courier New" w:hAnsi="Courier New" w:eastAsia="宋体" w:cs="宋体"/>
                <w:color w:val="000000"/>
                <w:kern w:val="0"/>
                <w:sz w:val="22"/>
              </w:rPr>
              <w:t>举办早教特色活动，开展优生优孕讲座，为地失独家庭提供免费健康体检，组织特扶家庭活动，在传统节日走访慰问伤残、失独家庭。                                                                                                                             11</w:t>
            </w:r>
            <w:r>
              <w:rPr>
                <w:rFonts w:hint="eastAsia" w:ascii="Courier New" w:hAnsi="Courier New" w:eastAsia="宋体" w:cs="宋体"/>
                <w:color w:val="000000"/>
                <w:kern w:val="0"/>
                <w:sz w:val="22"/>
              </w:rPr>
              <w:t>.</w:t>
            </w:r>
            <w:r>
              <w:rPr>
                <w:rFonts w:ascii="Courier New" w:hAnsi="Courier New" w:eastAsia="宋体" w:cs="宋体"/>
                <w:color w:val="000000"/>
                <w:kern w:val="0"/>
                <w:sz w:val="22"/>
              </w:rPr>
              <w:t>发放严重精神障碍患者监护人申领看护管理补贴</w:t>
            </w:r>
          </w:p>
        </w:tc>
      </w:tr>
      <w:tr>
        <w:tblPrEx>
          <w:tblCellMar>
            <w:top w:w="0" w:type="dxa"/>
            <w:left w:w="108" w:type="dxa"/>
            <w:bottom w:w="0" w:type="dxa"/>
            <w:right w:w="108" w:type="dxa"/>
          </w:tblCellMar>
        </w:tblPrEx>
        <w:trPr>
          <w:trHeight w:val="409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产出质量</w:t>
            </w:r>
          </w:p>
        </w:tc>
        <w:tc>
          <w:tcPr>
            <w:tcW w:w="72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w:t>
            </w:r>
            <w:r>
              <w:rPr>
                <w:rFonts w:hint="eastAsia" w:ascii="Courier New" w:hAnsi="Courier New" w:eastAsia="宋体" w:cs="宋体"/>
                <w:color w:val="000000"/>
                <w:kern w:val="0"/>
                <w:sz w:val="22"/>
              </w:rPr>
              <w:t>.</w:t>
            </w:r>
            <w:r>
              <w:rPr>
                <w:rFonts w:ascii="Courier New" w:hAnsi="Courier New" w:eastAsia="宋体" w:cs="宋体"/>
                <w:color w:val="000000"/>
                <w:kern w:val="0"/>
                <w:sz w:val="22"/>
              </w:rPr>
              <w:t>依法、依程序指导社区实施换届选举工作。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w:t>
            </w:r>
            <w:r>
              <w:rPr>
                <w:rFonts w:hint="eastAsia" w:ascii="Courier New" w:hAnsi="Courier New" w:eastAsia="宋体" w:cs="宋体"/>
                <w:color w:val="000000"/>
                <w:kern w:val="0"/>
                <w:sz w:val="22"/>
              </w:rPr>
              <w:t>.</w:t>
            </w:r>
            <w:r>
              <w:rPr>
                <w:rFonts w:ascii="Courier New" w:hAnsi="Courier New" w:eastAsia="宋体" w:cs="宋体"/>
                <w:color w:val="000000"/>
                <w:kern w:val="0"/>
                <w:sz w:val="22"/>
              </w:rPr>
              <w:t>每年两次定期制作更新3处辖区科普宣传栏展板。</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w:t>
            </w:r>
            <w:r>
              <w:rPr>
                <w:rFonts w:hint="eastAsia" w:ascii="Courier New" w:hAnsi="Courier New" w:eastAsia="宋体" w:cs="宋体"/>
                <w:color w:val="000000"/>
                <w:kern w:val="0"/>
                <w:sz w:val="22"/>
              </w:rPr>
              <w:t>.</w:t>
            </w:r>
            <w:r>
              <w:rPr>
                <w:rFonts w:ascii="Courier New" w:hAnsi="Courier New" w:eastAsia="宋体" w:cs="宋体"/>
                <w:color w:val="000000"/>
                <w:kern w:val="0"/>
                <w:sz w:val="22"/>
              </w:rPr>
              <w:t>按时足额发放高龄老人津贴。</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w:t>
            </w:r>
            <w:r>
              <w:rPr>
                <w:rFonts w:hint="eastAsia" w:ascii="Courier New" w:hAnsi="Courier New" w:eastAsia="宋体" w:cs="宋体"/>
                <w:color w:val="000000"/>
                <w:kern w:val="0"/>
                <w:sz w:val="22"/>
              </w:rPr>
              <w:t>.</w:t>
            </w:r>
            <w:r>
              <w:rPr>
                <w:rFonts w:ascii="Courier New" w:hAnsi="Courier New" w:eastAsia="宋体" w:cs="宋体"/>
                <w:color w:val="000000"/>
                <w:kern w:val="0"/>
                <w:sz w:val="22"/>
              </w:rPr>
              <w:t>更换健身器材，满足周边小区居民业余健身需求。</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w:t>
            </w:r>
            <w:r>
              <w:rPr>
                <w:rFonts w:hint="eastAsia" w:ascii="Courier New" w:hAnsi="Courier New" w:eastAsia="宋体" w:cs="宋体"/>
                <w:color w:val="000000"/>
                <w:kern w:val="0"/>
                <w:sz w:val="22"/>
              </w:rPr>
              <w:t>.</w:t>
            </w:r>
            <w:r>
              <w:rPr>
                <w:rFonts w:ascii="Courier New" w:hAnsi="Courier New" w:eastAsia="宋体" w:cs="宋体"/>
                <w:color w:val="000000"/>
                <w:kern w:val="0"/>
                <w:sz w:val="22"/>
              </w:rPr>
              <w:t>购买社会组织服务，拓宽公共服务，进一步丰富公共服务内涵；</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6</w:t>
            </w:r>
            <w:r>
              <w:rPr>
                <w:rFonts w:hint="eastAsia" w:ascii="Courier New" w:hAnsi="Courier New" w:eastAsia="宋体" w:cs="宋体"/>
                <w:color w:val="000000"/>
                <w:kern w:val="0"/>
                <w:sz w:val="22"/>
              </w:rPr>
              <w:t>.</w:t>
            </w:r>
            <w:r>
              <w:rPr>
                <w:rFonts w:ascii="Courier New" w:hAnsi="Courier New" w:eastAsia="宋体" w:cs="宋体"/>
                <w:color w:val="000000"/>
                <w:kern w:val="0"/>
                <w:sz w:val="22"/>
              </w:rPr>
              <w:t>推动社区队伍建设，分批次全年开展。</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 xml:space="preserve">7.依据《北京市人口与计划生育条例》规定，为符合政策要求的独生子女父母发放独生子女父母奖励费、独生子女父母年老一次性奖励费、死亡独生子女父母一次性经济帮助。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8</w:t>
            </w:r>
            <w:r>
              <w:rPr>
                <w:rFonts w:hint="eastAsia" w:ascii="Courier New" w:hAnsi="Courier New" w:eastAsia="宋体" w:cs="宋体"/>
                <w:color w:val="000000"/>
                <w:kern w:val="0"/>
                <w:sz w:val="22"/>
              </w:rPr>
              <w:t>.</w:t>
            </w:r>
            <w:r>
              <w:rPr>
                <w:rFonts w:ascii="Courier New" w:hAnsi="Courier New" w:eastAsia="宋体" w:cs="宋体"/>
                <w:color w:val="000000"/>
                <w:kern w:val="0"/>
                <w:sz w:val="22"/>
              </w:rPr>
              <w:t>促进0-3岁儿童早期发展，提升儿童早期发展水平；通过组织失独家庭活动，减轻家庭因失去独生子女带来的痛苦，体现党和政府对困境群体的关注和关爱。                                 9、依据《关于增加村居计生专干补贴的通知》、北京市《关于给全市坟居计划生育宣传员发放补贴的通知》和西城区《关于进一步规范社区计划生育宣传员队伍的通知》等文件要求，发放补助和奖励经费。依据计划生育协会章程，开展各级计生协宣传活动。</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10</w:t>
            </w:r>
            <w:r>
              <w:rPr>
                <w:rFonts w:hint="eastAsia" w:ascii="Courier New" w:hAnsi="Courier New" w:eastAsia="宋体" w:cs="宋体"/>
                <w:color w:val="000000"/>
                <w:kern w:val="0"/>
                <w:sz w:val="22"/>
              </w:rPr>
              <w:t>.</w:t>
            </w:r>
            <w:r>
              <w:rPr>
                <w:rFonts w:ascii="Courier New" w:hAnsi="Courier New" w:eastAsia="宋体" w:cs="宋体"/>
                <w:color w:val="000000"/>
                <w:kern w:val="0"/>
                <w:sz w:val="22"/>
              </w:rPr>
              <w:t>按月足额严重精神障碍患者监护人申领看护管理补贴。</w:t>
            </w:r>
          </w:p>
        </w:tc>
      </w:tr>
    </w:tbl>
    <w:p>
      <w:r>
        <w:br w:type="page"/>
      </w:r>
    </w:p>
    <w:tbl>
      <w:tblPr>
        <w:tblStyle w:val="5"/>
        <w:tblW w:w="10646" w:type="dxa"/>
        <w:tblInd w:w="94" w:type="dxa"/>
        <w:tblLayout w:type="autofit"/>
        <w:tblCellMar>
          <w:top w:w="0" w:type="dxa"/>
          <w:left w:w="108" w:type="dxa"/>
          <w:bottom w:w="0" w:type="dxa"/>
          <w:right w:w="108" w:type="dxa"/>
        </w:tblCellMar>
      </w:tblPr>
      <w:tblGrid>
        <w:gridCol w:w="1148"/>
        <w:gridCol w:w="1134"/>
        <w:gridCol w:w="1134"/>
        <w:gridCol w:w="7230"/>
      </w:tblGrid>
      <w:tr>
        <w:tblPrEx>
          <w:tblCellMar>
            <w:top w:w="0" w:type="dxa"/>
            <w:left w:w="108" w:type="dxa"/>
            <w:bottom w:w="0" w:type="dxa"/>
            <w:right w:w="108" w:type="dxa"/>
          </w:tblCellMar>
        </w:tblPrEx>
        <w:trPr>
          <w:trHeight w:val="2925" w:hRule="atLeast"/>
        </w:trPr>
        <w:tc>
          <w:tcPr>
            <w:tcW w:w="1148" w:type="dxa"/>
            <w:vMerge w:val="restart"/>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产出进度</w:t>
            </w:r>
          </w:p>
        </w:tc>
        <w:tc>
          <w:tcPr>
            <w:tcW w:w="723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w:t>
            </w:r>
            <w:r>
              <w:rPr>
                <w:rFonts w:hint="eastAsia" w:ascii="Courier New" w:hAnsi="Courier New" w:eastAsia="宋体" w:cs="宋体"/>
                <w:color w:val="000000"/>
                <w:kern w:val="0"/>
                <w:sz w:val="22"/>
              </w:rPr>
              <w:t>.</w:t>
            </w:r>
            <w:r>
              <w:rPr>
                <w:rFonts w:ascii="Courier New" w:hAnsi="Courier New" w:eastAsia="宋体" w:cs="宋体"/>
                <w:color w:val="000000"/>
                <w:kern w:val="0"/>
                <w:sz w:val="22"/>
              </w:rPr>
              <w:t>预计5月份前完成所有社区换届工作。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w:t>
            </w:r>
            <w:r>
              <w:rPr>
                <w:rFonts w:hint="eastAsia" w:ascii="Courier New" w:hAnsi="Courier New" w:eastAsia="宋体" w:cs="宋体"/>
                <w:color w:val="000000"/>
                <w:kern w:val="0"/>
                <w:sz w:val="22"/>
              </w:rPr>
              <w:t>.</w:t>
            </w:r>
            <w:r>
              <w:rPr>
                <w:rFonts w:ascii="Courier New" w:hAnsi="Courier New" w:eastAsia="宋体" w:cs="宋体"/>
                <w:color w:val="000000"/>
                <w:kern w:val="0"/>
                <w:sz w:val="22"/>
              </w:rPr>
              <w:t>预计年初即按照《新街口街道社会组织管理规定》开始评审项目；</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w:t>
            </w:r>
            <w:r>
              <w:rPr>
                <w:rFonts w:hint="eastAsia" w:ascii="Courier New" w:hAnsi="Courier New" w:eastAsia="宋体" w:cs="宋体"/>
                <w:color w:val="000000"/>
                <w:kern w:val="0"/>
                <w:sz w:val="22"/>
              </w:rPr>
              <w:t>.</w:t>
            </w:r>
            <w:r>
              <w:rPr>
                <w:rFonts w:ascii="Courier New" w:hAnsi="Courier New" w:eastAsia="宋体" w:cs="宋体"/>
                <w:color w:val="000000"/>
                <w:kern w:val="0"/>
                <w:sz w:val="22"/>
              </w:rPr>
              <w:t>按月足额发放高龄老人津贴。</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w:t>
            </w:r>
            <w:r>
              <w:rPr>
                <w:rFonts w:hint="eastAsia" w:ascii="Courier New" w:hAnsi="Courier New" w:eastAsia="宋体" w:cs="宋体"/>
                <w:color w:val="000000"/>
                <w:kern w:val="0"/>
                <w:sz w:val="22"/>
              </w:rPr>
              <w:t>.</w:t>
            </w:r>
            <w:r>
              <w:rPr>
                <w:rFonts w:ascii="Courier New" w:hAnsi="Courier New" w:eastAsia="宋体" w:cs="宋体"/>
                <w:color w:val="000000"/>
                <w:kern w:val="0"/>
                <w:sz w:val="22"/>
              </w:rPr>
              <w:t>预计年初即购买社会组织服务，全年均有项目运行；</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w:t>
            </w:r>
            <w:r>
              <w:rPr>
                <w:rFonts w:hint="eastAsia" w:ascii="Courier New" w:hAnsi="Courier New" w:eastAsia="宋体" w:cs="宋体"/>
                <w:color w:val="000000"/>
                <w:kern w:val="0"/>
                <w:sz w:val="22"/>
              </w:rPr>
              <w:t>.</w:t>
            </w:r>
            <w:r>
              <w:rPr>
                <w:rFonts w:ascii="Courier New" w:hAnsi="Courier New" w:eastAsia="宋体" w:cs="宋体"/>
                <w:color w:val="000000"/>
                <w:kern w:val="0"/>
                <w:sz w:val="22"/>
              </w:rPr>
              <w:t>结合新人培训和换届后新任社区班子分批次举办专题培训班，建立学习交流机制，加强与外区县、外省市学习交流；引入专业心理疏导服务，减轻、疏解社工心理压力</w:t>
            </w:r>
            <w:r>
              <w:rPr>
                <w:rFonts w:hint="eastAsia" w:ascii="Courier New" w:hAnsi="Courier New" w:eastAsia="宋体" w:cs="宋体"/>
                <w:color w:val="000000"/>
                <w:kern w:val="0"/>
                <w:sz w:val="22"/>
              </w:rPr>
              <w:t xml:space="preserve">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 xml:space="preserve">6.每季度发放独生子女父母年老一次性奖励，年底发放独生子女父母奖励费。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7</w:t>
            </w:r>
            <w:r>
              <w:rPr>
                <w:rFonts w:hint="eastAsia" w:ascii="Courier New" w:hAnsi="Courier New" w:eastAsia="宋体" w:cs="宋体"/>
                <w:color w:val="000000"/>
                <w:kern w:val="0"/>
                <w:sz w:val="22"/>
              </w:rPr>
              <w:t>.</w:t>
            </w:r>
            <w:r>
              <w:rPr>
                <w:rFonts w:ascii="Courier New" w:hAnsi="Courier New" w:eastAsia="宋体" w:cs="宋体"/>
                <w:color w:val="000000"/>
                <w:kern w:val="0"/>
                <w:sz w:val="22"/>
              </w:rPr>
              <w:t xml:space="preserve">定期开展早教活动，2019年元旦、春节、9.25纪念日对特扶家庭进行走访慰问。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8</w:t>
            </w:r>
            <w:r>
              <w:rPr>
                <w:rFonts w:hint="eastAsia" w:ascii="Courier New" w:hAnsi="Courier New" w:eastAsia="宋体" w:cs="宋体"/>
                <w:color w:val="000000"/>
                <w:kern w:val="0"/>
                <w:sz w:val="22"/>
              </w:rPr>
              <w:t>.</w:t>
            </w:r>
            <w:r>
              <w:rPr>
                <w:rFonts w:ascii="Courier New" w:hAnsi="Courier New" w:eastAsia="宋体" w:cs="宋体"/>
                <w:color w:val="000000"/>
                <w:kern w:val="0"/>
                <w:sz w:val="22"/>
              </w:rPr>
              <w:t>按月足额发放严重精神障碍患者监护人申领看护管理补贴</w:t>
            </w:r>
          </w:p>
        </w:tc>
      </w:tr>
      <w:tr>
        <w:tblPrEx>
          <w:tblCellMar>
            <w:top w:w="0" w:type="dxa"/>
            <w:left w:w="108" w:type="dxa"/>
            <w:bottom w:w="0" w:type="dxa"/>
            <w:right w:w="108" w:type="dxa"/>
          </w:tblCellMar>
        </w:tblPrEx>
        <w:trPr>
          <w:trHeight w:val="304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产出成本</w:t>
            </w:r>
          </w:p>
        </w:tc>
        <w:tc>
          <w:tcPr>
            <w:tcW w:w="723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w:t>
            </w:r>
            <w:r>
              <w:rPr>
                <w:rFonts w:hint="eastAsia" w:ascii="Courier New" w:hAnsi="Courier New" w:eastAsia="宋体" w:cs="宋体"/>
                <w:color w:val="000000"/>
                <w:kern w:val="0"/>
                <w:sz w:val="22"/>
              </w:rPr>
              <w:t>.</w:t>
            </w:r>
            <w:r>
              <w:rPr>
                <w:rFonts w:ascii="Courier New" w:hAnsi="Courier New" w:eastAsia="宋体" w:cs="宋体"/>
                <w:color w:val="000000"/>
                <w:kern w:val="0"/>
                <w:sz w:val="22"/>
              </w:rPr>
              <w:t>白塔新会系列活动55万元；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w:t>
            </w:r>
            <w:r>
              <w:rPr>
                <w:rFonts w:hint="eastAsia" w:ascii="Courier New" w:hAnsi="Courier New" w:eastAsia="宋体" w:cs="宋体"/>
                <w:color w:val="000000"/>
                <w:kern w:val="0"/>
                <w:sz w:val="22"/>
              </w:rPr>
              <w:t>.</w:t>
            </w:r>
            <w:r>
              <w:rPr>
                <w:rFonts w:ascii="Courier New" w:hAnsi="Courier New" w:eastAsia="宋体" w:cs="宋体"/>
                <w:color w:val="000000"/>
                <w:kern w:val="0"/>
                <w:sz w:val="22"/>
              </w:rPr>
              <w:t>社区体育经费10万元；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w:t>
            </w:r>
            <w:r>
              <w:rPr>
                <w:rFonts w:hint="eastAsia" w:ascii="Courier New" w:hAnsi="Courier New" w:eastAsia="宋体" w:cs="宋体"/>
                <w:color w:val="000000"/>
                <w:kern w:val="0"/>
                <w:sz w:val="22"/>
              </w:rPr>
              <w:t>.</w:t>
            </w:r>
            <w:r>
              <w:rPr>
                <w:rFonts w:ascii="Courier New" w:hAnsi="Courier New" w:eastAsia="宋体" w:cs="宋体"/>
                <w:color w:val="000000"/>
                <w:kern w:val="0"/>
                <w:sz w:val="22"/>
              </w:rPr>
              <w:t>社区老龄经费99.8万元；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w:t>
            </w:r>
            <w:r>
              <w:rPr>
                <w:rFonts w:hint="eastAsia" w:ascii="Courier New" w:hAnsi="Courier New" w:eastAsia="宋体" w:cs="宋体"/>
                <w:color w:val="000000"/>
                <w:kern w:val="0"/>
                <w:sz w:val="22"/>
              </w:rPr>
              <w:t>.</w:t>
            </w:r>
            <w:r>
              <w:rPr>
                <w:rFonts w:ascii="Courier New" w:hAnsi="Courier New" w:eastAsia="宋体" w:cs="宋体"/>
                <w:color w:val="000000"/>
                <w:kern w:val="0"/>
                <w:sz w:val="22"/>
              </w:rPr>
              <w:t>购买社会组织服务6项预算140万元；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w:t>
            </w:r>
            <w:r>
              <w:rPr>
                <w:rFonts w:hint="eastAsia" w:ascii="Courier New" w:hAnsi="Courier New" w:eastAsia="宋体" w:cs="宋体"/>
                <w:color w:val="000000"/>
                <w:kern w:val="0"/>
                <w:sz w:val="22"/>
              </w:rPr>
              <w:t>.</w:t>
            </w:r>
            <w:r>
              <w:rPr>
                <w:rFonts w:ascii="Courier New" w:hAnsi="Courier New" w:eastAsia="宋体" w:cs="宋体"/>
                <w:color w:val="000000"/>
                <w:kern w:val="0"/>
                <w:sz w:val="22"/>
              </w:rPr>
              <w:t>社区建设发展55万元；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6</w:t>
            </w:r>
            <w:r>
              <w:rPr>
                <w:rFonts w:hint="eastAsia" w:ascii="Courier New" w:hAnsi="Courier New" w:eastAsia="宋体" w:cs="宋体"/>
                <w:color w:val="000000"/>
                <w:kern w:val="0"/>
                <w:sz w:val="22"/>
              </w:rPr>
              <w:t>.</w:t>
            </w:r>
            <w:r>
              <w:rPr>
                <w:rFonts w:ascii="Courier New" w:hAnsi="Courier New" w:eastAsia="宋体" w:cs="宋体"/>
                <w:color w:val="000000"/>
                <w:kern w:val="0"/>
                <w:sz w:val="22"/>
              </w:rPr>
              <w:t>社区公益金179万元。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7</w:t>
            </w:r>
            <w:r>
              <w:rPr>
                <w:rFonts w:hint="eastAsia" w:ascii="Courier New" w:hAnsi="Courier New" w:eastAsia="宋体" w:cs="宋体"/>
                <w:color w:val="000000"/>
                <w:kern w:val="0"/>
                <w:sz w:val="22"/>
              </w:rPr>
              <w:t>.</w:t>
            </w:r>
            <w:r>
              <w:rPr>
                <w:rFonts w:ascii="Courier New" w:hAnsi="Courier New" w:eastAsia="宋体" w:cs="宋体"/>
                <w:color w:val="000000"/>
                <w:kern w:val="0"/>
                <w:sz w:val="22"/>
              </w:rPr>
              <w:t>独生子女父母年老一次性奖励55万元，一次性经济帮助12万元，独生父母奖励费7.2万元。                                                                              8</w:t>
            </w:r>
            <w:r>
              <w:rPr>
                <w:rFonts w:hint="eastAsia" w:ascii="Courier New" w:hAnsi="Courier New" w:eastAsia="宋体" w:cs="宋体"/>
                <w:color w:val="000000"/>
                <w:kern w:val="0"/>
                <w:sz w:val="22"/>
              </w:rPr>
              <w:t>.</w:t>
            </w:r>
            <w:r>
              <w:rPr>
                <w:rFonts w:ascii="Courier New" w:hAnsi="Courier New" w:eastAsia="宋体" w:cs="宋体"/>
                <w:color w:val="000000"/>
                <w:kern w:val="0"/>
                <w:sz w:val="22"/>
              </w:rPr>
              <w:t xml:space="preserve">特扶家庭帮扶工作经费40万元。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9</w:t>
            </w:r>
            <w:r>
              <w:rPr>
                <w:rFonts w:hint="eastAsia" w:ascii="Courier New" w:hAnsi="Courier New" w:eastAsia="宋体" w:cs="宋体"/>
                <w:color w:val="000000"/>
                <w:kern w:val="0"/>
                <w:sz w:val="22"/>
              </w:rPr>
              <w:t>.</w:t>
            </w:r>
            <w:r>
              <w:rPr>
                <w:rFonts w:ascii="Courier New" w:hAnsi="Courier New" w:eastAsia="宋体" w:cs="宋体"/>
                <w:color w:val="000000"/>
                <w:kern w:val="0"/>
                <w:sz w:val="22"/>
              </w:rPr>
              <w:t xml:space="preserve">精神卫生工作经费77万元。  </w:t>
            </w:r>
          </w:p>
        </w:tc>
      </w:tr>
      <w:tr>
        <w:tblPrEx>
          <w:tblCellMar>
            <w:top w:w="0" w:type="dxa"/>
            <w:left w:w="108" w:type="dxa"/>
            <w:bottom w:w="0" w:type="dxa"/>
            <w:right w:w="108" w:type="dxa"/>
          </w:tblCellMar>
        </w:tblPrEx>
        <w:trPr>
          <w:trHeight w:val="459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综治维稳</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产出数量</w:t>
            </w:r>
          </w:p>
        </w:tc>
        <w:tc>
          <w:tcPr>
            <w:tcW w:w="72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宋体"/>
                <w:kern w:val="0"/>
                <w:sz w:val="22"/>
              </w:rPr>
            </w:pPr>
            <w:r>
              <w:rPr>
                <w:rFonts w:ascii="Courier New" w:hAnsi="Courier New" w:eastAsia="宋体" w:cs="宋体"/>
                <w:kern w:val="0"/>
                <w:sz w:val="22"/>
              </w:rPr>
              <w:t xml:space="preserve">1. 加强群防群治力量的队伍建设，做好节假日等重点时期的安保维稳工作。 </w:t>
            </w:r>
            <w:r>
              <w:rPr>
                <w:rFonts w:ascii="Courier New" w:hAnsi="Courier New" w:eastAsia="宋体" w:cs="宋体"/>
                <w:kern w:val="0"/>
                <w:sz w:val="22"/>
              </w:rPr>
              <w:br w:type="textWrapping"/>
            </w:r>
            <w:r>
              <w:rPr>
                <w:rFonts w:ascii="Courier New" w:hAnsi="Courier New" w:eastAsia="宋体" w:cs="宋体"/>
                <w:kern w:val="0"/>
                <w:sz w:val="22"/>
              </w:rPr>
              <w:t>2. 深入开展综治中心建设，制定职能任务、制度机制、组织体系，完成街道综治中心和100%社区综治中心建设。</w:t>
            </w:r>
            <w:r>
              <w:rPr>
                <w:rFonts w:ascii="Courier New" w:hAnsi="Courier New" w:eastAsia="宋体" w:cs="宋体"/>
                <w:kern w:val="0"/>
                <w:sz w:val="22"/>
              </w:rPr>
              <w:br w:type="textWrapping"/>
            </w:r>
            <w:r>
              <w:rPr>
                <w:rFonts w:ascii="Courier New" w:hAnsi="Courier New" w:eastAsia="宋体" w:cs="宋体"/>
                <w:kern w:val="0"/>
                <w:sz w:val="22"/>
              </w:rPr>
              <w:t>3. 推进智慧社区平安建设工作</w:t>
            </w:r>
            <w:r>
              <w:rPr>
                <w:rFonts w:ascii="Courier New" w:hAnsi="Courier New" w:eastAsia="宋体" w:cs="宋体"/>
                <w:kern w:val="0"/>
                <w:sz w:val="22"/>
              </w:rPr>
              <w:br w:type="textWrapping"/>
            </w:r>
            <w:r>
              <w:rPr>
                <w:rFonts w:ascii="Courier New" w:hAnsi="Courier New" w:eastAsia="宋体" w:cs="宋体"/>
                <w:kern w:val="0"/>
                <w:sz w:val="22"/>
              </w:rPr>
              <w:t>4</w:t>
            </w:r>
            <w:r>
              <w:rPr>
                <w:rFonts w:hint="eastAsia" w:ascii="Courier New" w:hAnsi="Courier New" w:eastAsia="宋体" w:cs="宋体"/>
                <w:kern w:val="0"/>
                <w:sz w:val="22"/>
              </w:rPr>
              <w:t>.</w:t>
            </w:r>
            <w:r>
              <w:rPr>
                <w:rFonts w:ascii="Courier New" w:hAnsi="Courier New" w:eastAsia="宋体" w:cs="宋体"/>
                <w:kern w:val="0"/>
                <w:sz w:val="22"/>
              </w:rPr>
              <w:t>小型消防站及重点桩建设。</w:t>
            </w:r>
            <w:r>
              <w:rPr>
                <w:rFonts w:ascii="Courier New" w:hAnsi="Courier New" w:eastAsia="宋体" w:cs="宋体"/>
                <w:kern w:val="0"/>
                <w:sz w:val="22"/>
              </w:rPr>
              <w:br w:type="textWrapping"/>
            </w:r>
            <w:r>
              <w:rPr>
                <w:rFonts w:hint="eastAsia" w:ascii="Courier New" w:hAnsi="Courier New" w:eastAsia="宋体" w:cs="宋体"/>
                <w:kern w:val="0"/>
                <w:sz w:val="22"/>
              </w:rPr>
              <w:t>5</w:t>
            </w:r>
            <w:r>
              <w:rPr>
                <w:rFonts w:ascii="Courier New" w:hAnsi="Courier New" w:eastAsia="宋体" w:cs="宋体"/>
                <w:kern w:val="0"/>
                <w:sz w:val="22"/>
              </w:rPr>
              <w:t>. 协调做好群租房整治工作；</w:t>
            </w:r>
            <w:r>
              <w:rPr>
                <w:rFonts w:ascii="Courier New" w:hAnsi="Courier New" w:eastAsia="宋体" w:cs="宋体"/>
                <w:kern w:val="0"/>
                <w:sz w:val="22"/>
              </w:rPr>
              <w:br w:type="textWrapping"/>
            </w:r>
            <w:r>
              <w:rPr>
                <w:rFonts w:ascii="Courier New" w:hAnsi="Courier New" w:eastAsia="宋体" w:cs="宋体"/>
                <w:kern w:val="0"/>
                <w:sz w:val="22"/>
              </w:rPr>
              <w:t>6.与“北京市西城区安馨心理健康服务中心”1个单位合作，开展教育转化工作</w:t>
            </w:r>
            <w:r>
              <w:rPr>
                <w:rFonts w:ascii="Courier New" w:hAnsi="Courier New" w:eastAsia="宋体" w:cs="宋体"/>
                <w:kern w:val="0"/>
                <w:sz w:val="22"/>
              </w:rPr>
              <w:br w:type="textWrapping"/>
            </w:r>
            <w:r>
              <w:rPr>
                <w:rFonts w:ascii="Courier New" w:hAnsi="Courier New" w:eastAsia="宋体" w:cs="宋体"/>
                <w:kern w:val="0"/>
                <w:sz w:val="22"/>
              </w:rPr>
              <w:t>7.引入社会组织工作人员共同参与接访，对辖区居民进行信访宣传。</w:t>
            </w:r>
            <w:r>
              <w:rPr>
                <w:rFonts w:ascii="Courier New" w:hAnsi="Courier New" w:eastAsia="宋体" w:cs="宋体"/>
                <w:kern w:val="0"/>
                <w:sz w:val="22"/>
              </w:rPr>
              <w:br w:type="textWrapping"/>
            </w:r>
            <w:r>
              <w:rPr>
                <w:rFonts w:ascii="Courier New" w:hAnsi="Courier New" w:eastAsia="宋体" w:cs="宋体"/>
                <w:kern w:val="0"/>
                <w:sz w:val="22"/>
              </w:rPr>
              <w:t>8.计划完成征兵6人，组织民兵重点时期在辖区9岗执勤，做好重要时节和时段及日常人防工程检查。</w:t>
            </w:r>
            <w:r>
              <w:rPr>
                <w:rFonts w:ascii="Courier New" w:hAnsi="Courier New" w:eastAsia="宋体" w:cs="宋体"/>
                <w:kern w:val="0"/>
                <w:sz w:val="22"/>
              </w:rPr>
              <w:br w:type="textWrapping"/>
            </w:r>
            <w:r>
              <w:rPr>
                <w:rFonts w:ascii="Courier New" w:hAnsi="Courier New" w:eastAsia="宋体" w:cs="宋体"/>
                <w:kern w:val="0"/>
                <w:sz w:val="22"/>
              </w:rPr>
              <w:t>9. 为地区居民提供不少于1000小时的法律咨询 ，在各社区实现公共法律服务室全覆盖。</w:t>
            </w:r>
            <w:r>
              <w:rPr>
                <w:rFonts w:ascii="Courier New" w:hAnsi="Courier New" w:eastAsia="宋体" w:cs="宋体"/>
                <w:kern w:val="0"/>
                <w:sz w:val="22"/>
              </w:rPr>
              <w:br w:type="textWrapping"/>
            </w:r>
            <w:r>
              <w:rPr>
                <w:rFonts w:ascii="Courier New" w:hAnsi="Courier New" w:eastAsia="宋体" w:cs="宋体"/>
                <w:kern w:val="0"/>
                <w:sz w:val="22"/>
              </w:rPr>
              <w:t>1</w:t>
            </w:r>
            <w:r>
              <w:rPr>
                <w:rFonts w:hint="eastAsia" w:ascii="Courier New" w:hAnsi="Courier New" w:eastAsia="宋体" w:cs="宋体"/>
                <w:kern w:val="0"/>
                <w:sz w:val="22"/>
              </w:rPr>
              <w:t>0</w:t>
            </w:r>
            <w:r>
              <w:rPr>
                <w:rFonts w:ascii="Courier New" w:hAnsi="Courier New" w:eastAsia="宋体" w:cs="宋体"/>
                <w:kern w:val="0"/>
                <w:sz w:val="22"/>
              </w:rPr>
              <w:t>.开展对社区服刑人员和刑满释放人员的监督管理、教育矫正和社会适应性帮扶等100人次以上</w:t>
            </w:r>
            <w:r>
              <w:rPr>
                <w:rFonts w:ascii="Courier New" w:hAnsi="Courier New" w:eastAsia="宋体" w:cs="宋体"/>
                <w:kern w:val="0"/>
                <w:sz w:val="22"/>
              </w:rPr>
              <w:br w:type="textWrapping"/>
            </w:r>
            <w:r>
              <w:rPr>
                <w:rFonts w:ascii="Courier New" w:hAnsi="Courier New" w:eastAsia="宋体" w:cs="宋体"/>
                <w:kern w:val="0"/>
                <w:sz w:val="22"/>
              </w:rPr>
              <w:t>1</w:t>
            </w:r>
            <w:r>
              <w:rPr>
                <w:rFonts w:hint="eastAsia" w:ascii="Courier New" w:hAnsi="Courier New" w:eastAsia="宋体" w:cs="宋体"/>
                <w:kern w:val="0"/>
                <w:sz w:val="22"/>
              </w:rPr>
              <w:t>1</w:t>
            </w:r>
            <w:r>
              <w:rPr>
                <w:rFonts w:ascii="Courier New" w:hAnsi="Courier New" w:eastAsia="宋体" w:cs="宋体"/>
                <w:kern w:val="0"/>
                <w:sz w:val="22"/>
              </w:rPr>
              <w:t>.抓好安全生产责任落实不低于300家；进行安全生产大检查及安全隐患“三年行动”；</w:t>
            </w:r>
            <w:r>
              <w:rPr>
                <w:rFonts w:ascii="Courier New" w:hAnsi="Courier New" w:eastAsia="宋体" w:cs="宋体"/>
                <w:kern w:val="0"/>
                <w:sz w:val="22"/>
              </w:rPr>
              <w:br w:type="textWrapping"/>
            </w:r>
            <w:r>
              <w:rPr>
                <w:rFonts w:ascii="Courier New" w:hAnsi="Courier New" w:eastAsia="宋体" w:cs="宋体"/>
                <w:kern w:val="0"/>
                <w:sz w:val="22"/>
              </w:rPr>
              <w:t>1</w:t>
            </w:r>
            <w:r>
              <w:rPr>
                <w:rFonts w:hint="eastAsia" w:ascii="Courier New" w:hAnsi="Courier New" w:eastAsia="宋体" w:cs="宋体"/>
                <w:kern w:val="0"/>
                <w:sz w:val="22"/>
              </w:rPr>
              <w:t>2</w:t>
            </w:r>
            <w:r>
              <w:rPr>
                <w:rFonts w:ascii="Courier New" w:hAnsi="Courier New" w:eastAsia="宋体" w:cs="宋体"/>
                <w:kern w:val="0"/>
                <w:sz w:val="22"/>
              </w:rPr>
              <w:t>.开展“双百工程”服务企业10家以上；</w:t>
            </w:r>
            <w:r>
              <w:rPr>
                <w:rFonts w:ascii="Courier New" w:hAnsi="Courier New" w:eastAsia="宋体" w:cs="宋体"/>
                <w:kern w:val="0"/>
                <w:sz w:val="22"/>
              </w:rPr>
              <w:br w:type="textWrapping"/>
            </w:r>
            <w:r>
              <w:rPr>
                <w:rFonts w:ascii="Courier New" w:hAnsi="Courier New" w:eastAsia="宋体" w:cs="宋体"/>
                <w:kern w:val="0"/>
                <w:sz w:val="22"/>
              </w:rPr>
              <w:t>1</w:t>
            </w:r>
            <w:r>
              <w:rPr>
                <w:rFonts w:hint="eastAsia" w:ascii="Courier New" w:hAnsi="Courier New" w:eastAsia="宋体" w:cs="宋体"/>
                <w:kern w:val="0"/>
                <w:sz w:val="22"/>
              </w:rPr>
              <w:t>3</w:t>
            </w:r>
            <w:r>
              <w:rPr>
                <w:rFonts w:ascii="Courier New" w:hAnsi="Courier New" w:eastAsia="宋体" w:cs="宋体"/>
                <w:kern w:val="0"/>
                <w:sz w:val="22"/>
              </w:rPr>
              <w:t>.开展“一岗一清单、一企一标准”编制工作，完成3家企业编制任务；</w:t>
            </w:r>
            <w:r>
              <w:rPr>
                <w:rFonts w:ascii="Courier New" w:hAnsi="Courier New" w:eastAsia="宋体" w:cs="宋体"/>
                <w:kern w:val="0"/>
                <w:sz w:val="22"/>
              </w:rPr>
              <w:br w:type="textWrapping"/>
            </w:r>
            <w:r>
              <w:rPr>
                <w:rFonts w:ascii="Courier New" w:hAnsi="Courier New" w:eastAsia="宋体" w:cs="宋体"/>
                <w:kern w:val="0"/>
                <w:sz w:val="22"/>
              </w:rPr>
              <w:t>1</w:t>
            </w:r>
            <w:r>
              <w:rPr>
                <w:rFonts w:hint="eastAsia" w:ascii="Courier New" w:hAnsi="Courier New" w:eastAsia="宋体" w:cs="宋体"/>
                <w:kern w:val="0"/>
                <w:sz w:val="22"/>
              </w:rPr>
              <w:t>4</w:t>
            </w:r>
            <w:r>
              <w:rPr>
                <w:rFonts w:ascii="Courier New" w:hAnsi="Courier New" w:eastAsia="宋体" w:cs="宋体"/>
                <w:kern w:val="0"/>
                <w:sz w:val="22"/>
              </w:rPr>
              <w:t>.新增小微企业安全生产标准化建设40家；</w:t>
            </w:r>
            <w:r>
              <w:rPr>
                <w:rFonts w:ascii="Courier New" w:hAnsi="Courier New" w:eastAsia="宋体" w:cs="宋体"/>
                <w:kern w:val="0"/>
                <w:sz w:val="22"/>
              </w:rPr>
              <w:br w:type="textWrapping"/>
            </w:r>
            <w:r>
              <w:rPr>
                <w:rFonts w:ascii="Courier New" w:hAnsi="Courier New" w:eastAsia="宋体" w:cs="宋体"/>
                <w:kern w:val="0"/>
                <w:sz w:val="22"/>
              </w:rPr>
              <w:t>1</w:t>
            </w:r>
            <w:r>
              <w:rPr>
                <w:rFonts w:hint="eastAsia" w:ascii="Courier New" w:hAnsi="Courier New" w:eastAsia="宋体" w:cs="宋体"/>
                <w:kern w:val="0"/>
                <w:sz w:val="22"/>
              </w:rPr>
              <w:t>5</w:t>
            </w:r>
            <w:r>
              <w:rPr>
                <w:rFonts w:ascii="Courier New" w:hAnsi="Courier New" w:eastAsia="宋体" w:cs="宋体"/>
                <w:kern w:val="0"/>
                <w:sz w:val="22"/>
              </w:rPr>
              <w:t>.编制《安全生产检查实操手册》。</w:t>
            </w:r>
          </w:p>
        </w:tc>
      </w:tr>
      <w:tr>
        <w:tblPrEx>
          <w:tblCellMar>
            <w:top w:w="0" w:type="dxa"/>
            <w:left w:w="108" w:type="dxa"/>
            <w:bottom w:w="0" w:type="dxa"/>
            <w:right w:w="108" w:type="dxa"/>
          </w:tblCellMar>
        </w:tblPrEx>
        <w:trPr>
          <w:trHeight w:val="558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产出质量</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kern w:val="0"/>
                <w:sz w:val="22"/>
              </w:rPr>
            </w:pPr>
            <w:r>
              <w:rPr>
                <w:rFonts w:ascii="Courier New" w:hAnsi="Courier New" w:eastAsia="宋体" w:cs="宋体"/>
                <w:kern w:val="0"/>
                <w:sz w:val="22"/>
              </w:rPr>
              <w:t>1. 落实安全维稳工作以及日常巡逻执勤、安全防范等工作，确保新街口地区社会面秩序和谐稳定。</w:t>
            </w:r>
            <w:r>
              <w:rPr>
                <w:rFonts w:ascii="Courier New" w:hAnsi="Courier New" w:eastAsia="宋体" w:cs="宋体"/>
                <w:kern w:val="0"/>
                <w:sz w:val="22"/>
              </w:rPr>
              <w:br w:type="textWrapping"/>
            </w:r>
            <w:r>
              <w:rPr>
                <w:rFonts w:ascii="Courier New" w:hAnsi="Courier New" w:eastAsia="宋体" w:cs="宋体"/>
                <w:kern w:val="0"/>
                <w:sz w:val="22"/>
              </w:rPr>
              <w:t>2. 根据《西城区开展综治中心规范化建设试点工作的方案》文件精神，强化街道、社区两级综治中心建设，完善制度机制，设立对外窗口，规范运营。</w:t>
            </w:r>
            <w:r>
              <w:rPr>
                <w:rFonts w:ascii="Courier New" w:hAnsi="Courier New" w:eastAsia="宋体" w:cs="宋体"/>
                <w:kern w:val="0"/>
                <w:sz w:val="22"/>
              </w:rPr>
              <w:br w:type="textWrapping"/>
            </w:r>
            <w:r>
              <w:rPr>
                <w:rFonts w:ascii="Courier New" w:hAnsi="Courier New" w:eastAsia="宋体" w:cs="宋体"/>
                <w:kern w:val="0"/>
                <w:sz w:val="22"/>
              </w:rPr>
              <w:t>3. 智慧社区建设标准内容需满足近45项国家标准。</w:t>
            </w:r>
            <w:r>
              <w:rPr>
                <w:rFonts w:ascii="Courier New" w:hAnsi="Courier New" w:eastAsia="宋体" w:cs="宋体"/>
                <w:kern w:val="0"/>
                <w:sz w:val="22"/>
              </w:rPr>
              <w:br w:type="textWrapping"/>
            </w:r>
            <w:r>
              <w:rPr>
                <w:rFonts w:ascii="Courier New" w:hAnsi="Courier New" w:eastAsia="宋体" w:cs="宋体"/>
                <w:kern w:val="0"/>
                <w:sz w:val="22"/>
              </w:rPr>
              <w:t>4. 根据《2018年西城区违法群租房专项整治实施方案》工作要求，建立群租房整治长效机制，规范工作流程，深入社区开展宣传，群租房现象出现频率明显下降。</w:t>
            </w:r>
            <w:r>
              <w:rPr>
                <w:rFonts w:ascii="Courier New" w:hAnsi="Courier New" w:eastAsia="宋体" w:cs="宋体"/>
                <w:kern w:val="0"/>
                <w:sz w:val="22"/>
              </w:rPr>
              <w:br w:type="textWrapping"/>
            </w:r>
            <w:r>
              <w:rPr>
                <w:rFonts w:ascii="Courier New" w:hAnsi="Courier New" w:eastAsia="宋体" w:cs="宋体"/>
                <w:kern w:val="0"/>
                <w:sz w:val="22"/>
              </w:rPr>
              <w:t>5、以政府购买服务的形式，探索与专业心理咨询社会组织合作，开展社区教育转化工作覆盖21个社区。</w:t>
            </w:r>
            <w:r>
              <w:rPr>
                <w:rFonts w:ascii="Courier New" w:hAnsi="Courier New" w:eastAsia="宋体" w:cs="宋体"/>
                <w:kern w:val="0"/>
                <w:sz w:val="22"/>
              </w:rPr>
              <w:br w:type="textWrapping"/>
            </w:r>
            <w:r>
              <w:rPr>
                <w:rFonts w:ascii="Courier New" w:hAnsi="Courier New" w:eastAsia="宋体" w:cs="宋体"/>
                <w:kern w:val="0"/>
                <w:sz w:val="22"/>
              </w:rPr>
              <w:t>8.引导居民访诉分离，合理合法信访。</w:t>
            </w:r>
            <w:r>
              <w:rPr>
                <w:rFonts w:ascii="Courier New" w:hAnsi="Courier New" w:eastAsia="宋体" w:cs="宋体"/>
                <w:kern w:val="0"/>
                <w:sz w:val="22"/>
              </w:rPr>
              <w:br w:type="textWrapping"/>
            </w:r>
            <w:r>
              <w:rPr>
                <w:rFonts w:ascii="Courier New" w:hAnsi="Courier New" w:eastAsia="宋体" w:cs="宋体"/>
                <w:kern w:val="0"/>
                <w:sz w:val="22"/>
              </w:rPr>
              <w:t>9.征兵任务覆盖全社区，组织好民兵执勤任务，加大人防工程检查力度，清理人防工程住人问题。</w:t>
            </w:r>
            <w:r>
              <w:rPr>
                <w:rFonts w:ascii="Courier New" w:hAnsi="Courier New" w:eastAsia="宋体" w:cs="宋体"/>
                <w:kern w:val="0"/>
                <w:sz w:val="22"/>
              </w:rPr>
              <w:br w:type="textWrapping"/>
            </w:r>
            <w:r>
              <w:rPr>
                <w:rFonts w:ascii="Courier New" w:hAnsi="Courier New" w:eastAsia="宋体" w:cs="宋体"/>
                <w:kern w:val="0"/>
                <w:sz w:val="22"/>
              </w:rPr>
              <w:t xml:space="preserve">10.针对地区社会治理和民生保障等重点问题，精准宣传各项法律法规和政策文件，覆盖全社区  ；.提升地区普法依法治理效果，实现地区居民群众对多层次、多领域、个性化的公共法律服务需求                                                  </w:t>
            </w:r>
            <w:r>
              <w:rPr>
                <w:rFonts w:ascii="Courier New" w:hAnsi="Courier New" w:eastAsia="宋体" w:cs="宋体"/>
                <w:kern w:val="0"/>
                <w:sz w:val="22"/>
              </w:rPr>
              <w:br w:type="textWrapping"/>
            </w:r>
            <w:r>
              <w:rPr>
                <w:rFonts w:ascii="Courier New" w:hAnsi="Courier New" w:eastAsia="宋体" w:cs="宋体"/>
                <w:kern w:val="0"/>
                <w:sz w:val="22"/>
              </w:rPr>
              <w:t>11.全年无涉嫌恶性重新犯罪和脱管失控“两类”人员</w:t>
            </w:r>
            <w:r>
              <w:rPr>
                <w:rFonts w:ascii="Courier New" w:hAnsi="Courier New" w:eastAsia="宋体" w:cs="宋体"/>
                <w:kern w:val="0"/>
                <w:sz w:val="22"/>
              </w:rPr>
              <w:br w:type="textWrapping"/>
            </w:r>
            <w:r>
              <w:rPr>
                <w:rFonts w:ascii="Courier New" w:hAnsi="Courier New" w:eastAsia="宋体" w:cs="宋体"/>
                <w:kern w:val="0"/>
                <w:sz w:val="22"/>
              </w:rPr>
              <w:t>12.抓好安全生产责任落实；</w:t>
            </w:r>
            <w:r>
              <w:rPr>
                <w:rFonts w:ascii="Courier New" w:hAnsi="Courier New" w:eastAsia="宋体" w:cs="宋体"/>
                <w:kern w:val="0"/>
                <w:sz w:val="22"/>
              </w:rPr>
              <w:br w:type="textWrapping"/>
            </w:r>
            <w:r>
              <w:rPr>
                <w:rFonts w:ascii="Courier New" w:hAnsi="Courier New" w:eastAsia="宋体" w:cs="宋体"/>
                <w:kern w:val="0"/>
                <w:sz w:val="22"/>
              </w:rPr>
              <w:t>13.落实安全生产大检查及安全隐患“三年行动”；</w:t>
            </w:r>
            <w:r>
              <w:rPr>
                <w:rFonts w:ascii="Courier New" w:hAnsi="Courier New" w:eastAsia="宋体" w:cs="宋体"/>
                <w:kern w:val="0"/>
                <w:sz w:val="22"/>
              </w:rPr>
              <w:br w:type="textWrapping"/>
            </w:r>
            <w:r>
              <w:rPr>
                <w:rFonts w:ascii="Courier New" w:hAnsi="Courier New" w:eastAsia="宋体" w:cs="宋体"/>
                <w:kern w:val="0"/>
                <w:sz w:val="22"/>
              </w:rPr>
              <w:t>14.开展“双百工程”服务企业，督促指导整改安全隐患；</w:t>
            </w:r>
          </w:p>
        </w:tc>
      </w:tr>
      <w:tr>
        <w:tblPrEx>
          <w:tblCellMar>
            <w:top w:w="0" w:type="dxa"/>
            <w:left w:w="108" w:type="dxa"/>
            <w:bottom w:w="0" w:type="dxa"/>
            <w:right w:w="108" w:type="dxa"/>
          </w:tblCellMar>
        </w:tblPrEx>
        <w:trPr>
          <w:trHeight w:val="67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产出进度</w:t>
            </w:r>
          </w:p>
        </w:tc>
        <w:tc>
          <w:tcPr>
            <w:tcW w:w="7230" w:type="dxa"/>
            <w:tcBorders>
              <w:top w:val="single" w:color="auto" w:sz="4" w:space="0"/>
              <w:left w:val="nil"/>
              <w:bottom w:val="single" w:color="auto" w:sz="4" w:space="0"/>
              <w:right w:val="single" w:color="auto" w:sz="4" w:space="0"/>
            </w:tcBorders>
            <w:shd w:val="clear" w:color="auto" w:fill="auto"/>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br w:type="textWrapping"/>
            </w:r>
            <w:r>
              <w:rPr>
                <w:rFonts w:ascii="Courier New" w:hAnsi="Courier New" w:eastAsia="宋体" w:cs="宋体"/>
                <w:color w:val="000000"/>
                <w:kern w:val="0"/>
                <w:sz w:val="22"/>
              </w:rPr>
              <w:t>按计划按时间有步骤做好各项工作。</w:t>
            </w:r>
          </w:p>
        </w:tc>
      </w:tr>
      <w:tr>
        <w:tblPrEx>
          <w:tblCellMar>
            <w:top w:w="0" w:type="dxa"/>
            <w:left w:w="108" w:type="dxa"/>
            <w:bottom w:w="0" w:type="dxa"/>
            <w:right w:w="108" w:type="dxa"/>
          </w:tblCellMar>
        </w:tblPrEx>
        <w:trPr>
          <w:trHeight w:val="2802"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产出成本</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综治中心建设150万元；社区安防建设301.7万元；综治工作经费630万元；消防工作经费260万元；征兵工作、民兵训练和执勤、国防教育20.58万元；民防防汛防灾和宣教经费28.5万元；心理咨询、律师接待6.24万元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人民调解和法治宣传教育项目经费32.95万元，社区服刑和刑满释放人员管理经费5.8万元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社区安全生产兼职巡查员补贴经费61.81万元。</w:t>
            </w:r>
          </w:p>
        </w:tc>
      </w:tr>
      <w:tr>
        <w:tblPrEx>
          <w:tblCellMar>
            <w:top w:w="0" w:type="dxa"/>
            <w:left w:w="108" w:type="dxa"/>
            <w:bottom w:w="0" w:type="dxa"/>
            <w:right w:w="108" w:type="dxa"/>
          </w:tblCellMar>
        </w:tblPrEx>
        <w:trPr>
          <w:trHeight w:val="636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街道事业发展及自身建设方面</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产出数量</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kern w:val="0"/>
                <w:sz w:val="22"/>
              </w:rPr>
            </w:pPr>
            <w:r>
              <w:rPr>
                <w:rFonts w:ascii="Courier New" w:hAnsi="Courier New" w:eastAsia="宋体" w:cs="宋体"/>
                <w:kern w:val="0"/>
                <w:sz w:val="22"/>
              </w:rPr>
              <w:t>1.加强制度建设，全面修订、完善街道包含内控制度在内的各项管理制度。</w:t>
            </w:r>
            <w:r>
              <w:rPr>
                <w:rFonts w:ascii="Courier New" w:hAnsi="Courier New" w:eastAsia="宋体" w:cs="宋体"/>
                <w:kern w:val="0"/>
                <w:sz w:val="22"/>
              </w:rPr>
              <w:br w:type="textWrapping"/>
            </w:r>
            <w:r>
              <w:rPr>
                <w:rFonts w:ascii="Courier New" w:hAnsi="Courier New" w:eastAsia="宋体" w:cs="宋体"/>
                <w:kern w:val="0"/>
                <w:sz w:val="22"/>
              </w:rPr>
              <w:t xml:space="preserve">2.完成各项财务基础工作；完成部门预、决算上报公开工作；完成半年及全年绩效跟踪管理工作完成2份绩效跟踪报告；完成下属11家单位内审工作；完成不低于80个项目的工程审计工作；完成区财政局审计局等其他工作安排；完成协税护税、税源建设工作 。                                                                                                         </w:t>
            </w:r>
            <w:r>
              <w:rPr>
                <w:rFonts w:ascii="Courier New" w:hAnsi="Courier New" w:eastAsia="宋体" w:cs="宋体"/>
                <w:kern w:val="0"/>
                <w:sz w:val="22"/>
              </w:rPr>
              <w:br w:type="textWrapping"/>
            </w:r>
            <w:r>
              <w:rPr>
                <w:rFonts w:ascii="Courier New" w:hAnsi="Courier New" w:eastAsia="宋体" w:cs="宋体"/>
                <w:kern w:val="0"/>
                <w:sz w:val="22"/>
              </w:rPr>
              <w:t>3.开展机关干部全员培训工作；</w:t>
            </w:r>
            <w:r>
              <w:rPr>
                <w:rFonts w:ascii="Courier New" w:hAnsi="Courier New" w:eastAsia="宋体" w:cs="宋体"/>
                <w:kern w:val="0"/>
                <w:sz w:val="22"/>
              </w:rPr>
              <w:br w:type="textWrapping"/>
            </w:r>
            <w:r>
              <w:rPr>
                <w:rFonts w:ascii="Courier New" w:hAnsi="Courier New" w:eastAsia="宋体" w:cs="宋体"/>
                <w:kern w:val="0"/>
                <w:sz w:val="22"/>
              </w:rPr>
              <w:t>4.严格落实党内政治生活制度，组织各基层党组织班子召开民主生活会和组织生活会；</w:t>
            </w:r>
            <w:r>
              <w:rPr>
                <w:rFonts w:ascii="Courier New" w:hAnsi="Courier New" w:eastAsia="宋体" w:cs="宋体"/>
                <w:kern w:val="0"/>
                <w:sz w:val="22"/>
              </w:rPr>
              <w:br w:type="textWrapping"/>
            </w:r>
            <w:r>
              <w:rPr>
                <w:rFonts w:ascii="Courier New" w:hAnsi="Courier New" w:eastAsia="宋体" w:cs="宋体"/>
                <w:kern w:val="0"/>
                <w:sz w:val="22"/>
              </w:rPr>
              <w:t>5.继续开展“进千门走万户”行动，每月定期走访居民、驻区单位，收集意见建议；</w:t>
            </w:r>
            <w:r>
              <w:rPr>
                <w:rFonts w:ascii="Courier New" w:hAnsi="Courier New" w:eastAsia="宋体" w:cs="宋体"/>
                <w:kern w:val="0"/>
                <w:sz w:val="22"/>
              </w:rPr>
              <w:br w:type="textWrapping"/>
            </w:r>
            <w:r>
              <w:rPr>
                <w:rFonts w:ascii="Courier New" w:hAnsi="Courier New" w:eastAsia="宋体" w:cs="宋体"/>
                <w:kern w:val="0"/>
                <w:sz w:val="22"/>
              </w:rPr>
              <w:t>6.制定党建重点工作任务，全面推进党支部规范化建设；</w:t>
            </w:r>
            <w:r>
              <w:rPr>
                <w:rFonts w:ascii="Courier New" w:hAnsi="Courier New" w:eastAsia="宋体" w:cs="宋体"/>
                <w:kern w:val="0"/>
                <w:sz w:val="22"/>
              </w:rPr>
              <w:br w:type="textWrapping"/>
            </w:r>
            <w:r>
              <w:rPr>
                <w:rFonts w:ascii="Courier New" w:hAnsi="Courier New" w:eastAsia="宋体" w:cs="宋体"/>
                <w:kern w:val="0"/>
                <w:sz w:val="22"/>
              </w:rPr>
              <w:t>7.实施基层党建讲习所运行项目，建立“讲习班”、“讲习课”、“讲习团”三大平台，发挥讲习所学习教育平台作用；</w:t>
            </w:r>
            <w:r>
              <w:rPr>
                <w:rFonts w:ascii="Courier New" w:hAnsi="Courier New" w:eastAsia="宋体" w:cs="宋体"/>
                <w:kern w:val="0"/>
                <w:sz w:val="22"/>
              </w:rPr>
              <w:br w:type="textWrapping"/>
            </w:r>
            <w:r>
              <w:rPr>
                <w:rFonts w:ascii="Courier New" w:hAnsi="Courier New" w:eastAsia="宋体" w:cs="宋体"/>
                <w:kern w:val="0"/>
                <w:sz w:val="22"/>
              </w:rPr>
              <w:t>8.严格落实基层党建工作责任制，制定党建工作重点任务;</w:t>
            </w:r>
            <w:r>
              <w:rPr>
                <w:rFonts w:ascii="Courier New" w:hAnsi="Courier New" w:eastAsia="宋体" w:cs="宋体"/>
                <w:kern w:val="0"/>
                <w:sz w:val="22"/>
              </w:rPr>
              <w:br w:type="textWrapping"/>
            </w:r>
            <w:r>
              <w:rPr>
                <w:rFonts w:ascii="Courier New" w:hAnsi="Courier New" w:eastAsia="宋体" w:cs="宋体"/>
                <w:kern w:val="0"/>
                <w:sz w:val="22"/>
              </w:rPr>
              <w:t>9.严格落实《城乡基层党组织服务群众经费管理办法》的相关要求，完成社区服务设施、党建阵地建设、便民服务类、公共服务等8类服务群众项目；</w:t>
            </w:r>
            <w:r>
              <w:rPr>
                <w:rFonts w:ascii="Courier New" w:hAnsi="Courier New" w:eastAsia="宋体" w:cs="宋体"/>
                <w:kern w:val="0"/>
                <w:sz w:val="22"/>
              </w:rPr>
              <w:br w:type="textWrapping"/>
            </w:r>
            <w:r>
              <w:rPr>
                <w:rFonts w:ascii="Courier New" w:hAnsi="Courier New" w:eastAsia="宋体" w:cs="宋体"/>
                <w:kern w:val="0"/>
                <w:sz w:val="22"/>
              </w:rPr>
              <w:t>10.开展“促多方联动•汇楼宇力量”——深化楼宇党建创新服务，计划全年开展宣讲、服务等项目60场次；</w:t>
            </w:r>
            <w:r>
              <w:rPr>
                <w:rFonts w:ascii="Courier New" w:hAnsi="Courier New" w:eastAsia="宋体" w:cs="宋体"/>
                <w:kern w:val="0"/>
                <w:sz w:val="22"/>
              </w:rPr>
              <w:br w:type="textWrapping"/>
            </w:r>
            <w:r>
              <w:rPr>
                <w:rFonts w:ascii="Courier New" w:hAnsi="Courier New" w:eastAsia="宋体" w:cs="宋体"/>
                <w:kern w:val="0"/>
                <w:sz w:val="22"/>
              </w:rPr>
              <w:t>11.建设1个党代表工作室，开展系列活动。</w:t>
            </w:r>
            <w:r>
              <w:rPr>
                <w:rFonts w:ascii="Courier New" w:hAnsi="Courier New" w:eastAsia="宋体" w:cs="宋体"/>
                <w:kern w:val="0"/>
                <w:sz w:val="22"/>
              </w:rPr>
              <w:br w:type="textWrapping"/>
            </w:r>
            <w:r>
              <w:rPr>
                <w:rFonts w:ascii="Courier New" w:hAnsi="Courier New" w:eastAsia="宋体" w:cs="宋体"/>
                <w:kern w:val="0"/>
                <w:sz w:val="22"/>
              </w:rPr>
              <w:t>12.及时划拨基层党组织全年活动经费184.88万元，各基层党组织每月定期上报主题党日活动情况。</w:t>
            </w:r>
            <w:r>
              <w:rPr>
                <w:rFonts w:ascii="Courier New" w:hAnsi="Courier New" w:eastAsia="宋体" w:cs="宋体"/>
                <w:kern w:val="0"/>
                <w:sz w:val="22"/>
              </w:rPr>
              <w:br w:type="textWrapping"/>
            </w:r>
            <w:r>
              <w:rPr>
                <w:rFonts w:ascii="Courier New" w:hAnsi="Courier New" w:eastAsia="宋体" w:cs="宋体"/>
                <w:kern w:val="0"/>
                <w:sz w:val="22"/>
              </w:rPr>
              <w:t>13.全年完成《新街口之声》报纸编辑发行：正刊每2周一期；街道中心工作专刊每月出版一期；特刊根据街道工作要求，不定期出版；                                                                                                  14.“北京新街口”公众号全年不少于150期内容：每周推送3期、每期至少3篇精编原创信息；专题项目开发及新媒体形式制作；线上线下8场活动；                                                                                 15.完成文明城区迎检各项工作。组织21个社区开展10类活动“我们的节日”、“低碳环保”、“文明乘车”、“城乡共建”、“文明养犬”、“道德讲堂”、“未成年人活动”、“书香驿站”。</w:t>
            </w:r>
            <w:r>
              <w:rPr>
                <w:rFonts w:ascii="Courier New" w:hAnsi="Courier New" w:eastAsia="宋体" w:cs="宋体"/>
                <w:kern w:val="0"/>
                <w:sz w:val="22"/>
              </w:rPr>
              <w:br w:type="textWrapping"/>
            </w:r>
            <w:r>
              <w:rPr>
                <w:rFonts w:ascii="Courier New" w:hAnsi="Courier New" w:eastAsia="宋体" w:cs="宋体"/>
                <w:kern w:val="0"/>
                <w:sz w:val="22"/>
              </w:rPr>
              <w:t>16.推动团员成为注册志愿者到社区参与志愿服务。</w:t>
            </w:r>
            <w:r>
              <w:rPr>
                <w:rFonts w:ascii="Courier New" w:hAnsi="Courier New" w:eastAsia="宋体" w:cs="宋体"/>
                <w:kern w:val="0"/>
                <w:sz w:val="22"/>
              </w:rPr>
              <w:br w:type="textWrapping"/>
            </w:r>
            <w:r>
              <w:rPr>
                <w:rFonts w:ascii="Courier New" w:hAnsi="Courier New" w:eastAsia="宋体" w:cs="宋体"/>
                <w:kern w:val="0"/>
                <w:sz w:val="22"/>
              </w:rPr>
              <w:t>17.开展妇女宣传教育活动，宣传和维权妇女儿童权益。。</w:t>
            </w:r>
            <w:r>
              <w:rPr>
                <w:rFonts w:ascii="Courier New" w:hAnsi="Courier New" w:eastAsia="宋体" w:cs="宋体"/>
                <w:kern w:val="0"/>
                <w:sz w:val="22"/>
              </w:rPr>
              <w:br w:type="textWrapping"/>
            </w:r>
            <w:r>
              <w:rPr>
                <w:rFonts w:ascii="Courier New" w:hAnsi="Courier New" w:eastAsia="宋体" w:cs="宋体"/>
                <w:kern w:val="0"/>
                <w:sz w:val="22"/>
              </w:rPr>
              <w:t>18.开展党的统战理论政策学习、宣传、培训；服务辖区内统战人士；开展联情联谊、参观等活动。</w:t>
            </w:r>
            <w:r>
              <w:rPr>
                <w:rFonts w:ascii="Courier New" w:hAnsi="Courier New" w:eastAsia="宋体" w:cs="宋体"/>
                <w:kern w:val="0"/>
                <w:sz w:val="22"/>
              </w:rPr>
              <w:br w:type="textWrapping"/>
            </w:r>
            <w:r>
              <w:rPr>
                <w:rFonts w:ascii="Courier New" w:hAnsi="Courier New" w:eastAsia="宋体" w:cs="宋体"/>
                <w:kern w:val="0"/>
                <w:sz w:val="22"/>
              </w:rPr>
              <w:t>19.发挥代表委员履职作用，服务区域发展；畅通民主渠道、解决难点、热点问题；促进地区发展，增进代表、委员联系选民、居民。定期组织代表、委员参加参观、视察、调研及集中学习和培训。。</w:t>
            </w:r>
            <w:r>
              <w:rPr>
                <w:rFonts w:ascii="Courier New" w:hAnsi="Courier New" w:eastAsia="宋体" w:cs="宋体"/>
                <w:kern w:val="0"/>
                <w:sz w:val="22"/>
              </w:rPr>
              <w:br w:type="textWrapping"/>
            </w:r>
            <w:r>
              <w:rPr>
                <w:rFonts w:ascii="Courier New" w:hAnsi="Courier New" w:eastAsia="宋体" w:cs="宋体"/>
                <w:kern w:val="0"/>
                <w:sz w:val="22"/>
              </w:rPr>
              <w:t>20.开展全面从严治党，落实主体责任。</w:t>
            </w:r>
          </w:p>
        </w:tc>
      </w:tr>
      <w:tr>
        <w:tblPrEx>
          <w:tblCellMar>
            <w:top w:w="0" w:type="dxa"/>
            <w:left w:w="108" w:type="dxa"/>
            <w:bottom w:w="0" w:type="dxa"/>
            <w:right w:w="108" w:type="dxa"/>
          </w:tblCellMar>
        </w:tblPrEx>
        <w:trPr>
          <w:trHeight w:val="540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nil"/>
              <w:left w:val="nil"/>
              <w:bottom w:val="nil"/>
              <w:right w:val="nil"/>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产出质量</w:t>
            </w:r>
          </w:p>
        </w:tc>
        <w:tc>
          <w:tcPr>
            <w:tcW w:w="72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1.各项制度体现上级主管部门规章制度精神，符合街道实际情况，满足实际工作需要。</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2.根据相关财经制度及街道内控要求开展财务基础工作；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 xml:space="preserve">3、按照市、区预算编报要求、相关绩效管理办法、审计规范等完成各项工作。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4.各基层党组织结合实际情况和特色亮点活动开展学习教育活动，扎实推进“两学一做”学习教育常态化制度化；</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5.不断加强对干部的教育培养，打牢干部的理论基础；</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6.严格落实党内政治生活制度.</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7.扎实开展党建引领“街道吹哨，部门报道”工作，抓实在职党员“双报到”和“进千门走万户”行动。</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8.按照新街口街道基层党建讲习所工作制度、考评制度、课程表、师资库等，不断规范基层党建讲习所的运行；</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9.严格落实基层党建工作责任制，扎实完成党建工作重点任务;</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10.指导社区党组织用好社区服务群众专项经费，完成社区服务设施、党建阵地建设、便民服务类、公共服务等8类服务群众项目；</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11.通过开展楼宇党建创新项目，调动了非公企业党员的积极性，加强了流动党员的教育管理；</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12.组织机关、社区和“两新”党组织进行换届选举工作，进一步规范党组织设置；</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13.足额划拨基层党组织全年活动经费，组织各基层党组织开展主题党日活动；</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14.加强思想道德建设，扎实推进群众精神文明创建；</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15.全年以项目化运作为主要方式，引入专业社会组织设计有针对性地青年活动项目，增强青年归属感，引导青年为建设新街口贡献力量</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16.推进全面从严治团，推动团员成为注册志愿者到社区参与志愿服务，充分挖掘、整合大学生志愿者资源，辖区单位资源</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17.进一步落实全面从严治党主体责任，党风廉政主体责任</w:t>
            </w:r>
          </w:p>
        </w:tc>
      </w:tr>
      <w:tr>
        <w:tblPrEx>
          <w:tblCellMar>
            <w:top w:w="0" w:type="dxa"/>
            <w:left w:w="108" w:type="dxa"/>
            <w:bottom w:w="0" w:type="dxa"/>
            <w:right w:w="108" w:type="dxa"/>
          </w:tblCellMar>
        </w:tblPrEx>
        <w:trPr>
          <w:trHeight w:val="1253"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single" w:color="auto" w:sz="4" w:space="0"/>
              <w:left w:val="nil"/>
              <w:bottom w:val="nil"/>
              <w:right w:val="nil"/>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产出进度</w:t>
            </w:r>
          </w:p>
        </w:tc>
        <w:tc>
          <w:tcPr>
            <w:tcW w:w="72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1.计划上半年完成制度修订工作。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2.根据区财政时间要求完成预、决算上报公开；</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 xml:space="preserve">3.7月及次年1月中旬完成全年绩效跟踪工作并提交绩效跟踪报告；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4.年底前完成全部内审工作；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5.根据各项目工程完工情况完成工程审计工作</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 xml:space="preserve">6.协税护税、税源建设工作贯穿全年。  </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7</w:t>
            </w:r>
            <w:r>
              <w:rPr>
                <w:rFonts w:ascii="Courier New" w:hAnsi="Courier New" w:eastAsia="宋体" w:cs="宋体"/>
                <w:kern w:val="0"/>
                <w:sz w:val="22"/>
              </w:rPr>
              <w:t>.机关干部全员培训工作全年贯穿；</w:t>
            </w:r>
            <w:r>
              <w:rPr>
                <w:rFonts w:ascii="Courier New" w:hAnsi="Courier New" w:eastAsia="宋体" w:cs="宋体"/>
                <w:kern w:val="0"/>
                <w:sz w:val="22"/>
              </w:rPr>
              <w:br w:type="textWrapping"/>
            </w:r>
            <w:r>
              <w:rPr>
                <w:rFonts w:ascii="Courier New" w:hAnsi="Courier New" w:eastAsia="宋体" w:cs="宋体"/>
                <w:kern w:val="0"/>
                <w:sz w:val="22"/>
              </w:rPr>
              <w:t>8.按时间节点组织各基层党组织班子召开民主生活会和组织生活会；</w:t>
            </w:r>
            <w:r>
              <w:rPr>
                <w:rFonts w:ascii="Courier New" w:hAnsi="Courier New" w:eastAsia="宋体" w:cs="宋体"/>
                <w:kern w:val="0"/>
                <w:sz w:val="22"/>
              </w:rPr>
              <w:br w:type="textWrapping"/>
            </w:r>
            <w:r>
              <w:rPr>
                <w:rFonts w:ascii="Courier New" w:hAnsi="Courier New" w:eastAsia="宋体" w:cs="宋体"/>
                <w:kern w:val="0"/>
                <w:sz w:val="22"/>
              </w:rPr>
              <w:t>9.每月定期走访居民、驻区单位，收集意见建议；</w:t>
            </w:r>
            <w:r>
              <w:rPr>
                <w:rFonts w:ascii="Courier New" w:hAnsi="Courier New" w:eastAsia="宋体" w:cs="宋体"/>
                <w:kern w:val="0"/>
                <w:sz w:val="22"/>
              </w:rPr>
              <w:br w:type="textWrapping"/>
            </w:r>
            <w:r>
              <w:rPr>
                <w:rFonts w:ascii="Courier New" w:hAnsi="Courier New" w:eastAsia="宋体" w:cs="宋体"/>
                <w:kern w:val="0"/>
                <w:sz w:val="22"/>
              </w:rPr>
              <w:t>10.年初结合区重点工作任务清单，制定党建重点工作任务，全面推进党支部规范化建设；</w:t>
            </w:r>
            <w:r>
              <w:rPr>
                <w:rFonts w:ascii="Courier New" w:hAnsi="Courier New" w:eastAsia="宋体" w:cs="宋体"/>
                <w:kern w:val="0"/>
                <w:sz w:val="22"/>
              </w:rPr>
              <w:br w:type="textWrapping"/>
            </w:r>
            <w:r>
              <w:rPr>
                <w:rFonts w:ascii="Courier New" w:hAnsi="Courier New" w:eastAsia="宋体" w:cs="宋体"/>
                <w:kern w:val="0"/>
                <w:sz w:val="22"/>
              </w:rPr>
              <w:t>11.年初研究基层党建讲习所运行情况，制定项目实施计划书；</w:t>
            </w:r>
            <w:r>
              <w:rPr>
                <w:rFonts w:ascii="Courier New" w:hAnsi="Courier New" w:eastAsia="宋体" w:cs="宋体"/>
                <w:kern w:val="0"/>
                <w:sz w:val="22"/>
              </w:rPr>
              <w:br w:type="textWrapping"/>
            </w:r>
            <w:r>
              <w:rPr>
                <w:rFonts w:ascii="Courier New" w:hAnsi="Courier New" w:eastAsia="宋体" w:cs="宋体"/>
                <w:kern w:val="0"/>
                <w:sz w:val="22"/>
              </w:rPr>
              <w:t>12.年初召开部署会，严格落实《城乡基层党组织服务群众经费管理办法》的相关要求，完成社区服务设施、党建阵地建设、便民服务类、公共服务等8类服务群众项目；</w:t>
            </w:r>
            <w:r>
              <w:rPr>
                <w:rFonts w:ascii="Courier New" w:hAnsi="Courier New" w:eastAsia="宋体" w:cs="宋体"/>
                <w:kern w:val="0"/>
                <w:sz w:val="22"/>
              </w:rPr>
              <w:br w:type="textWrapping"/>
            </w:r>
            <w:r>
              <w:rPr>
                <w:rFonts w:ascii="Courier New" w:hAnsi="Courier New" w:eastAsia="宋体" w:cs="宋体"/>
                <w:kern w:val="0"/>
                <w:sz w:val="22"/>
              </w:rPr>
              <w:t>13.按照财务制度管理要求，划拨基层党组织全年活动经费于年底完成。</w:t>
            </w:r>
            <w:r>
              <w:rPr>
                <w:rFonts w:ascii="Courier New" w:hAnsi="Courier New" w:eastAsia="宋体" w:cs="宋体"/>
                <w:kern w:val="0"/>
                <w:sz w:val="22"/>
              </w:rPr>
              <w:br w:type="textWrapping"/>
            </w:r>
            <w:r>
              <w:rPr>
                <w:rFonts w:ascii="Courier New" w:hAnsi="Courier New" w:eastAsia="宋体" w:cs="宋体"/>
                <w:kern w:val="0"/>
                <w:sz w:val="22"/>
              </w:rPr>
              <w:t>14.全年完成《新街口之声》报纸编辑发行：正刊每2周一期；街道中心工作专刊每月出版一期；特刊根据街道工作要求，不定期出版；                                                                                                      15.“北京新街口”公众号全年不少于150期内容：每周推送3期、每期至少3篇精编原创信息；专题项目开发及新媒体</w:t>
            </w:r>
            <w:r>
              <w:rPr>
                <w:rFonts w:ascii="Courier New" w:hAnsi="Courier New" w:eastAsia="宋体" w:cs="宋体"/>
                <w:color w:val="000000"/>
                <w:kern w:val="0"/>
                <w:sz w:val="22"/>
              </w:rPr>
              <w:t>形式制作；线上线下8场活动；                                                                                         16.根据上级主管部门要求，按时间节点推进、完成文明城区迎检各项工作，组织开展多场活动于年底完成。</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17.按节点完成青少年教育、帮扶工作、基层团建工作</w:t>
            </w:r>
          </w:p>
        </w:tc>
      </w:tr>
      <w:tr>
        <w:tblPrEx>
          <w:tblCellMar>
            <w:top w:w="0" w:type="dxa"/>
            <w:left w:w="108" w:type="dxa"/>
            <w:bottom w:w="0" w:type="dxa"/>
            <w:right w:w="108" w:type="dxa"/>
          </w:tblCellMar>
        </w:tblPrEx>
        <w:trPr>
          <w:trHeight w:val="528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Courier New" w:hAnsi="Courier New" w:eastAsia="宋体" w:cs="宋体"/>
                <w:color w:val="000000"/>
                <w:kern w:val="0"/>
                <w:sz w:val="22"/>
              </w:rPr>
            </w:pPr>
          </w:p>
        </w:tc>
        <w:tc>
          <w:tcPr>
            <w:tcW w:w="1134" w:type="dxa"/>
            <w:tcBorders>
              <w:top w:val="single" w:color="auto" w:sz="4" w:space="0"/>
              <w:left w:val="nil"/>
              <w:bottom w:val="nil"/>
              <w:right w:val="nil"/>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产出成本</w:t>
            </w:r>
          </w:p>
        </w:tc>
        <w:tc>
          <w:tcPr>
            <w:tcW w:w="72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w:t>
            </w:r>
            <w:r>
              <w:rPr>
                <w:rFonts w:hint="eastAsia" w:ascii="Courier New" w:hAnsi="Courier New" w:eastAsia="宋体" w:cs="宋体"/>
                <w:color w:val="000000"/>
                <w:kern w:val="0"/>
                <w:sz w:val="22"/>
              </w:rPr>
              <w:t>.</w:t>
            </w:r>
            <w:r>
              <w:rPr>
                <w:rFonts w:ascii="Courier New" w:hAnsi="Courier New" w:eastAsia="宋体" w:cs="宋体"/>
                <w:color w:val="000000"/>
                <w:kern w:val="0"/>
                <w:sz w:val="22"/>
              </w:rPr>
              <w:t>会计工程造价咨询预计支出58万元；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w:t>
            </w:r>
            <w:r>
              <w:rPr>
                <w:rFonts w:hint="eastAsia" w:ascii="Courier New" w:hAnsi="Courier New" w:eastAsia="宋体" w:cs="宋体"/>
                <w:color w:val="000000"/>
                <w:kern w:val="0"/>
                <w:sz w:val="22"/>
              </w:rPr>
              <w:t>.</w:t>
            </w:r>
            <w:r>
              <w:rPr>
                <w:rFonts w:ascii="Courier New" w:hAnsi="Courier New" w:eastAsia="宋体" w:cs="宋体"/>
                <w:color w:val="000000"/>
                <w:kern w:val="0"/>
                <w:sz w:val="22"/>
              </w:rPr>
              <w:t>基层党建讲习所经费计划支出10万元；</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3</w:t>
            </w:r>
            <w:r>
              <w:rPr>
                <w:rFonts w:ascii="Courier New" w:hAnsi="Courier New" w:eastAsia="宋体" w:cs="宋体"/>
                <w:color w:val="000000"/>
                <w:kern w:val="0"/>
                <w:sz w:val="22"/>
              </w:rPr>
              <w:t>.社区服务群众专项经费计划支出630万元；</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4</w:t>
            </w:r>
            <w:r>
              <w:rPr>
                <w:rFonts w:ascii="Courier New" w:hAnsi="Courier New" w:eastAsia="宋体" w:cs="宋体"/>
                <w:color w:val="000000"/>
                <w:kern w:val="0"/>
                <w:sz w:val="22"/>
              </w:rPr>
              <w:t>.下拨基层党组织党建活动经费计划支出177.24万元；</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5</w:t>
            </w:r>
            <w:r>
              <w:rPr>
                <w:rFonts w:ascii="Courier New" w:hAnsi="Courier New" w:eastAsia="宋体" w:cs="宋体"/>
                <w:color w:val="000000"/>
                <w:kern w:val="0"/>
                <w:sz w:val="22"/>
              </w:rPr>
              <w:t>.机关干部培训及职工教育经费计划支出分别为26.9万元及43.54万元；</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6</w:t>
            </w:r>
            <w:r>
              <w:rPr>
                <w:rFonts w:ascii="Courier New" w:hAnsi="Courier New" w:eastAsia="宋体" w:cs="宋体"/>
                <w:color w:val="000000"/>
                <w:kern w:val="0"/>
                <w:sz w:val="22"/>
              </w:rPr>
              <w:t>.机关党员活动经费计划支出16.52万元</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7</w:t>
            </w:r>
            <w:r>
              <w:rPr>
                <w:rFonts w:ascii="Courier New" w:hAnsi="Courier New" w:eastAsia="宋体" w:cs="宋体"/>
                <w:color w:val="000000"/>
                <w:kern w:val="0"/>
                <w:sz w:val="22"/>
              </w:rPr>
              <w:t xml:space="preserve">.《新街口之声》报纸计划支出66.7万元                     </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8</w:t>
            </w:r>
            <w:r>
              <w:rPr>
                <w:rFonts w:ascii="Courier New" w:hAnsi="Courier New" w:eastAsia="宋体" w:cs="宋体"/>
                <w:color w:val="000000"/>
                <w:kern w:val="0"/>
                <w:sz w:val="22"/>
              </w:rPr>
              <w:t>.新媒体制作经费计划支出58万元</w:t>
            </w:r>
            <w:r>
              <w:rPr>
                <w:rFonts w:ascii="Courier New" w:hAnsi="Courier New" w:eastAsia="宋体" w:cs="宋体"/>
                <w:color w:val="FF0000"/>
                <w:kern w:val="0"/>
                <w:sz w:val="22"/>
              </w:rPr>
              <w:t xml:space="preserve">   </w:t>
            </w:r>
            <w:r>
              <w:rPr>
                <w:rFonts w:ascii="Courier New" w:hAnsi="Courier New" w:eastAsia="宋体" w:cs="宋体"/>
                <w:color w:val="000000"/>
                <w:kern w:val="0"/>
                <w:sz w:val="22"/>
              </w:rPr>
              <w:t xml:space="preserve">                             </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8</w:t>
            </w:r>
            <w:r>
              <w:rPr>
                <w:rFonts w:ascii="Courier New" w:hAnsi="Courier New" w:eastAsia="宋体" w:cs="宋体"/>
                <w:color w:val="000000"/>
                <w:kern w:val="0"/>
                <w:sz w:val="22"/>
              </w:rPr>
              <w:t>.各项精神文明活动计划支出34.2万元</w:t>
            </w:r>
            <w:r>
              <w:rPr>
                <w:rFonts w:ascii="Courier New" w:hAnsi="Courier New" w:eastAsia="宋体" w:cs="宋体"/>
                <w:color w:val="000000"/>
                <w:kern w:val="0"/>
                <w:sz w:val="22"/>
              </w:rPr>
              <w:br w:type="textWrapping"/>
            </w:r>
            <w:r>
              <w:rPr>
                <w:rFonts w:hint="eastAsia" w:ascii="Courier New" w:hAnsi="Courier New" w:eastAsia="宋体" w:cs="宋体"/>
                <w:color w:val="000000"/>
                <w:kern w:val="0"/>
                <w:sz w:val="22"/>
              </w:rPr>
              <w:t>9</w:t>
            </w:r>
            <w:r>
              <w:rPr>
                <w:rFonts w:ascii="Courier New" w:hAnsi="Courier New" w:eastAsia="宋体" w:cs="宋体"/>
                <w:color w:val="000000"/>
                <w:kern w:val="0"/>
                <w:sz w:val="22"/>
              </w:rPr>
              <w:t>.基层团组织建设经费计划支出9万元，青少年教育帮扶10.2万元。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w:t>
            </w:r>
            <w:r>
              <w:rPr>
                <w:rFonts w:hint="eastAsia" w:ascii="Courier New" w:hAnsi="Courier New" w:eastAsia="宋体" w:cs="宋体"/>
                <w:color w:val="000000"/>
                <w:kern w:val="0"/>
                <w:sz w:val="22"/>
              </w:rPr>
              <w:t>0</w:t>
            </w:r>
            <w:r>
              <w:rPr>
                <w:rFonts w:ascii="Courier New" w:hAnsi="Courier New" w:eastAsia="宋体" w:cs="宋体"/>
                <w:color w:val="000000"/>
                <w:kern w:val="0"/>
                <w:sz w:val="22"/>
              </w:rPr>
              <w:t>.“家庭+行动”项目经费12万</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w:t>
            </w:r>
            <w:r>
              <w:rPr>
                <w:rFonts w:hint="eastAsia" w:ascii="Courier New" w:hAnsi="Courier New" w:eastAsia="宋体" w:cs="宋体"/>
                <w:color w:val="000000"/>
                <w:kern w:val="0"/>
                <w:sz w:val="22"/>
              </w:rPr>
              <w:t>1</w:t>
            </w:r>
            <w:r>
              <w:rPr>
                <w:rFonts w:ascii="Courier New" w:hAnsi="Courier New" w:eastAsia="宋体" w:cs="宋体"/>
                <w:color w:val="000000"/>
                <w:kern w:val="0"/>
                <w:sz w:val="22"/>
              </w:rPr>
              <w:t>.人大政协工作经费10.26万元</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1</w:t>
            </w:r>
            <w:r>
              <w:rPr>
                <w:rFonts w:hint="eastAsia" w:ascii="Courier New" w:hAnsi="Courier New" w:eastAsia="宋体" w:cs="宋体"/>
                <w:color w:val="000000"/>
                <w:kern w:val="0"/>
                <w:sz w:val="22"/>
              </w:rPr>
              <w:t>2</w:t>
            </w:r>
            <w:r>
              <w:rPr>
                <w:rFonts w:ascii="Courier New" w:hAnsi="Courier New" w:eastAsia="宋体" w:cs="宋体"/>
                <w:color w:val="000000"/>
                <w:kern w:val="0"/>
                <w:sz w:val="22"/>
              </w:rPr>
              <w:t>.统战9.7万元</w:t>
            </w:r>
          </w:p>
        </w:tc>
      </w:tr>
      <w:tr>
        <w:tblPrEx>
          <w:tblCellMar>
            <w:top w:w="0" w:type="dxa"/>
            <w:left w:w="108" w:type="dxa"/>
            <w:bottom w:w="0" w:type="dxa"/>
            <w:right w:w="108" w:type="dxa"/>
          </w:tblCellMar>
        </w:tblPrEx>
        <w:trPr>
          <w:trHeight w:val="108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restart"/>
            <w:tcBorders>
              <w:top w:val="nil"/>
              <w:left w:val="single" w:color="auto" w:sz="4" w:space="0"/>
              <w:bottom w:val="single" w:color="000000" w:sz="4" w:space="0"/>
              <w:right w:val="nil"/>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效果指标</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经济效益指标</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kern w:val="0"/>
                <w:sz w:val="22"/>
              </w:rPr>
            </w:pPr>
            <w:r>
              <w:rPr>
                <w:rFonts w:ascii="Courier New" w:hAnsi="Courier New" w:eastAsia="宋体" w:cs="宋体"/>
                <w:kern w:val="0"/>
                <w:sz w:val="22"/>
              </w:rPr>
              <w:t>协调做好政策落地，营造良好的营商环境，统筹协调地区经济发展。发挥代表委员作用，促进地区经济发展。</w:t>
            </w:r>
          </w:p>
        </w:tc>
      </w:tr>
      <w:tr>
        <w:tblPrEx>
          <w:tblCellMar>
            <w:top w:w="0" w:type="dxa"/>
            <w:left w:w="108" w:type="dxa"/>
            <w:bottom w:w="0" w:type="dxa"/>
            <w:right w:w="108" w:type="dxa"/>
          </w:tblCellMar>
        </w:tblPrEx>
        <w:trPr>
          <w:trHeight w:val="3495"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000000" w:sz="4" w:space="0"/>
              <w:right w:val="nil"/>
            </w:tcBorders>
            <w:vAlign w:val="center"/>
          </w:tcPr>
          <w:p>
            <w:pPr>
              <w:widowControl/>
              <w:jc w:val="left"/>
              <w:rPr>
                <w:rFonts w:ascii="Courier New" w:hAnsi="Courier New" w:eastAsia="宋体" w:cs="宋体"/>
                <w:color w:val="000000"/>
                <w:kern w:val="0"/>
                <w:sz w:val="22"/>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社会效益指标</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在地区持续掀起学习宣传贯彻党的十九大精神的热潮，让习近平新时代中国特色社会主义思想在我区落地生根，进一步形成生动实践。进一步明确党建工作目标，为基层党组织开展工作明确方向，打牢思想基础，引领地区党组织和党员为地区发展做出贡献；</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2.通过实施重点民生工程，增加居民获得感。改善地区城市面貌，提升地区城市管理精细化水平。</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3.发挥指挥中枢作用，全响应平台、网络系统高效运行。有机融合政务数据和社会数据，提升社会服务和城市管理水平，加强网格精细化管理，提高服务能力。</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保障地区社会面平稳有序；加大矛盾纠纷化解的力度及来访人员心理问题的疏解，促进法治社会发展；做好征兵宣传；做好人防疏解整治促提升工作；提升地区普法依法治理效果；做好矛盾纠纷排查化解和矫正帮教工作，促进地区安全；筑牢地区安全防线，广泛提高企业安全生产主体责任落实，提升民众安全意识，确保地区安全生产形势平稳有序。</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 xml:space="preserve">5.更好地宣传党的各项方针政策，展示区街建设成果，提升居民文明程度，挖掘街道文化内涵，扩大区街影响力，提升文化软实力。                                                                    </w:t>
            </w:r>
          </w:p>
        </w:tc>
      </w:tr>
      <w:tr>
        <w:tblPrEx>
          <w:tblCellMar>
            <w:top w:w="0" w:type="dxa"/>
            <w:left w:w="108" w:type="dxa"/>
            <w:bottom w:w="0" w:type="dxa"/>
            <w:right w:w="108" w:type="dxa"/>
          </w:tblCellMar>
        </w:tblPrEx>
        <w:trPr>
          <w:trHeight w:val="108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000000" w:sz="4" w:space="0"/>
              <w:right w:val="nil"/>
            </w:tcBorders>
            <w:vAlign w:val="center"/>
          </w:tcPr>
          <w:p>
            <w:pPr>
              <w:widowControl/>
              <w:jc w:val="left"/>
              <w:rPr>
                <w:rFonts w:ascii="Courier New" w:hAnsi="Courier New" w:eastAsia="宋体" w:cs="宋体"/>
                <w:color w:val="000000"/>
                <w:kern w:val="0"/>
                <w:sz w:val="22"/>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环境效益指标</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通过区域环境综合提升，以民需为导向，创造整洁有序、宜居优美的城市环境，推动地区城市品质不断提升。</w:t>
            </w:r>
          </w:p>
        </w:tc>
      </w:tr>
      <w:tr>
        <w:tblPrEx>
          <w:tblCellMar>
            <w:top w:w="0" w:type="dxa"/>
            <w:left w:w="108" w:type="dxa"/>
            <w:bottom w:w="0" w:type="dxa"/>
            <w:right w:w="108" w:type="dxa"/>
          </w:tblCellMar>
        </w:tblPrEx>
        <w:trPr>
          <w:trHeight w:val="330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000000" w:sz="4" w:space="0"/>
              <w:right w:val="nil"/>
            </w:tcBorders>
            <w:vAlign w:val="center"/>
          </w:tcPr>
          <w:p>
            <w:pPr>
              <w:widowControl/>
              <w:jc w:val="left"/>
              <w:rPr>
                <w:rFonts w:ascii="Courier New" w:hAnsi="Courier New" w:eastAsia="宋体" w:cs="宋体"/>
                <w:color w:val="000000"/>
                <w:kern w:val="0"/>
                <w:sz w:val="22"/>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可持续影响指标</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1.强化环境秩序管控,不断提高城市精细化管理水平，实现可持续发展。实现区域与整体的协调一致，拆违、开墙打洞等项目基本都能保持长效。</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2.进一步加强街道财务工作的规范性与严谨性。增强各科室及所属单位的预算绩效管理意识，对提高街道财政资金使用的经济性及社会效益的实现起到可持续的积极作用。</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3.为网格员走访责任网格过程中及时发现问题、上报事件、处理案件提供服务。为街道社会服务管理持续提供大数据应用技术支持。</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4.通过工作开展，持续影响推动地区社会治安改善。</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5.通过重点工作任务、社区服务群众项目推进，基层党组织的持续引领和党员的持续带动作用效果显著。</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6.紧密结合社区实际，贴合居民的需求，可以有效解决居民面临的养老、公共服务、精神文化生活等问题，满足居民多样化的需求，使居民有更多的获得感。</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7.以纸媒和微信公众号为宣传载体，积极推进培育和践行社会主义核心价值观，通过组织丰富多彩的精神文明活动，让地区居民在参与活动获得乐趣的同时，收获良好的行为习惯和思想道德观念。</w:t>
            </w:r>
            <w:r>
              <w:rPr>
                <w:rFonts w:ascii="Courier New" w:hAnsi="Courier New" w:eastAsia="宋体" w:cs="宋体"/>
                <w:color w:val="000000"/>
                <w:kern w:val="0"/>
                <w:sz w:val="22"/>
              </w:rPr>
              <w:br w:type="textWrapping"/>
            </w:r>
            <w:r>
              <w:rPr>
                <w:rFonts w:ascii="Courier New" w:hAnsi="Courier New" w:eastAsia="宋体" w:cs="宋体"/>
                <w:color w:val="000000"/>
                <w:kern w:val="0"/>
                <w:sz w:val="22"/>
              </w:rPr>
              <w:t>8.满足妇女群众多元化需求，倾力打造服务型妇联组织.取得良好社会反应,辖区单位、社区居民反响较好。</w:t>
            </w:r>
          </w:p>
        </w:tc>
      </w:tr>
      <w:tr>
        <w:tblPrEx>
          <w:tblCellMar>
            <w:top w:w="0" w:type="dxa"/>
            <w:left w:w="108" w:type="dxa"/>
            <w:bottom w:w="0" w:type="dxa"/>
            <w:right w:w="108" w:type="dxa"/>
          </w:tblCellMar>
        </w:tblPrEx>
        <w:trPr>
          <w:trHeight w:val="1380" w:hRule="atLeast"/>
        </w:trPr>
        <w:tc>
          <w:tcPr>
            <w:tcW w:w="1148" w:type="dxa"/>
            <w:vMerge w:val="continue"/>
            <w:tcBorders>
              <w:top w:val="nil"/>
              <w:left w:val="single" w:color="auto" w:sz="4" w:space="0"/>
              <w:bottom w:val="nil"/>
              <w:right w:val="single" w:color="auto" w:sz="4" w:space="0"/>
            </w:tcBorders>
            <w:vAlign w:val="center"/>
          </w:tcPr>
          <w:p>
            <w:pPr>
              <w:widowControl/>
              <w:jc w:val="left"/>
              <w:rPr>
                <w:rFonts w:ascii="Courier New" w:hAnsi="Courier New" w:eastAsia="宋体" w:cs="宋体"/>
                <w:color w:val="000000"/>
                <w:kern w:val="0"/>
                <w:sz w:val="22"/>
              </w:rPr>
            </w:pPr>
          </w:p>
        </w:tc>
        <w:tc>
          <w:tcPr>
            <w:tcW w:w="1134" w:type="dxa"/>
            <w:vMerge w:val="continue"/>
            <w:tcBorders>
              <w:top w:val="nil"/>
              <w:left w:val="single" w:color="auto" w:sz="4" w:space="0"/>
              <w:bottom w:val="single" w:color="000000" w:sz="4" w:space="0"/>
              <w:right w:val="nil"/>
            </w:tcBorders>
            <w:vAlign w:val="center"/>
          </w:tcPr>
          <w:p>
            <w:pPr>
              <w:widowControl/>
              <w:jc w:val="left"/>
              <w:rPr>
                <w:rFonts w:ascii="Courier New" w:hAnsi="Courier New" w:eastAsia="宋体" w:cs="宋体"/>
                <w:color w:val="000000"/>
                <w:kern w:val="0"/>
                <w:sz w:val="22"/>
              </w:rPr>
            </w:pPr>
          </w:p>
        </w:tc>
        <w:tc>
          <w:tcPr>
            <w:tcW w:w="113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服务对象满意度指标</w:t>
            </w:r>
          </w:p>
        </w:tc>
        <w:tc>
          <w:tcPr>
            <w:tcW w:w="723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面向地区居民等服务对象开展的业务，满意度达到85%以上。</w:t>
            </w:r>
          </w:p>
        </w:tc>
      </w:tr>
      <w:tr>
        <w:tblPrEx>
          <w:tblCellMar>
            <w:top w:w="0" w:type="dxa"/>
            <w:left w:w="108" w:type="dxa"/>
            <w:bottom w:w="0" w:type="dxa"/>
            <w:right w:w="108" w:type="dxa"/>
          </w:tblCellMar>
        </w:tblPrEx>
        <w:trPr>
          <w:trHeight w:val="1110" w:hRule="atLeast"/>
        </w:trPr>
        <w:tc>
          <w:tcPr>
            <w:tcW w:w="114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其他说明的问题</w:t>
            </w:r>
          </w:p>
        </w:tc>
        <w:tc>
          <w:tcPr>
            <w:tcW w:w="9498" w:type="dxa"/>
            <w:gridSpan w:val="3"/>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Courier New" w:hAnsi="Courier New" w:eastAsia="宋体" w:cs="宋体"/>
                <w:color w:val="000000"/>
                <w:kern w:val="0"/>
                <w:sz w:val="22"/>
              </w:rPr>
            </w:pPr>
            <w:r>
              <w:rPr>
                <w:rFonts w:ascii="Courier New" w:hAnsi="Courier New" w:eastAsia="宋体" w:cs="宋体"/>
                <w:color w:val="000000"/>
                <w:kern w:val="0"/>
                <w:sz w:val="22"/>
              </w:rPr>
              <w:t>　</w:t>
            </w:r>
          </w:p>
        </w:tc>
      </w:tr>
      <w:tr>
        <w:tblPrEx>
          <w:tblCellMar>
            <w:top w:w="0" w:type="dxa"/>
            <w:left w:w="108" w:type="dxa"/>
            <w:bottom w:w="0" w:type="dxa"/>
            <w:right w:w="108" w:type="dxa"/>
          </w:tblCellMar>
        </w:tblPrEx>
        <w:trPr>
          <w:trHeight w:val="960" w:hRule="atLeast"/>
        </w:trPr>
        <w:tc>
          <w:tcPr>
            <w:tcW w:w="1064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Courier New" w:hAnsi="Courier New" w:eastAsia="宋体" w:cs="宋体"/>
                <w:color w:val="000000"/>
                <w:kern w:val="0"/>
                <w:sz w:val="22"/>
              </w:rPr>
            </w:pPr>
            <w:r>
              <w:rPr>
                <w:rFonts w:ascii="Courier New" w:hAnsi="Courier New" w:eastAsia="宋体" w:cs="宋体"/>
                <w:color w:val="000000"/>
                <w:kern w:val="0"/>
                <w:sz w:val="22"/>
              </w:rPr>
              <w:t>填报人 ：芦玉清                 联系电话：  66002864                                           填报日期：2018.11</w:t>
            </w:r>
          </w:p>
        </w:tc>
      </w:tr>
    </w:tbl>
    <w:p/>
    <w:sectPr>
      <w:pgSz w:w="11907" w:h="16839"/>
      <w:pgMar w:top="964" w:right="680" w:bottom="567" w:left="5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91"/>
    <w:rsid w:val="000746B5"/>
    <w:rsid w:val="000B4E97"/>
    <w:rsid w:val="00126A3B"/>
    <w:rsid w:val="00147F21"/>
    <w:rsid w:val="001A5FC0"/>
    <w:rsid w:val="002A33DA"/>
    <w:rsid w:val="00411269"/>
    <w:rsid w:val="00413991"/>
    <w:rsid w:val="00434461"/>
    <w:rsid w:val="005B2C1E"/>
    <w:rsid w:val="006A44FA"/>
    <w:rsid w:val="006E4639"/>
    <w:rsid w:val="00796F70"/>
    <w:rsid w:val="00914221"/>
    <w:rsid w:val="00A2382C"/>
    <w:rsid w:val="00A86A9D"/>
    <w:rsid w:val="00AA0837"/>
    <w:rsid w:val="00CC6D33"/>
    <w:rsid w:val="00EC4D75"/>
    <w:rsid w:val="00F52C67"/>
    <w:rsid w:val="00FB1FFB"/>
    <w:rsid w:val="26351E80"/>
    <w:rsid w:val="4296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2142</Words>
  <Characters>12211</Characters>
  <Lines>101</Lines>
  <Paragraphs>28</Paragraphs>
  <TotalTime>20</TotalTime>
  <ScaleCrop>false</ScaleCrop>
  <LinksUpToDate>false</LinksUpToDate>
  <CharactersWithSpaces>14325</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2019-02-18T01:39:00Z</dcterms:created>
  <dc:creator>芦玉清</dc:creator>
  <cp:lastModifiedBy>炫    飛</cp:lastModifiedBy>
  <cp:lastPrinted>2019-02-18T06:18:00Z</cp:lastPrinted>
  <dcterms:modified xsi:type="dcterms:W3CDTF">2021-03-22T03:39:17Z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FCAF089EC1F8441295257D6AE76D8394</vt:lpwstr>
  </property>
</Properties>
</file>