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880" w:firstLineChars="200"/>
        <w:jc w:val="center"/>
        <w:rPr>
          <w:rFonts w:ascii="仿宋_GB2312" w:eastAsia="仿宋_GB2312"/>
          <w:color w:val="000000"/>
          <w:sz w:val="44"/>
          <w:szCs w:val="44"/>
        </w:rPr>
      </w:pPr>
      <w:r>
        <w:rPr>
          <w:rFonts w:hint="eastAsia" w:ascii="仿宋_GB2312" w:eastAsia="仿宋_GB2312"/>
          <w:color w:val="000000"/>
          <w:sz w:val="44"/>
          <w:szCs w:val="44"/>
        </w:rPr>
        <w:t>201</w:t>
      </w:r>
      <w:r>
        <w:rPr>
          <w:rFonts w:hint="eastAsia" w:ascii="仿宋_GB2312" w:eastAsia="仿宋_GB2312"/>
          <w:color w:val="000000"/>
          <w:sz w:val="44"/>
          <w:szCs w:val="44"/>
          <w:lang w:val="en-US" w:eastAsia="zh-CN"/>
        </w:rPr>
        <w:t>9</w:t>
      </w:r>
      <w:r>
        <w:rPr>
          <w:rFonts w:hint="eastAsia" w:ascii="仿宋_GB2312" w:eastAsia="仿宋_GB2312"/>
          <w:color w:val="000000"/>
          <w:sz w:val="44"/>
          <w:szCs w:val="44"/>
        </w:rPr>
        <w:t>年度部门预算公开目录</w:t>
      </w:r>
    </w:p>
    <w:p>
      <w:pPr>
        <w:spacing w:line="560" w:lineRule="exact"/>
        <w:ind w:firstLine="880" w:firstLineChars="200"/>
        <w:jc w:val="center"/>
        <w:rPr>
          <w:rFonts w:ascii="仿宋_GB2312" w:eastAsia="仿宋_GB2312"/>
          <w:color w:val="000000"/>
          <w:sz w:val="44"/>
          <w:szCs w:val="44"/>
        </w:rPr>
      </w:pPr>
      <w:r>
        <w:rPr>
          <w:rFonts w:hint="eastAsia" w:ascii="仿宋_GB2312" w:eastAsia="仿宋_GB2312"/>
          <w:color w:val="000000"/>
          <w:sz w:val="44"/>
          <w:szCs w:val="44"/>
        </w:rPr>
        <w:t>（白纸坊街道办事处）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第一部分、201</w:t>
      </w:r>
      <w:r>
        <w:rPr>
          <w:rFonts w:hint="default" w:ascii="仿宋_GB2312" w:eastAsia="仿宋_GB2312"/>
          <w:color w:val="000000"/>
          <w:sz w:val="32"/>
          <w:szCs w:val="32"/>
          <w:lang w:val="en-US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年度部门预算情况说明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一、部门情况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（一）部门机构设置、职责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（二）人员构成情况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二、201</w:t>
      </w:r>
      <w:r>
        <w:rPr>
          <w:rFonts w:hint="default" w:ascii="仿宋_GB2312" w:eastAsia="仿宋_GB2312"/>
          <w:color w:val="000000"/>
          <w:sz w:val="32"/>
          <w:szCs w:val="32"/>
          <w:lang w:val="en-US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年收入及支出总体情况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（一）收入预算说明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（二）支出预算说明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三、主要支出情况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四、部门“三公”经费财政拨款预算说明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（一）“三公”经费的单位范围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（二）“三公”经费预算财政拨款情况说明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五、其他情况说明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（一）政府采购预算说明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（二）政府购买服务预算说明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（三）机构运行经费说明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（四）项目支出绩效目标情况说明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（五）重点行政事业性收费情况说明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（六）国有资本经营预算财政拨款情况说明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（七）国有资产占用情况说明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六、名称解释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第二部分、201</w:t>
      </w:r>
      <w:r>
        <w:rPr>
          <w:rFonts w:hint="default" w:ascii="仿宋_GB2312" w:eastAsia="仿宋_GB2312"/>
          <w:color w:val="000000"/>
          <w:sz w:val="32"/>
          <w:szCs w:val="32"/>
          <w:lang w:val="en-US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年度部门预算报表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表四、财政拨款收支总体情况表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表五、一般公共预算支出情况表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表六、一般公共预算基本支出情况表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表八、政府性基金预算支出情况表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表九、部门预算明细表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表十、专项转移支付预算表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表十一、部门整体支出绩效目标申报表</w:t>
      </w:r>
    </w:p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表十二、项目支出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绩效目标申报表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C3551"/>
    <w:rsid w:val="00072AE1"/>
    <w:rsid w:val="001B1815"/>
    <w:rsid w:val="00293036"/>
    <w:rsid w:val="00771425"/>
    <w:rsid w:val="008C6CEB"/>
    <w:rsid w:val="00973ABE"/>
    <w:rsid w:val="009B0276"/>
    <w:rsid w:val="009B6E74"/>
    <w:rsid w:val="00B7764A"/>
    <w:rsid w:val="00C31A68"/>
    <w:rsid w:val="00D5245B"/>
    <w:rsid w:val="00EE0883"/>
    <w:rsid w:val="03EB6C77"/>
    <w:rsid w:val="0D325AD4"/>
    <w:rsid w:val="4D2C3551"/>
    <w:rsid w:val="64AE23EE"/>
    <w:rsid w:val="77D1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白纸坊街道办事处</Company>
  <Pages>2</Pages>
  <Words>131</Words>
  <Characters>747</Characters>
  <Lines>6</Lines>
  <Paragraphs>1</Paragraphs>
  <TotalTime>1</TotalTime>
  <ScaleCrop>false</ScaleCrop>
  <LinksUpToDate>false</LinksUpToDate>
  <CharactersWithSpaces>877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2019-01-29T06:44:00Z</dcterms:created>
  <dc:creator>北京市西城区人民政府白纸坊街道办事处（主管）</dc:creator>
  <cp:lastModifiedBy>北京市西城区人民政府白纸坊街道办事处（主管）</cp:lastModifiedBy>
  <dcterms:modified xsi:type="dcterms:W3CDTF">2019-02-15T01:27:33Z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