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30" w:rsidRDefault="00AD0878">
      <w:pPr>
        <w:jc w:val="center"/>
        <w:rPr>
          <w:rFonts w:ascii="Times New Roman" w:eastAsia="仿宋_GB2312" w:hAnsi="Times New Roman" w:cs="Times New Roman"/>
          <w:sz w:val="52"/>
          <w:szCs w:val="52"/>
        </w:rPr>
      </w:pPr>
      <w:r>
        <w:rPr>
          <w:rFonts w:ascii="Times New Roman" w:eastAsia="仿宋_GB2312" w:hAnsi="Times New Roman" w:cs="Times New Roman" w:hint="eastAsia"/>
          <w:sz w:val="52"/>
          <w:szCs w:val="52"/>
        </w:rPr>
        <w:t>2020</w:t>
      </w:r>
      <w:r>
        <w:rPr>
          <w:rFonts w:ascii="Times New Roman" w:eastAsia="仿宋_GB2312" w:hAnsi="Times New Roman" w:cs="Times New Roman"/>
          <w:sz w:val="52"/>
          <w:szCs w:val="52"/>
        </w:rPr>
        <w:t>年度部门预算情况说明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一、部门情况</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（一）部门机构设置、职责</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proofErr w:type="gramStart"/>
      <w:r>
        <w:rPr>
          <w:rFonts w:ascii="Times New Roman" w:eastAsia="仿宋_GB2312" w:hAnsi="Times New Roman" w:cs="Times New Roman"/>
          <w:sz w:val="32"/>
          <w:szCs w:val="32"/>
        </w:rPr>
        <w:t>京西办</w:t>
      </w:r>
      <w:proofErr w:type="gramEnd"/>
      <w:r>
        <w:rPr>
          <w:rFonts w:ascii="Times New Roman" w:eastAsia="仿宋_GB2312" w:hAnsi="Times New Roman" w:cs="Times New Roman"/>
          <w:sz w:val="32"/>
          <w:szCs w:val="32"/>
        </w:rPr>
        <w:t>发【</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号《中共北京市西城区委办公室</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北京市西城区人民政府办公室关于印发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中共北京市西城区委白纸坊街道工作委员会北京市西城区人民政府白纸坊街道办事处主要职责内设机构和人员编制规定</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r>
        <w:rPr>
          <w:rFonts w:ascii="Times New Roman" w:eastAsia="仿宋_GB2312" w:hAnsi="Times New Roman" w:cs="Times New Roman" w:hint="eastAsia"/>
          <w:sz w:val="32"/>
          <w:szCs w:val="32"/>
        </w:rPr>
        <w:t>部门机构设置、职责</w:t>
      </w:r>
      <w:r>
        <w:rPr>
          <w:rFonts w:ascii="Times New Roman" w:eastAsia="仿宋_GB2312" w:hAnsi="Times New Roman" w:cs="Times New Roman"/>
          <w:sz w:val="32"/>
          <w:szCs w:val="32"/>
        </w:rPr>
        <w:t>如下。</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白纸坊街道工委与白纸坊街道办事处合署办公。白纸坊街道工委是区委的派出机关，根据区委的授权，全面负责</w:t>
      </w:r>
      <w:proofErr w:type="gramStart"/>
      <w:r>
        <w:rPr>
          <w:rFonts w:ascii="Times New Roman" w:eastAsia="仿宋_GB2312" w:hAnsi="Times New Roman" w:cs="Times New Roman" w:hint="eastAsia"/>
          <w:sz w:val="32"/>
          <w:szCs w:val="32"/>
        </w:rPr>
        <w:t>辖区党</w:t>
      </w:r>
      <w:proofErr w:type="gramEnd"/>
      <w:r>
        <w:rPr>
          <w:rFonts w:ascii="Times New Roman" w:eastAsia="仿宋_GB2312" w:hAnsi="Times New Roman" w:cs="Times New Roman" w:hint="eastAsia"/>
          <w:sz w:val="32"/>
          <w:szCs w:val="32"/>
        </w:rPr>
        <w:t>的建设，领导辖区的工作和基层社会治理；白纸坊街道办事处是区政府的派出机关，依据法律法规的规定，在区政府和街道工委的领导下，履行相应职能。</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、街道工委主要职责</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）宣传和执行党的路线、方针、政策，宣传和执行党中央、市委、区委的决议，及时向区委报告辖区有关情况、反映问题、提出意见建议。</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）讨论并决定辖区重大问题，统筹推进平安建设、城市管理、社区建设、民生保障等工作，统筹、协调辖区单位和组织，团结、组织党内外干部和群众，抓好决策部署的组织实施和督促落实。</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）履行全面从严治党主体责任，全面推进</w:t>
      </w:r>
      <w:proofErr w:type="gramStart"/>
      <w:r>
        <w:rPr>
          <w:rFonts w:ascii="Times New Roman" w:eastAsia="仿宋_GB2312" w:hAnsi="Times New Roman" w:cs="Times New Roman" w:hint="eastAsia"/>
          <w:sz w:val="32"/>
          <w:szCs w:val="32"/>
        </w:rPr>
        <w:t>辖区党</w:t>
      </w:r>
      <w:proofErr w:type="gramEnd"/>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政治建设、思想建设、组织建设、作风建设、纪律建设，把制度建设贯穿其中，组织协调反腐败工作。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）落实基层党建工作责任制，加强街道党工委自身建设和基层党组织建设，统筹推进区域化党建和“两新”组织党建、社区党建工作。对党员进行教育、管理、监督和服务，做好经常性的发展党员工作。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）按照管理权限，对街道机关及所属单位干部进行教育、培训、任免、考核和监督，对市、区政府职能部门派出机构相关工作人员的任免、调动、奖惩提出意见，对社区工作者队伍进行教育、管理。</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）负责思想政治、意识形态、精神文明、统一战线工作，领导街道纪工委、人大工委、总工会、团工委、妇联、残联等组织，支持和保证其依照党内法规、法律、法规、规章、各自的章程开展工作。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）组织维护辖区安全稳定，协调推动社会治安综合治理，承担民兵预备役、征兵、民防工作。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）承办区委交办的其他事项。</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、街道办事处主要职责</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）贯彻执行法律、法规、规章和市、区政府的决策部署，依法管理基层公共事务。</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）承担辖区市容环境卫生、绿化美化的管理工作，推进街巷长、河长制工作，组织、协调城市管理综合执法和</w:t>
      </w:r>
      <w:r>
        <w:rPr>
          <w:rFonts w:ascii="Times New Roman" w:eastAsia="仿宋_GB2312" w:hAnsi="Times New Roman" w:cs="Times New Roman" w:hint="eastAsia"/>
          <w:sz w:val="32"/>
          <w:szCs w:val="32"/>
        </w:rPr>
        <w:lastRenderedPageBreak/>
        <w:t>环境秩序综合治理工作，推进城市精细化管理。</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）协助依法履行安全生产、消防安全、食品安全、环境保护、劳动保障、流动人口及出租房屋监督管理工作，承担辖区应急、防汛和防灾减灾工作。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）参与制定并组织实施社区建设规划和公共服务设施规划，组织辖区单位、居民和志愿者队伍为社区发展服务。</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）负责社区居民委员会建设，指导社区居民委员会工作，培育、发展社区社会组织，指导、监督社区业主委员会。</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）推进居民自治，动员社会力量参与社区治理，推动形成社区共治合力。向上级政府反映社情民意。</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）组织开展群众性文化、体育、科普活动，开展法治宣传和社会公德教育，推动社区公益事业发展。</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）组织开展公共服务，落实人力社保、民政、卫生健康、教育、住房保障、便民服务等政策，维护老年人、妇女、未成年人、残疾人等合法权益。</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）负责联系、服务辖区单位，营造良好的营商环境。</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）承办区政府交办的其他事项。</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、纪律检查工作委员会（监察组）职责</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街道纪律检查工作委员会是区纪律检查委员会的派出机构，监察组是区监察委员会的派出机构，与纪律检查工作委员会合署办公。</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、安全生产工作职责</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）落实安全生产属地管理责任，贯彻执行安全生产法律、法规、规章，建立健全安全生产“党政同责、一岗双责”的安全生产责任体系及辖区安全管理制度。</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）推进辖区安全生产预防控制体系、隐患排查治理体系建设，协助有关部门开展辖区安全风险评估、城市安全隐患治理和企业隐患排查治理工作。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）对安全生产事故隐患或安全生产违法行为责令排除或改正，及时向安全生产监督管理部门和政府其他有关部门报告。</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）建立完善辖区生产经营单位台账。监督、检查生产经营单位落实安全生产主体责任。</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）加强和推进专职安全员队伍建设及日常管理工作。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）组织开展安全生产宣传教育以及安全社区建设工作。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）对以本街道工委、办事处名义承办的各类重大活动的安全工作承担主体责任。</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）对本机关及所属单位的安全工作承担领导责任。</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、环境保护工作职责</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落实生态环境保护属地责任，严格实行“党政同责、一岗双责”。动员和组织社会力量积极参与并认真做好污染源普查工作，对重点领域污染源实施台账管理。配合区环境保护主管部门开展辖区污染源的监督和巡查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）负责辖区大气污染防治精细化管理推进工作。配合做好日常禁煤、</w:t>
      </w:r>
      <w:proofErr w:type="gramStart"/>
      <w:r>
        <w:rPr>
          <w:rFonts w:ascii="Times New Roman" w:eastAsia="仿宋_GB2312" w:hAnsi="Times New Roman" w:cs="Times New Roman" w:hint="eastAsia"/>
          <w:sz w:val="32"/>
          <w:szCs w:val="32"/>
        </w:rPr>
        <w:t>控车减油</w:t>
      </w:r>
      <w:proofErr w:type="gramEnd"/>
      <w:r>
        <w:rPr>
          <w:rFonts w:ascii="Times New Roman" w:eastAsia="仿宋_GB2312" w:hAnsi="Times New Roman" w:cs="Times New Roman" w:hint="eastAsia"/>
          <w:sz w:val="32"/>
          <w:szCs w:val="32"/>
        </w:rPr>
        <w:t>、治污减排、清洁降尘等大气污染防治相关任务和政策措施。</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）开展辖区有关水污染防治工作，督促供水单位定期监测、检测和评估辖区饮用水安全状况。落实河长制工作，配合有关部门开展河湖生态环境治理与保护工作。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）配合做好辖区土壤污染防治工作，发现在污染地块、疑似污染地块实施开发建设活动的，及时通报区环境保护主管部门调查处理。</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）协助开展确定重点监管对象、划分监管等级、健全监管档案、采取差别化监管措施等环境监管工作。根据分</w:t>
      </w:r>
      <w:r>
        <w:rPr>
          <w:rFonts w:ascii="Times New Roman" w:eastAsia="仿宋_GB2312" w:hAnsi="Times New Roman" w:cs="Times New Roman" w:hint="eastAsia"/>
          <w:sz w:val="32"/>
          <w:szCs w:val="32"/>
        </w:rPr>
        <w:lastRenderedPageBreak/>
        <w:t>工组织落实辖区的网格化环境监管责任。配合区环境保护主管部门开展环境保护监察执法。参与突发环境事件的应急准备、应急处置和事后恢复等工作。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）组织开展环境保护宣传工作，普及环境保护法律法规和科学知识。</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、内设机构</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根据上述职责，白纸坊街道工委、办事处设置以下</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个内设机构。</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）综合办公室</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担全面从严治党主体责任相关工作；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）党群工作办公室（人大代表工作委员会、总工会、团工委、妇联）</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落实基层党建工作责任制；统筹推进区域化党建、“两新”组织党建和社区党建工作；负责机关党组织建设、党员队伍建设和管理工作；宣传党的路线、方针、政策，及党中央、市委、区委的决议；负责思想政治和意识形态相关工作，</w:t>
      </w:r>
      <w:r>
        <w:rPr>
          <w:rFonts w:ascii="Times New Roman" w:eastAsia="仿宋_GB2312" w:hAnsi="Times New Roman" w:cs="Times New Roman" w:hint="eastAsia"/>
          <w:sz w:val="32"/>
          <w:szCs w:val="32"/>
        </w:rPr>
        <w:lastRenderedPageBreak/>
        <w:t>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）平安建设办公室（政法工作办公室、人民武装部、司法所）</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）城市管理办公室（区城管执法监察局白纸</w:t>
      </w:r>
      <w:proofErr w:type="gramStart"/>
      <w:r>
        <w:rPr>
          <w:rFonts w:ascii="Times New Roman" w:eastAsia="仿宋_GB2312" w:hAnsi="Times New Roman" w:cs="Times New Roman" w:hint="eastAsia"/>
          <w:sz w:val="32"/>
          <w:szCs w:val="32"/>
        </w:rPr>
        <w:t>坊执法</w:t>
      </w:r>
      <w:proofErr w:type="gramEnd"/>
      <w:r>
        <w:rPr>
          <w:rFonts w:ascii="Times New Roman" w:eastAsia="仿宋_GB2312" w:hAnsi="Times New Roman" w:cs="Times New Roman" w:hint="eastAsia"/>
          <w:sz w:val="32"/>
          <w:szCs w:val="32"/>
        </w:rPr>
        <w:t>队）</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w:t>
      </w:r>
      <w:proofErr w:type="gramStart"/>
      <w:r>
        <w:rPr>
          <w:rFonts w:ascii="Times New Roman" w:eastAsia="仿宋_GB2312" w:hAnsi="Times New Roman" w:cs="Times New Roman" w:hint="eastAsia"/>
          <w:sz w:val="32"/>
          <w:szCs w:val="32"/>
        </w:rPr>
        <w:t>性执法</w:t>
      </w:r>
      <w:proofErr w:type="gramEnd"/>
      <w:r>
        <w:rPr>
          <w:rFonts w:ascii="Times New Roman" w:eastAsia="仿宋_GB2312" w:hAnsi="Times New Roman" w:cs="Times New Roman" w:hint="eastAsia"/>
          <w:sz w:val="32"/>
          <w:szCs w:val="32"/>
        </w:rPr>
        <w:t>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）社区建设办公室</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）民生保障办公室（残联）</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落实人力社保、低保、社会救助、住房保障、养老等各项民生政策和措施，并承担相关工作；负责辖区双拥优抚、残疾人权益保障等工作；协助开展优待抚恤、伤残评定、社会捐助、劳动保障等工作。</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）地区协调服务办公室（统计所）</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（二）人员构成情况</w:t>
      </w:r>
    </w:p>
    <w:p w:rsidR="00517D30" w:rsidRDefault="00AD0878">
      <w:pPr>
        <w:spacing w:line="560" w:lineRule="exact"/>
        <w:ind w:firstLineChars="200" w:firstLine="640"/>
        <w:rPr>
          <w:rFonts w:ascii="仿宋_GB2312" w:eastAsia="仿宋_GB2312" w:hAnsi="Batang" w:cs="Times New Roman"/>
          <w:color w:val="FF0000"/>
          <w:sz w:val="32"/>
          <w:szCs w:val="30"/>
        </w:rPr>
      </w:pPr>
      <w:r>
        <w:rPr>
          <w:rFonts w:ascii="Times New Roman" w:eastAsia="仿宋_GB2312" w:hAnsi="Times New Roman" w:cs="Times New Roman" w:hint="eastAsia"/>
          <w:sz w:val="32"/>
          <w:szCs w:val="32"/>
        </w:rPr>
        <w:t>白纸坊街道工委、办事处机关行政编制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47</w:t>
      </w:r>
      <w:r>
        <w:rPr>
          <w:rFonts w:ascii="Times New Roman" w:eastAsia="仿宋_GB2312" w:hAnsi="Times New Roman" w:cs="Times New Roman" w:hint="eastAsia"/>
          <w:sz w:val="32"/>
          <w:szCs w:val="32"/>
        </w:rPr>
        <w:t>名，</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137</w:t>
      </w:r>
      <w:r>
        <w:rPr>
          <w:rFonts w:ascii="Times New Roman" w:eastAsia="仿宋_GB2312" w:hAnsi="Times New Roman" w:cs="Times New Roman" w:hint="eastAsia"/>
          <w:sz w:val="32"/>
          <w:szCs w:val="32"/>
        </w:rPr>
        <w:t>人，工勤人员</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人；事业编制</w:t>
      </w:r>
      <w:r>
        <w:rPr>
          <w:rFonts w:ascii="Times New Roman" w:eastAsia="仿宋_GB2312" w:hAnsi="Times New Roman" w:cs="Times New Roman" w:hint="eastAsia"/>
          <w:sz w:val="32"/>
          <w:szCs w:val="32"/>
        </w:rPr>
        <w:t>74</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人；离休人数</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人；退休人数</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118</w:t>
      </w:r>
      <w:r>
        <w:rPr>
          <w:rFonts w:ascii="Times New Roman" w:eastAsia="仿宋_GB2312" w:hAnsi="Times New Roman" w:cs="Times New Roman" w:hint="eastAsia"/>
          <w:sz w:val="32"/>
          <w:szCs w:val="32"/>
        </w:rPr>
        <w:t>人。</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年收入及支出总体情况</w:t>
      </w:r>
    </w:p>
    <w:p w:rsidR="00517D30" w:rsidRDefault="00AD0878">
      <w:pPr>
        <w:numPr>
          <w:ilvl w:val="0"/>
          <w:numId w:val="1"/>
        </w:num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收入预算说明</w:t>
      </w:r>
    </w:p>
    <w:p w:rsidR="00517D30" w:rsidRDefault="00AD0878">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color w:val="000000"/>
          <w:sz w:val="32"/>
          <w:szCs w:val="32"/>
        </w:rPr>
        <w:t>年收入预算</w:t>
      </w:r>
      <w:r>
        <w:rPr>
          <w:rFonts w:ascii="Times New Roman" w:eastAsia="仿宋_GB2312" w:hAnsi="Times New Roman" w:cs="Times New Roman"/>
          <w:color w:val="000000"/>
          <w:sz w:val="32"/>
          <w:szCs w:val="32"/>
        </w:rPr>
        <w:t>334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604.21</w:t>
      </w:r>
      <w:r>
        <w:rPr>
          <w:rFonts w:ascii="Times New Roman" w:eastAsia="仿宋_GB2312" w:hAnsi="Times New Roman" w:cs="Times New Roman" w:hint="eastAsia"/>
          <w:color w:val="000000"/>
          <w:sz w:val="32"/>
          <w:szCs w:val="32"/>
        </w:rPr>
        <w:t>元，比</w:t>
      </w:r>
      <w:r>
        <w:rPr>
          <w:rFonts w:ascii="Times New Roman" w:eastAsia="仿宋_GB2312" w:hAnsi="Times New Roman" w:cs="Times New Roman"/>
          <w:color w:val="000000"/>
          <w:sz w:val="32"/>
          <w:szCs w:val="32"/>
        </w:rPr>
        <w:t>201</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年收入预算</w:t>
      </w:r>
      <w:r>
        <w:rPr>
          <w:rFonts w:ascii="Times New Roman" w:eastAsia="仿宋_GB2312" w:hAnsi="Times New Roman" w:cs="Times New Roman"/>
          <w:color w:val="000000"/>
          <w:sz w:val="32"/>
          <w:szCs w:val="32"/>
        </w:rPr>
        <w:t>293,460,653.69</w:t>
      </w:r>
      <w:r>
        <w:rPr>
          <w:rFonts w:ascii="Times New Roman" w:eastAsia="仿宋_GB2312" w:hAnsi="Times New Roman" w:cs="Times New Roman" w:hint="eastAsia"/>
          <w:color w:val="000000"/>
          <w:sz w:val="32"/>
          <w:szCs w:val="32"/>
        </w:rPr>
        <w:t>元增加</w:t>
      </w:r>
      <w:r>
        <w:rPr>
          <w:rFonts w:ascii="Times New Roman" w:eastAsia="仿宋_GB2312" w:hAnsi="Times New Roman" w:cs="Times New Roman" w:hint="eastAsia"/>
          <w:color w:val="000000"/>
          <w:sz w:val="32"/>
          <w:szCs w:val="32"/>
        </w:rPr>
        <w:t>41,419,950.52</w:t>
      </w:r>
      <w:r>
        <w:rPr>
          <w:rFonts w:ascii="Times New Roman" w:eastAsia="仿宋_GB2312" w:hAnsi="Times New Roman" w:cs="Times New Roman" w:hint="eastAsia"/>
          <w:color w:val="000000"/>
          <w:sz w:val="32"/>
          <w:szCs w:val="32"/>
        </w:rPr>
        <w:t>元，增长</w:t>
      </w:r>
      <w:r>
        <w:rPr>
          <w:rFonts w:ascii="Times New Roman" w:eastAsia="仿宋_GB2312" w:hAnsi="Times New Roman" w:cs="Times New Roman" w:hint="eastAsia"/>
          <w:color w:val="000000"/>
          <w:sz w:val="32"/>
          <w:szCs w:val="32"/>
        </w:rPr>
        <w:t>14.1%</w:t>
      </w:r>
      <w:r>
        <w:rPr>
          <w:rFonts w:ascii="Times New Roman" w:eastAsia="仿宋_GB2312" w:hAnsi="Times New Roman" w:cs="Times New Roman" w:hint="eastAsia"/>
          <w:color w:val="000000"/>
          <w:sz w:val="32"/>
          <w:szCs w:val="32"/>
        </w:rPr>
        <w:t>。其中：预算内资金安排</w:t>
      </w:r>
      <w:r>
        <w:rPr>
          <w:rFonts w:ascii="Times New Roman" w:eastAsia="仿宋_GB2312" w:hAnsi="Times New Roman" w:cs="Times New Roman" w:hint="eastAsia"/>
          <w:color w:val="000000"/>
          <w:sz w:val="32"/>
          <w:szCs w:val="32"/>
        </w:rPr>
        <w:t>314,621,604.21</w:t>
      </w:r>
      <w:r>
        <w:rPr>
          <w:rFonts w:ascii="Times New Roman" w:eastAsia="仿宋_GB2312" w:hAnsi="Times New Roman" w:cs="Times New Roman" w:hint="eastAsia"/>
          <w:color w:val="000000"/>
          <w:sz w:val="32"/>
          <w:szCs w:val="32"/>
        </w:rPr>
        <w:t>元，</w:t>
      </w:r>
      <w:r w:rsidR="0039686E">
        <w:rPr>
          <w:rFonts w:ascii="Times New Roman" w:eastAsia="仿宋_GB2312" w:hAnsi="Times New Roman" w:cs="Times New Roman" w:hint="eastAsia"/>
          <w:color w:val="000000"/>
          <w:sz w:val="32"/>
          <w:szCs w:val="32"/>
        </w:rPr>
        <w:t>占</w:t>
      </w:r>
      <w:r w:rsidR="0039686E">
        <w:rPr>
          <w:rFonts w:ascii="Times New Roman" w:eastAsia="仿宋_GB2312" w:hAnsi="Times New Roman" w:cs="Times New Roman" w:hint="eastAsia"/>
          <w:color w:val="000000"/>
          <w:sz w:val="32"/>
          <w:szCs w:val="32"/>
        </w:rPr>
        <w:t>93.95%</w:t>
      </w:r>
      <w:r w:rsidR="0039686E">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财政专户资金安排</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元，</w:t>
      </w:r>
      <w:r w:rsidR="0039686E">
        <w:rPr>
          <w:rFonts w:ascii="Times New Roman" w:eastAsia="仿宋_GB2312" w:hAnsi="Times New Roman" w:cs="Times New Roman" w:hint="eastAsia"/>
          <w:color w:val="000000"/>
          <w:sz w:val="32"/>
          <w:szCs w:val="32"/>
        </w:rPr>
        <w:t>占</w:t>
      </w:r>
      <w:r w:rsidR="0039686E">
        <w:rPr>
          <w:rFonts w:ascii="Times New Roman" w:eastAsia="仿宋_GB2312" w:hAnsi="Times New Roman" w:cs="Times New Roman" w:hint="eastAsia"/>
          <w:color w:val="000000"/>
          <w:sz w:val="32"/>
          <w:szCs w:val="32"/>
        </w:rPr>
        <w:t>0%</w:t>
      </w:r>
      <w:r w:rsidR="0039686E">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其他资金安排</w:t>
      </w:r>
      <w:r>
        <w:rPr>
          <w:rFonts w:ascii="Times New Roman" w:eastAsia="仿宋_GB2312" w:hAnsi="Times New Roman" w:cs="Times New Roman" w:hint="eastAsia"/>
          <w:color w:val="000000"/>
          <w:sz w:val="32"/>
          <w:szCs w:val="32"/>
        </w:rPr>
        <w:t>20,259,000</w:t>
      </w:r>
      <w:r>
        <w:rPr>
          <w:rFonts w:ascii="Times New Roman" w:eastAsia="仿宋_GB2312" w:hAnsi="Times New Roman" w:cs="Times New Roman" w:hint="eastAsia"/>
          <w:color w:val="000000"/>
          <w:sz w:val="32"/>
          <w:szCs w:val="32"/>
        </w:rPr>
        <w:t>元</w:t>
      </w:r>
      <w:r w:rsidR="0039686E">
        <w:rPr>
          <w:rFonts w:ascii="Times New Roman" w:eastAsia="仿宋_GB2312" w:hAnsi="Times New Roman" w:cs="Times New Roman" w:hint="eastAsia"/>
          <w:color w:val="000000"/>
          <w:sz w:val="32"/>
          <w:szCs w:val="32"/>
        </w:rPr>
        <w:t>，占</w:t>
      </w:r>
      <w:r w:rsidR="0039686E">
        <w:rPr>
          <w:rFonts w:ascii="Times New Roman" w:eastAsia="仿宋_GB2312" w:hAnsi="Times New Roman" w:cs="Times New Roman" w:hint="eastAsia"/>
          <w:color w:val="000000"/>
          <w:sz w:val="32"/>
          <w:szCs w:val="32"/>
        </w:rPr>
        <w:t>6.05%</w:t>
      </w:r>
      <w:r>
        <w:rPr>
          <w:rFonts w:ascii="Times New Roman" w:eastAsia="仿宋_GB2312" w:hAnsi="Times New Roman" w:cs="Times New Roman" w:hint="eastAsia"/>
          <w:color w:val="000000"/>
          <w:sz w:val="32"/>
          <w:szCs w:val="32"/>
        </w:rPr>
        <w:t>。</w:t>
      </w:r>
      <w:r w:rsidR="0039686E">
        <w:rPr>
          <w:rFonts w:ascii="Times New Roman" w:eastAsia="仿宋_GB2312" w:hAnsi="Times New Roman" w:cs="Times New Roman"/>
          <w:color w:val="000000"/>
          <w:sz w:val="32"/>
          <w:szCs w:val="32"/>
        </w:rPr>
        <w:t>20</w:t>
      </w:r>
      <w:r w:rsidR="0039686E">
        <w:rPr>
          <w:rFonts w:ascii="Times New Roman" w:eastAsia="仿宋_GB2312" w:hAnsi="Times New Roman" w:cs="Times New Roman" w:hint="eastAsia"/>
          <w:color w:val="000000"/>
          <w:sz w:val="32"/>
          <w:szCs w:val="32"/>
        </w:rPr>
        <w:t>20</w:t>
      </w:r>
      <w:r w:rsidR="0039686E">
        <w:rPr>
          <w:rFonts w:ascii="Times New Roman" w:eastAsia="仿宋_GB2312" w:hAnsi="Times New Roman" w:cs="Times New Roman"/>
          <w:color w:val="000000"/>
          <w:sz w:val="32"/>
          <w:szCs w:val="32"/>
        </w:rPr>
        <w:t>年收入预算</w:t>
      </w:r>
      <w:r w:rsidR="0039686E">
        <w:rPr>
          <w:rFonts w:ascii="Times New Roman" w:eastAsia="仿宋_GB2312" w:hAnsi="Times New Roman" w:cs="Times New Roman" w:hint="eastAsia"/>
          <w:color w:val="000000"/>
          <w:sz w:val="32"/>
          <w:szCs w:val="32"/>
        </w:rPr>
        <w:t>中：</w:t>
      </w:r>
      <w:r w:rsidR="0039686E">
        <w:rPr>
          <w:rFonts w:ascii="Times New Roman" w:eastAsia="仿宋_GB2312" w:hAnsi="Times New Roman" w:cs="Times New Roman" w:hint="eastAsia"/>
          <w:sz w:val="32"/>
          <w:szCs w:val="32"/>
        </w:rPr>
        <w:t>基本支出</w:t>
      </w:r>
      <w:r w:rsidR="0039686E">
        <w:rPr>
          <w:rFonts w:ascii="Times New Roman" w:eastAsia="仿宋_GB2312" w:hAnsi="Times New Roman" w:cs="Times New Roman" w:hint="eastAsia"/>
          <w:sz w:val="32"/>
          <w:szCs w:val="32"/>
        </w:rPr>
        <w:t>62,381,212.13</w:t>
      </w:r>
      <w:r w:rsidR="0039686E">
        <w:rPr>
          <w:rFonts w:ascii="Times New Roman" w:eastAsia="仿宋_GB2312" w:hAnsi="Times New Roman" w:cs="Times New Roman" w:hint="eastAsia"/>
          <w:sz w:val="32"/>
          <w:szCs w:val="32"/>
        </w:rPr>
        <w:t>元，项目支出</w:t>
      </w:r>
      <w:r w:rsidR="0039686E">
        <w:rPr>
          <w:rFonts w:ascii="Times New Roman" w:eastAsia="仿宋_GB2312" w:hAnsi="Times New Roman" w:cs="Times New Roman" w:hint="eastAsia"/>
          <w:sz w:val="32"/>
          <w:szCs w:val="32"/>
        </w:rPr>
        <w:t>272,499,392.08</w:t>
      </w:r>
      <w:r w:rsidR="0039686E">
        <w:rPr>
          <w:rFonts w:ascii="Times New Roman" w:eastAsia="仿宋_GB2312" w:hAnsi="Times New Roman" w:cs="Times New Roman" w:hint="eastAsia"/>
          <w:sz w:val="32"/>
          <w:szCs w:val="32"/>
        </w:rPr>
        <w:t>元。</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（二）支出预算说明</w:t>
      </w:r>
    </w:p>
    <w:p w:rsidR="00517D30" w:rsidRDefault="00AD0878">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年支出预算</w:t>
      </w:r>
      <w:r>
        <w:rPr>
          <w:rFonts w:ascii="Times New Roman" w:eastAsia="仿宋_GB2312" w:hAnsi="Times New Roman" w:cs="Times New Roman"/>
          <w:color w:val="000000"/>
          <w:sz w:val="32"/>
          <w:szCs w:val="32"/>
        </w:rPr>
        <w:t>334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604.21</w:t>
      </w:r>
      <w:r>
        <w:rPr>
          <w:rFonts w:ascii="Times New Roman" w:eastAsia="仿宋_GB2312" w:hAnsi="Times New Roman" w:cs="Times New Roman" w:hint="eastAsia"/>
          <w:color w:val="000000"/>
          <w:sz w:val="32"/>
          <w:szCs w:val="32"/>
        </w:rPr>
        <w:t>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年支出预算</w:t>
      </w:r>
      <w:r>
        <w:rPr>
          <w:rFonts w:ascii="Times New Roman" w:eastAsia="仿宋_GB2312" w:hAnsi="Times New Roman" w:cs="Times New Roman" w:hint="eastAsia"/>
          <w:sz w:val="32"/>
          <w:szCs w:val="32"/>
        </w:rPr>
        <w:t>293,460,653.69</w:t>
      </w:r>
      <w:r>
        <w:rPr>
          <w:rFonts w:ascii="Times New Roman" w:eastAsia="仿宋_GB2312" w:hAnsi="Times New Roman" w:cs="Times New Roman" w:hint="eastAsia"/>
          <w:sz w:val="32"/>
          <w:szCs w:val="32"/>
        </w:rPr>
        <w:t>元增加</w:t>
      </w:r>
      <w:r>
        <w:rPr>
          <w:rFonts w:ascii="Times New Roman" w:eastAsia="仿宋_GB2312" w:hAnsi="Times New Roman" w:cs="Times New Roman" w:hint="eastAsia"/>
          <w:color w:val="000000"/>
          <w:sz w:val="32"/>
          <w:szCs w:val="32"/>
        </w:rPr>
        <w:t>41,419,950.52</w:t>
      </w:r>
      <w:r>
        <w:rPr>
          <w:rFonts w:ascii="Times New Roman" w:eastAsia="仿宋_GB2312" w:hAnsi="Times New Roman" w:cs="Times New Roman" w:hint="eastAsia"/>
          <w:color w:val="000000"/>
          <w:sz w:val="32"/>
          <w:szCs w:val="32"/>
        </w:rPr>
        <w:t>元，增长</w:t>
      </w:r>
      <w:r>
        <w:rPr>
          <w:rFonts w:ascii="Times New Roman" w:eastAsia="仿宋_GB2312" w:hAnsi="Times New Roman" w:cs="Times New Roman" w:hint="eastAsia"/>
          <w:color w:val="000000"/>
          <w:sz w:val="32"/>
          <w:szCs w:val="32"/>
        </w:rPr>
        <w:t>14.1%</w:t>
      </w:r>
      <w:r>
        <w:rPr>
          <w:rFonts w:ascii="Times New Roman" w:eastAsia="仿宋_GB2312" w:hAnsi="Times New Roman" w:cs="Times New Roman" w:hint="eastAsia"/>
          <w:color w:val="000000"/>
          <w:sz w:val="32"/>
          <w:szCs w:val="32"/>
        </w:rPr>
        <w:t>。其中，预算内资金</w:t>
      </w:r>
      <w:r>
        <w:rPr>
          <w:rFonts w:ascii="Times New Roman" w:eastAsia="仿宋_GB2312" w:hAnsi="Times New Roman" w:cs="Times New Roman" w:hint="eastAsia"/>
          <w:color w:val="000000"/>
          <w:sz w:val="32"/>
          <w:szCs w:val="32"/>
        </w:rPr>
        <w:t>314,621,604.21</w:t>
      </w:r>
      <w:r>
        <w:rPr>
          <w:rFonts w:ascii="Times New Roman" w:eastAsia="仿宋_GB2312" w:hAnsi="Times New Roman" w:cs="Times New Roman" w:hint="eastAsia"/>
          <w:color w:val="000000"/>
          <w:sz w:val="32"/>
          <w:szCs w:val="32"/>
        </w:rPr>
        <w:t>元，财政专户资金</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元，其他资金</w:t>
      </w:r>
      <w:r>
        <w:rPr>
          <w:rFonts w:ascii="Times New Roman" w:eastAsia="仿宋_GB2312" w:hAnsi="Times New Roman" w:cs="Times New Roman" w:hint="eastAsia"/>
          <w:color w:val="000000"/>
          <w:sz w:val="32"/>
          <w:szCs w:val="32"/>
        </w:rPr>
        <w:t>20,259,000</w:t>
      </w:r>
      <w:r>
        <w:rPr>
          <w:rFonts w:ascii="Times New Roman" w:eastAsia="仿宋_GB2312" w:hAnsi="Times New Roman" w:cs="Times New Roman" w:hint="eastAsia"/>
          <w:color w:val="000000"/>
          <w:sz w:val="32"/>
          <w:szCs w:val="32"/>
        </w:rPr>
        <w:t>元。</w:t>
      </w:r>
    </w:p>
    <w:p w:rsidR="00517D30" w:rsidRDefault="00AD0878">
      <w:pPr>
        <w:numPr>
          <w:ilvl w:val="0"/>
          <w:numId w:val="2"/>
        </w:num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主要支出情况</w:t>
      </w:r>
    </w:p>
    <w:p w:rsidR="00517D30" w:rsidRDefault="00AD0878">
      <w:pPr>
        <w:spacing w:line="360" w:lineRule="auto"/>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年支出预算</w:t>
      </w:r>
      <w:r>
        <w:rPr>
          <w:rFonts w:ascii="Times New Roman" w:eastAsia="仿宋_GB2312" w:hAnsi="Times New Roman" w:cs="Times New Roman"/>
          <w:color w:val="000000"/>
          <w:sz w:val="32"/>
          <w:szCs w:val="32"/>
        </w:rPr>
        <w:t>334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880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604.21</w:t>
      </w:r>
      <w:r>
        <w:rPr>
          <w:rFonts w:ascii="Times New Roman" w:eastAsia="仿宋_GB2312" w:hAnsi="Times New Roman" w:cs="Times New Roman" w:hint="eastAsia"/>
          <w:sz w:val="32"/>
          <w:szCs w:val="32"/>
        </w:rPr>
        <w:t>元中，基本支出</w:t>
      </w:r>
      <w:r>
        <w:rPr>
          <w:rFonts w:ascii="Times New Roman" w:eastAsia="仿宋_GB2312" w:hAnsi="Times New Roman" w:cs="Times New Roman" w:hint="eastAsia"/>
          <w:sz w:val="32"/>
          <w:szCs w:val="32"/>
        </w:rPr>
        <w:t>62,381,212.13</w:t>
      </w:r>
      <w:r>
        <w:rPr>
          <w:rFonts w:ascii="Times New Roman" w:eastAsia="仿宋_GB2312" w:hAnsi="Times New Roman" w:cs="Times New Roman" w:hint="eastAsia"/>
          <w:sz w:val="32"/>
          <w:szCs w:val="32"/>
        </w:rPr>
        <w:t>元，占总支出预算</w:t>
      </w:r>
      <w:r>
        <w:rPr>
          <w:rFonts w:ascii="Times New Roman" w:eastAsia="仿宋_GB2312" w:hAnsi="Times New Roman" w:cs="Times New Roman" w:hint="eastAsia"/>
          <w:sz w:val="32"/>
          <w:szCs w:val="32"/>
        </w:rPr>
        <w:t>18.6%</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w:t>
      </w:r>
      <w:r>
        <w:rPr>
          <w:rFonts w:ascii="Times New Roman" w:eastAsia="仿宋_GB2312" w:hAnsi="Times New Roman" w:cs="Times New Roman" w:hint="eastAsia"/>
          <w:sz w:val="32"/>
          <w:szCs w:val="32"/>
        </w:rPr>
        <w:t>55,426,286.87</w:t>
      </w:r>
      <w:r>
        <w:rPr>
          <w:rFonts w:ascii="Times New Roman" w:eastAsia="仿宋_GB2312" w:hAnsi="Times New Roman" w:cs="Times New Roman" w:hint="eastAsia"/>
          <w:sz w:val="32"/>
          <w:szCs w:val="32"/>
        </w:rPr>
        <w:t>元增加了</w:t>
      </w:r>
      <w:r>
        <w:rPr>
          <w:rFonts w:ascii="Times New Roman" w:eastAsia="仿宋_GB2312" w:hAnsi="Times New Roman" w:cs="Times New Roman" w:hint="eastAsia"/>
          <w:sz w:val="32"/>
          <w:szCs w:val="32"/>
        </w:rPr>
        <w:t>6,954,925.26</w:t>
      </w:r>
      <w:r>
        <w:rPr>
          <w:rFonts w:ascii="Times New Roman" w:eastAsia="仿宋_GB2312" w:hAnsi="Times New Roman" w:cs="Times New Roman" w:hint="eastAsia"/>
          <w:sz w:val="32"/>
          <w:szCs w:val="32"/>
        </w:rPr>
        <w:t>元，增长</w:t>
      </w:r>
      <w:r>
        <w:rPr>
          <w:rFonts w:ascii="Times New Roman" w:eastAsia="仿宋_GB2312" w:hAnsi="Times New Roman" w:cs="Times New Roman" w:hint="eastAsia"/>
          <w:sz w:val="32"/>
          <w:szCs w:val="32"/>
        </w:rPr>
        <w:t>12.5%</w:t>
      </w:r>
      <w:r>
        <w:rPr>
          <w:rFonts w:ascii="Times New Roman" w:eastAsia="仿宋_GB2312" w:hAnsi="Times New Roman" w:cs="Times New Roman" w:hint="eastAsia"/>
          <w:sz w:val="32"/>
          <w:szCs w:val="32"/>
        </w:rPr>
        <w:t>，主要</w:t>
      </w:r>
      <w:r>
        <w:rPr>
          <w:rFonts w:ascii="Times New Roman" w:eastAsia="仿宋_GB2312" w:hAnsi="Times New Roman" w:cs="Times New Roman" w:hint="eastAsia"/>
          <w:sz w:val="32"/>
          <w:szCs w:val="32"/>
        </w:rPr>
        <w:lastRenderedPageBreak/>
        <w:t>原因为人员增加</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人。项目支出</w:t>
      </w:r>
      <w:r>
        <w:rPr>
          <w:rFonts w:ascii="Times New Roman" w:eastAsia="仿宋_GB2312" w:hAnsi="Times New Roman" w:cs="Times New Roman" w:hint="eastAsia"/>
          <w:sz w:val="32"/>
          <w:szCs w:val="32"/>
        </w:rPr>
        <w:t>272,499,392.08</w:t>
      </w:r>
      <w:r>
        <w:rPr>
          <w:rFonts w:ascii="Times New Roman" w:eastAsia="仿宋_GB2312" w:hAnsi="Times New Roman" w:cs="Times New Roman" w:hint="eastAsia"/>
          <w:sz w:val="32"/>
          <w:szCs w:val="32"/>
        </w:rPr>
        <w:t>元，占总支出预算</w:t>
      </w:r>
      <w:r>
        <w:rPr>
          <w:rFonts w:ascii="Times New Roman" w:eastAsia="仿宋_GB2312" w:hAnsi="Times New Roman" w:cs="Times New Roman" w:hint="eastAsia"/>
          <w:sz w:val="32"/>
          <w:szCs w:val="32"/>
        </w:rPr>
        <w:t>81.4%</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w:t>
      </w:r>
      <w:r>
        <w:rPr>
          <w:rFonts w:ascii="Times New Roman" w:eastAsia="仿宋_GB2312" w:hAnsi="Times New Roman" w:cs="Times New Roman" w:hint="eastAsia"/>
          <w:sz w:val="32"/>
          <w:szCs w:val="32"/>
        </w:rPr>
        <w:t>238,034,366.82</w:t>
      </w:r>
      <w:r>
        <w:rPr>
          <w:rFonts w:ascii="Times New Roman" w:eastAsia="仿宋_GB2312" w:hAnsi="Times New Roman" w:cs="Times New Roman" w:hint="eastAsia"/>
          <w:sz w:val="32"/>
          <w:szCs w:val="32"/>
        </w:rPr>
        <w:t>元增加了</w:t>
      </w:r>
      <w:r>
        <w:rPr>
          <w:rFonts w:ascii="Times New Roman" w:eastAsia="仿宋_GB2312" w:hAnsi="Times New Roman" w:cs="Times New Roman" w:hint="eastAsia"/>
          <w:sz w:val="32"/>
          <w:szCs w:val="32"/>
        </w:rPr>
        <w:t>34,465,025.26</w:t>
      </w:r>
      <w:r>
        <w:rPr>
          <w:rFonts w:ascii="Times New Roman" w:eastAsia="仿宋_GB2312" w:hAnsi="Times New Roman" w:cs="Times New Roman" w:hint="eastAsia"/>
          <w:sz w:val="32"/>
          <w:szCs w:val="32"/>
        </w:rPr>
        <w:t>元，增长</w:t>
      </w:r>
      <w:r>
        <w:rPr>
          <w:rFonts w:ascii="Times New Roman" w:eastAsia="仿宋_GB2312" w:hAnsi="Times New Roman" w:cs="Times New Roman" w:hint="eastAsia"/>
          <w:sz w:val="32"/>
          <w:szCs w:val="32"/>
        </w:rPr>
        <w:t>14.5%</w:t>
      </w:r>
      <w:r>
        <w:rPr>
          <w:rFonts w:ascii="Times New Roman" w:eastAsia="仿宋_GB2312" w:hAnsi="Times New Roman" w:cs="Times New Roman" w:hint="eastAsia"/>
          <w:sz w:val="32"/>
          <w:szCs w:val="32"/>
        </w:rPr>
        <w:t>。主要原因一是</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年垃圾</w:t>
      </w:r>
      <w:proofErr w:type="gramStart"/>
      <w:r>
        <w:rPr>
          <w:rFonts w:ascii="Times New Roman" w:eastAsia="仿宋_GB2312" w:hAnsi="Times New Roman" w:cs="Times New Roman" w:hint="eastAsia"/>
          <w:sz w:val="32"/>
          <w:szCs w:val="32"/>
        </w:rPr>
        <w:t>分类全</w:t>
      </w:r>
      <w:proofErr w:type="gramEnd"/>
      <w:r>
        <w:rPr>
          <w:rFonts w:ascii="Times New Roman" w:eastAsia="仿宋_GB2312" w:hAnsi="Times New Roman" w:cs="Times New Roman" w:hint="eastAsia"/>
          <w:sz w:val="32"/>
          <w:szCs w:val="32"/>
        </w:rPr>
        <w:t>覆盖精细化要求，二是大气污染防治精细化管理亟需推进，三是以“接诉即办”工作为契机的环境治理、疏解整治促提升工作，四是</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年人口普查工作。</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年项目预算</w:t>
      </w:r>
      <w:r>
        <w:rPr>
          <w:rFonts w:ascii="Times New Roman" w:eastAsia="仿宋_GB2312" w:hAnsi="Times New Roman" w:cs="Times New Roman" w:hint="eastAsia"/>
          <w:sz w:val="32"/>
          <w:szCs w:val="32"/>
        </w:rPr>
        <w:t>主要为社区工作者人员经费、城市最低生活保障金、城市绿化和环卫保洁支出、社区办公及活动用房租赁费、党组织服务群众专项经费等。</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四、部门“三公”经费财政拨款预算说明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（一）“三公”经费的单位范围</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北京市西城区人民政府白纸坊街道办事处部门预算中因公出国（境）费、公务接待费、公务用车购置及运行维护费的支出单位为北京市西城区人民政府白纸坊街道办事处。</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（二）“三公”经费预算财政拨款情况说明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年预算“三公”经费财政拨款预算安排</w:t>
      </w:r>
      <w:r>
        <w:rPr>
          <w:rFonts w:ascii="Times New Roman" w:eastAsia="仿宋_GB2312" w:hAnsi="Times New Roman" w:cs="Times New Roman" w:hint="eastAsia"/>
          <w:sz w:val="32"/>
          <w:szCs w:val="32"/>
        </w:rPr>
        <w:t>63,638.01</w:t>
      </w:r>
      <w:r>
        <w:rPr>
          <w:rFonts w:ascii="Times New Roman" w:eastAsia="仿宋_GB2312" w:hAnsi="Times New Roman" w:cs="Times New Roman" w:hint="eastAsia"/>
          <w:sz w:val="32"/>
          <w:szCs w:val="32"/>
        </w:rPr>
        <w:t>元，其中：</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、因公出国（境）费</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年财政拨款预算安排</w:t>
      </w:r>
      <w:r>
        <w:rPr>
          <w:rFonts w:ascii="Times New Roman" w:eastAsia="仿宋_GB2312" w:hAnsi="Times New Roman" w:cs="Times New Roman" w:hint="eastAsia"/>
          <w:sz w:val="32"/>
          <w:szCs w:val="32"/>
        </w:rPr>
        <w:t xml:space="preserve"> 0 </w:t>
      </w:r>
      <w:r>
        <w:rPr>
          <w:rFonts w:ascii="Times New Roman" w:eastAsia="仿宋_GB2312" w:hAnsi="Times New Roman" w:cs="Times New Roman" w:hint="eastAsia"/>
          <w:sz w:val="32"/>
          <w:szCs w:val="32"/>
        </w:rPr>
        <w:t>元，与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w:t>
      </w:r>
      <w:r w:rsidR="00805338">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、公务接待费</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年财政拨款预算安排</w:t>
      </w:r>
      <w:r>
        <w:rPr>
          <w:rFonts w:ascii="Times New Roman" w:eastAsia="仿宋_GB2312" w:hAnsi="Times New Roman" w:cs="Times New Roman" w:hint="eastAsia"/>
          <w:sz w:val="32"/>
          <w:szCs w:val="32"/>
        </w:rPr>
        <w:t>39138.01</w:t>
      </w:r>
      <w:r>
        <w:rPr>
          <w:rFonts w:ascii="Times New Roman" w:eastAsia="仿宋_GB2312" w:hAnsi="Times New Roman" w:cs="Times New Roman" w:hint="eastAsia"/>
          <w:sz w:val="32"/>
          <w:szCs w:val="32"/>
        </w:rPr>
        <w:t>元，与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w:t>
      </w:r>
      <w:r w:rsidR="00805338">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hint="eastAsia"/>
          <w:sz w:val="32"/>
          <w:szCs w:val="32"/>
        </w:rPr>
        <w:t>、公务用车购置及运行维护费</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年公务用车数量为</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辆，财政拨款预算安排</w:t>
      </w:r>
      <w:r>
        <w:rPr>
          <w:rFonts w:ascii="Times New Roman" w:eastAsia="仿宋_GB2312" w:hAnsi="Times New Roman" w:cs="Times New Roman" w:hint="eastAsia"/>
          <w:sz w:val="32"/>
          <w:szCs w:val="32"/>
        </w:rPr>
        <w:t>24500</w:t>
      </w:r>
      <w:r>
        <w:rPr>
          <w:rFonts w:ascii="Times New Roman" w:eastAsia="仿宋_GB2312" w:hAnsi="Times New Roman" w:cs="Times New Roman" w:hint="eastAsia"/>
          <w:sz w:val="32"/>
          <w:szCs w:val="32"/>
        </w:rPr>
        <w:t>元，其中公务用车购置费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元，与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w:t>
      </w:r>
      <w:r w:rsidR="00805338">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；公务用车运行维护费</w:t>
      </w:r>
      <w:r>
        <w:rPr>
          <w:rFonts w:ascii="Times New Roman" w:eastAsia="仿宋_GB2312" w:hAnsi="Times New Roman" w:cs="Times New Roman" w:hint="eastAsia"/>
          <w:sz w:val="32"/>
          <w:szCs w:val="32"/>
        </w:rPr>
        <w:t>24500</w:t>
      </w:r>
      <w:r>
        <w:rPr>
          <w:rFonts w:ascii="Times New Roman" w:eastAsia="仿宋_GB2312" w:hAnsi="Times New Roman" w:cs="Times New Roman" w:hint="eastAsia"/>
          <w:sz w:val="32"/>
          <w:szCs w:val="32"/>
        </w:rPr>
        <w:t>元，比</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年预算安排的</w:t>
      </w:r>
      <w:r>
        <w:rPr>
          <w:rFonts w:ascii="Times New Roman" w:eastAsia="仿宋_GB2312" w:hAnsi="Times New Roman" w:cs="Times New Roman" w:hint="eastAsia"/>
          <w:sz w:val="32"/>
          <w:szCs w:val="32"/>
        </w:rPr>
        <w:t>49000</w:t>
      </w:r>
      <w:r>
        <w:rPr>
          <w:rFonts w:ascii="Times New Roman" w:eastAsia="仿宋_GB2312" w:hAnsi="Times New Roman" w:cs="Times New Roman" w:hint="eastAsia"/>
          <w:sz w:val="32"/>
          <w:szCs w:val="32"/>
        </w:rPr>
        <w:t>元减少</w:t>
      </w:r>
      <w:r>
        <w:rPr>
          <w:rFonts w:ascii="Times New Roman" w:eastAsia="仿宋_GB2312" w:hAnsi="Times New Roman" w:cs="Times New Roman" w:hint="eastAsia"/>
          <w:sz w:val="32"/>
          <w:szCs w:val="32"/>
        </w:rPr>
        <w:t>24500</w:t>
      </w:r>
      <w:r>
        <w:rPr>
          <w:rFonts w:ascii="Times New Roman" w:eastAsia="仿宋_GB2312" w:hAnsi="Times New Roman" w:cs="Times New Roman" w:hint="eastAsia"/>
          <w:sz w:val="32"/>
          <w:szCs w:val="32"/>
        </w:rPr>
        <w:t>元。</w:t>
      </w:r>
      <w:r w:rsidR="00805338" w:rsidRPr="00F26ABE">
        <w:rPr>
          <w:rFonts w:ascii="Times New Roman" w:eastAsia="仿宋_GB2312" w:hAnsi="Times New Roman" w:cs="Times New Roman" w:hint="eastAsia"/>
          <w:sz w:val="32"/>
          <w:szCs w:val="32"/>
        </w:rPr>
        <w:t>其中：公务用车加油</w:t>
      </w:r>
      <w:r w:rsidR="00805338" w:rsidRPr="00805338">
        <w:rPr>
          <w:rFonts w:ascii="Times New Roman" w:eastAsia="仿宋_GB2312" w:hAnsi="Times New Roman" w:cs="Times New Roman" w:hint="eastAsia"/>
          <w:sz w:val="32"/>
          <w:szCs w:val="32"/>
        </w:rPr>
        <w:t>105</w:t>
      </w:r>
      <w:r w:rsidR="00805338">
        <w:rPr>
          <w:rFonts w:ascii="Times New Roman" w:eastAsia="仿宋_GB2312" w:hAnsi="Times New Roman" w:cs="Times New Roman" w:hint="eastAsia"/>
          <w:sz w:val="32"/>
          <w:szCs w:val="32"/>
        </w:rPr>
        <w:t>00</w:t>
      </w:r>
      <w:r w:rsidR="00805338" w:rsidRPr="00F26ABE">
        <w:rPr>
          <w:rFonts w:ascii="Times New Roman" w:eastAsia="仿宋_GB2312" w:hAnsi="Times New Roman" w:cs="Times New Roman" w:hint="eastAsia"/>
          <w:sz w:val="32"/>
          <w:szCs w:val="32"/>
        </w:rPr>
        <w:t>元，公务用车维修</w:t>
      </w:r>
      <w:r w:rsidR="00805338" w:rsidRPr="00805338">
        <w:rPr>
          <w:rFonts w:ascii="Times New Roman" w:eastAsia="仿宋_GB2312" w:hAnsi="Times New Roman" w:cs="Times New Roman" w:hint="eastAsia"/>
          <w:sz w:val="32"/>
          <w:szCs w:val="32"/>
        </w:rPr>
        <w:t>8</w:t>
      </w:r>
      <w:r w:rsidR="00805338">
        <w:rPr>
          <w:rFonts w:ascii="Times New Roman" w:eastAsia="仿宋_GB2312" w:hAnsi="Times New Roman" w:cs="Times New Roman" w:hint="eastAsia"/>
          <w:sz w:val="32"/>
          <w:szCs w:val="32"/>
        </w:rPr>
        <w:t>000</w:t>
      </w:r>
      <w:r w:rsidR="00805338" w:rsidRPr="00F26ABE">
        <w:rPr>
          <w:rFonts w:ascii="Times New Roman" w:eastAsia="仿宋_GB2312" w:hAnsi="Times New Roman" w:cs="Times New Roman" w:hint="eastAsia"/>
          <w:sz w:val="32"/>
          <w:szCs w:val="32"/>
        </w:rPr>
        <w:t>元，公务用车保险</w:t>
      </w:r>
      <w:r w:rsidR="00805338" w:rsidRPr="00805338">
        <w:rPr>
          <w:rFonts w:ascii="Times New Roman" w:eastAsia="仿宋_GB2312" w:hAnsi="Times New Roman" w:cs="Times New Roman" w:hint="eastAsia"/>
          <w:sz w:val="32"/>
          <w:szCs w:val="32"/>
        </w:rPr>
        <w:t>4</w:t>
      </w:r>
      <w:r w:rsidR="00805338">
        <w:rPr>
          <w:rFonts w:ascii="Times New Roman" w:eastAsia="仿宋_GB2312" w:hAnsi="Times New Roman" w:cs="Times New Roman" w:hint="eastAsia"/>
          <w:sz w:val="32"/>
          <w:szCs w:val="32"/>
        </w:rPr>
        <w:t>000</w:t>
      </w:r>
      <w:r w:rsidR="00805338" w:rsidRPr="00F26ABE">
        <w:rPr>
          <w:rFonts w:ascii="Times New Roman" w:eastAsia="仿宋_GB2312" w:hAnsi="Times New Roman" w:cs="Times New Roman" w:hint="eastAsia"/>
          <w:sz w:val="32"/>
          <w:szCs w:val="32"/>
        </w:rPr>
        <w:t>元，其他</w:t>
      </w:r>
      <w:r w:rsidR="00805338">
        <w:rPr>
          <w:rFonts w:ascii="Times New Roman" w:eastAsia="仿宋_GB2312" w:hAnsi="Times New Roman" w:cs="Times New Roman" w:hint="eastAsia"/>
          <w:sz w:val="32"/>
          <w:szCs w:val="32"/>
        </w:rPr>
        <w:t>杂项</w:t>
      </w:r>
      <w:r w:rsidR="00805338" w:rsidRPr="00805338">
        <w:rPr>
          <w:rFonts w:ascii="Times New Roman" w:eastAsia="仿宋_GB2312" w:hAnsi="Times New Roman" w:cs="Times New Roman" w:hint="eastAsia"/>
          <w:sz w:val="32"/>
          <w:szCs w:val="32"/>
        </w:rPr>
        <w:t>2</w:t>
      </w:r>
      <w:r w:rsidR="00805338">
        <w:rPr>
          <w:rFonts w:ascii="Times New Roman" w:eastAsia="仿宋_GB2312" w:hAnsi="Times New Roman" w:cs="Times New Roman" w:hint="eastAsia"/>
          <w:sz w:val="32"/>
          <w:szCs w:val="32"/>
        </w:rPr>
        <w:t>000</w:t>
      </w:r>
      <w:r w:rsidR="00805338" w:rsidRPr="00F26ABE">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减少原因为机动车由</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辆减少为</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辆。</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五、其他情况说明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（一）政府采购预算说明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年街道涉及政府采购项目</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个，预算资金</w:t>
      </w:r>
      <w:r>
        <w:rPr>
          <w:rFonts w:ascii="Times New Roman" w:eastAsia="仿宋_GB2312" w:hAnsi="Times New Roman" w:cs="Times New Roman" w:hint="eastAsia"/>
          <w:sz w:val="32"/>
          <w:szCs w:val="32"/>
        </w:rPr>
        <w:t>45,055,535.44</w:t>
      </w:r>
      <w:r>
        <w:rPr>
          <w:rFonts w:ascii="Times New Roman" w:eastAsia="仿宋_GB2312" w:hAnsi="Times New Roman" w:cs="Times New Roman" w:hint="eastAsia"/>
          <w:sz w:val="32"/>
          <w:szCs w:val="32"/>
        </w:rPr>
        <w:t>元。</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（二）政府购买服务预算说明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年街道涉及政府购买服务项目</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个，预算资金</w:t>
      </w:r>
      <w:r>
        <w:rPr>
          <w:rFonts w:ascii="Times New Roman" w:eastAsia="仿宋_GB2312" w:hAnsi="Times New Roman" w:cs="Times New Roman" w:hint="eastAsia"/>
          <w:sz w:val="32"/>
          <w:szCs w:val="32"/>
        </w:rPr>
        <w:t>18,000,584</w:t>
      </w:r>
      <w:r>
        <w:rPr>
          <w:rFonts w:ascii="Times New Roman" w:eastAsia="仿宋_GB2312" w:hAnsi="Times New Roman" w:cs="Times New Roman" w:hint="eastAsia"/>
          <w:sz w:val="32"/>
          <w:szCs w:val="32"/>
        </w:rPr>
        <w:t>元。</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（三）机构运行经费说明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年预算街道机构运行经费安排</w:t>
      </w:r>
      <w:r>
        <w:rPr>
          <w:rFonts w:ascii="Times New Roman" w:eastAsia="仿宋_GB2312" w:hAnsi="Times New Roman" w:cs="Times New Roman" w:hint="eastAsia"/>
          <w:sz w:val="32"/>
          <w:szCs w:val="32"/>
        </w:rPr>
        <w:t>7,502,557.13</w:t>
      </w:r>
      <w:r>
        <w:rPr>
          <w:rFonts w:ascii="Times New Roman" w:eastAsia="仿宋_GB2312" w:hAnsi="Times New Roman" w:cs="Times New Roman" w:hint="eastAsia"/>
          <w:sz w:val="32"/>
          <w:szCs w:val="32"/>
        </w:rPr>
        <w:t>元，比</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年预算的</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740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113.61</w:t>
      </w:r>
      <w:r>
        <w:rPr>
          <w:rFonts w:ascii="Times New Roman" w:eastAsia="仿宋_GB2312" w:hAnsi="Times New Roman" w:cs="Times New Roman" w:hint="eastAsia"/>
          <w:sz w:val="32"/>
          <w:szCs w:val="32"/>
        </w:rPr>
        <w:t>元增加了</w:t>
      </w:r>
      <w:r>
        <w:rPr>
          <w:rFonts w:ascii="Times New Roman" w:eastAsia="仿宋_GB2312" w:hAnsi="Times New Roman" w:cs="Times New Roman" w:hint="eastAsia"/>
          <w:sz w:val="32"/>
          <w:szCs w:val="32"/>
        </w:rPr>
        <w:t>762,443.52</w:t>
      </w:r>
      <w:r>
        <w:rPr>
          <w:rFonts w:ascii="Times New Roman" w:eastAsia="仿宋_GB2312" w:hAnsi="Times New Roman" w:cs="Times New Roman" w:hint="eastAsia"/>
          <w:sz w:val="32"/>
          <w:szCs w:val="32"/>
        </w:rPr>
        <w:t>元，增加</w:t>
      </w:r>
      <w:r>
        <w:rPr>
          <w:rFonts w:ascii="Times New Roman" w:eastAsia="仿宋_GB2312" w:hAnsi="Times New Roman" w:cs="Times New Roman" w:hint="eastAsia"/>
          <w:sz w:val="32"/>
          <w:szCs w:val="32"/>
        </w:rPr>
        <w:t>11.3%</w:t>
      </w:r>
      <w:r>
        <w:rPr>
          <w:rFonts w:ascii="Times New Roman" w:eastAsia="仿宋_GB2312" w:hAnsi="Times New Roman" w:cs="Times New Roman" w:hint="eastAsia"/>
          <w:sz w:val="32"/>
          <w:szCs w:val="32"/>
        </w:rPr>
        <w:t>。主要原因是大部制改革新招录人员，在职人数增加</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人。</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（四）项目支出绩效目标情况说明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年街道预算绩效总体目标是：落实京津冀协同发展战略，</w:t>
      </w:r>
      <w:proofErr w:type="gramStart"/>
      <w:r>
        <w:rPr>
          <w:rFonts w:ascii="Times New Roman" w:eastAsia="仿宋_GB2312" w:hAnsi="Times New Roman" w:cs="Times New Roman" w:hint="eastAsia"/>
          <w:sz w:val="32"/>
          <w:szCs w:val="32"/>
        </w:rPr>
        <w:t>疏解非首都</w:t>
      </w:r>
      <w:proofErr w:type="gramEnd"/>
      <w:r>
        <w:rPr>
          <w:rFonts w:ascii="Times New Roman" w:eastAsia="仿宋_GB2312" w:hAnsi="Times New Roman" w:cs="Times New Roman" w:hint="eastAsia"/>
          <w:sz w:val="32"/>
          <w:szCs w:val="32"/>
        </w:rPr>
        <w:t>核心功能；完善社会救助体系建设；推进</w:t>
      </w:r>
      <w:proofErr w:type="gramStart"/>
      <w:r>
        <w:rPr>
          <w:rFonts w:ascii="Times New Roman" w:eastAsia="仿宋_GB2312" w:hAnsi="Times New Roman" w:cs="Times New Roman" w:hint="eastAsia"/>
          <w:sz w:val="32"/>
          <w:szCs w:val="32"/>
        </w:rPr>
        <w:lastRenderedPageBreak/>
        <w:t>放管服工作</w:t>
      </w:r>
      <w:proofErr w:type="gramEnd"/>
      <w:r>
        <w:rPr>
          <w:rFonts w:ascii="Times New Roman" w:eastAsia="仿宋_GB2312" w:hAnsi="Times New Roman" w:cs="Times New Roman" w:hint="eastAsia"/>
          <w:sz w:val="32"/>
          <w:szCs w:val="32"/>
        </w:rPr>
        <w:t>的落实；提高社区自治水平；完善社会治安防控体系；强化党风廉政建设和干部队伍建设。</w:t>
      </w:r>
    </w:p>
    <w:p w:rsidR="00517D30" w:rsidRDefault="00AD087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年街道预算项目支出涉及绩效目标的共</w:t>
      </w:r>
      <w:r>
        <w:rPr>
          <w:rFonts w:ascii="Times New Roman" w:eastAsia="仿宋_GB2312" w:hAnsi="Times New Roman" w:cs="Times New Roman" w:hint="eastAsia"/>
          <w:sz w:val="32"/>
          <w:szCs w:val="32"/>
        </w:rPr>
        <w:t>52</w:t>
      </w:r>
      <w:r>
        <w:rPr>
          <w:rFonts w:ascii="Times New Roman" w:eastAsia="仿宋_GB2312" w:hAnsi="Times New Roman" w:cs="Times New Roman" w:hint="eastAsia"/>
          <w:sz w:val="32"/>
          <w:szCs w:val="32"/>
        </w:rPr>
        <w:t>个，预算资金</w:t>
      </w:r>
      <w:r>
        <w:rPr>
          <w:rFonts w:ascii="Times New Roman" w:eastAsia="仿宋_GB2312" w:hAnsi="Times New Roman" w:cs="Times New Roman" w:hint="eastAsia"/>
          <w:sz w:val="32"/>
          <w:szCs w:val="32"/>
        </w:rPr>
        <w:t>231,967,047.41</w:t>
      </w:r>
      <w:r>
        <w:rPr>
          <w:rFonts w:ascii="Times New Roman" w:eastAsia="仿宋_GB2312" w:hAnsi="Times New Roman" w:cs="Times New Roman" w:hint="eastAsia"/>
          <w:sz w:val="32"/>
          <w:szCs w:val="32"/>
        </w:rPr>
        <w:t>元。详见“</w:t>
      </w:r>
      <w:r>
        <w:rPr>
          <w:rFonts w:ascii="仿宋_GB2312" w:eastAsia="仿宋_GB2312" w:hint="eastAsia"/>
          <w:sz w:val="32"/>
          <w:szCs w:val="32"/>
        </w:rPr>
        <w:t>表十四、项目支出绩效目标申报表</w:t>
      </w:r>
      <w:r>
        <w:rPr>
          <w:rFonts w:ascii="Times New Roman" w:eastAsia="仿宋_GB2312" w:hAnsi="Times New Roman" w:cs="Times New Roman" w:hint="eastAsia"/>
          <w:sz w:val="32"/>
          <w:szCs w:val="32"/>
        </w:rPr>
        <w:t>”。</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（五）重点行政事业性收费情况说明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（六）国有资本经营预算财政拨款情况说明</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（七）国有资产占用情况说明</w:t>
      </w:r>
    </w:p>
    <w:p w:rsidR="00517D30" w:rsidRDefault="00AD0878">
      <w:pPr>
        <w:spacing w:line="360" w:lineRule="auto"/>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年底，本部门固定资产原值总额</w:t>
      </w:r>
      <w:r>
        <w:rPr>
          <w:rFonts w:ascii="Times New Roman" w:eastAsia="仿宋_GB2312" w:hAnsi="Times New Roman" w:cs="Times New Roman"/>
          <w:sz w:val="32"/>
          <w:szCs w:val="32"/>
        </w:rPr>
        <w:t>12,840.75</w:t>
      </w:r>
      <w:r>
        <w:rPr>
          <w:rFonts w:ascii="Times New Roman" w:eastAsia="仿宋_GB2312" w:hAnsi="Times New Roman" w:cs="Times New Roman"/>
          <w:sz w:val="32"/>
          <w:szCs w:val="32"/>
        </w:rPr>
        <w:t>万元，其中：车辆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台，</w:t>
      </w:r>
      <w:r>
        <w:rPr>
          <w:rFonts w:ascii="Times New Roman" w:eastAsia="仿宋_GB2312" w:hAnsi="Times New Roman" w:cs="Times New Roman"/>
          <w:sz w:val="32"/>
          <w:szCs w:val="32"/>
        </w:rPr>
        <w:t>15.13</w:t>
      </w:r>
      <w:r>
        <w:rPr>
          <w:rFonts w:ascii="Times New Roman" w:eastAsia="仿宋_GB2312" w:hAnsi="Times New Roman" w:cs="Times New Roman"/>
          <w:sz w:val="32"/>
          <w:szCs w:val="32"/>
        </w:rPr>
        <w:t>万元；单位价值</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万元以上的通用设备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台（套）、</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万元，单位价值</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万元以上的专用设备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六、名称解释</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白纸坊街道办事处预算公开信息中涉及专业性较强的名词如下。</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、财政拨款收入：指单位从同级财政部门取得的财政预算资金。</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、基本支出：指单位为保障其机构正常运转、完成日常工作任务而发生的人员支出和公用支出。</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、项目支出：指单位为完成特定行政任务和事业发展</w:t>
      </w:r>
      <w:r>
        <w:rPr>
          <w:rFonts w:ascii="Times New Roman" w:eastAsia="仿宋_GB2312" w:hAnsi="Times New Roman" w:cs="Times New Roman" w:hint="eastAsia"/>
          <w:sz w:val="32"/>
          <w:szCs w:val="32"/>
        </w:rPr>
        <w:lastRenderedPageBreak/>
        <w:t>目标</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在基本支出之外所发生的支出。</w:t>
      </w:r>
      <w:r>
        <w:rPr>
          <w:rFonts w:ascii="Times New Roman" w:eastAsia="仿宋_GB2312" w:hAnsi="Times New Roman" w:cs="Times New Roman" w:hint="eastAsia"/>
          <w:sz w:val="32"/>
          <w:szCs w:val="32"/>
        </w:rPr>
        <w:t xml:space="preserve"> </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、“三公”经费：纳入财政预决算管理的“三公”经费，是指单位用财政拨款安排的因公出国（境）费、公务用车购置及</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运行费和公务接待费。</w:t>
      </w:r>
    </w:p>
    <w:p w:rsidR="00517D30" w:rsidRDefault="00AD087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、机关运行经费：指为保障行政单位（含参照公务员法管理的事业单位）运行用于购买货物和服务的各项资金，包括办公及印刷费、邮电费、差旅费、会议费、福利费、日常维修费及一般设备购置费。</w:t>
      </w:r>
      <w:bookmarkStart w:id="0" w:name="_GoBack"/>
      <w:bookmarkEnd w:id="0"/>
    </w:p>
    <w:p w:rsidR="00517D30" w:rsidRDefault="00517D30">
      <w:pPr>
        <w:spacing w:line="360" w:lineRule="auto"/>
        <w:ind w:firstLineChars="200" w:firstLine="640"/>
        <w:rPr>
          <w:rFonts w:ascii="Times New Roman" w:eastAsia="仿宋_GB2312" w:hAnsi="Times New Roman" w:cs="Times New Roman"/>
          <w:sz w:val="32"/>
          <w:szCs w:val="32"/>
        </w:rPr>
      </w:pPr>
    </w:p>
    <w:sectPr w:rsidR="00517D30" w:rsidSect="00517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A6D" w:rsidRDefault="00963A6D" w:rsidP="0039686E">
      <w:r>
        <w:separator/>
      </w:r>
    </w:p>
  </w:endnote>
  <w:endnote w:type="continuationSeparator" w:id="0">
    <w:p w:rsidR="00963A6D" w:rsidRDefault="00963A6D" w:rsidP="00396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A6D" w:rsidRDefault="00963A6D" w:rsidP="0039686E">
      <w:r>
        <w:separator/>
      </w:r>
    </w:p>
  </w:footnote>
  <w:footnote w:type="continuationSeparator" w:id="0">
    <w:p w:rsidR="00963A6D" w:rsidRDefault="00963A6D" w:rsidP="00396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57"/>
    <w:multiLevelType w:val="singleLevel"/>
    <w:tmpl w:val="0A191E57"/>
    <w:lvl w:ilvl="0">
      <w:start w:val="1"/>
      <w:numFmt w:val="chineseCounting"/>
      <w:suff w:val="nothing"/>
      <w:lvlText w:val="（%1）"/>
      <w:lvlJc w:val="left"/>
      <w:rPr>
        <w:rFonts w:hint="eastAsia"/>
      </w:rPr>
    </w:lvl>
  </w:abstractNum>
  <w:abstractNum w:abstractNumId="1">
    <w:nsid w:val="3FAFAD94"/>
    <w:multiLevelType w:val="singleLevel"/>
    <w:tmpl w:val="3FAFAD94"/>
    <w:lvl w:ilvl="0">
      <w:start w:val="3"/>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953D1"/>
    <w:rsid w:val="00207BAC"/>
    <w:rsid w:val="0039686E"/>
    <w:rsid w:val="00517D30"/>
    <w:rsid w:val="00805338"/>
    <w:rsid w:val="00963A6D"/>
    <w:rsid w:val="00AD0878"/>
    <w:rsid w:val="028C0CCC"/>
    <w:rsid w:val="02DD668C"/>
    <w:rsid w:val="04846AD8"/>
    <w:rsid w:val="1248183A"/>
    <w:rsid w:val="21933C61"/>
    <w:rsid w:val="26D65DEB"/>
    <w:rsid w:val="350E27D7"/>
    <w:rsid w:val="37405866"/>
    <w:rsid w:val="4C870CF2"/>
    <w:rsid w:val="4E8B5F3A"/>
    <w:rsid w:val="537C612F"/>
    <w:rsid w:val="56231D41"/>
    <w:rsid w:val="5E272AA2"/>
    <w:rsid w:val="652B1118"/>
    <w:rsid w:val="74BD40A2"/>
    <w:rsid w:val="780953D1"/>
    <w:rsid w:val="7DDD9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D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6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686E"/>
    <w:rPr>
      <w:rFonts w:asciiTheme="minorHAnsi" w:eastAsiaTheme="minorEastAsia" w:hAnsiTheme="minorHAnsi" w:cstheme="minorBidi"/>
      <w:kern w:val="2"/>
      <w:sz w:val="18"/>
      <w:szCs w:val="18"/>
    </w:rPr>
  </w:style>
  <w:style w:type="paragraph" w:styleId="a4">
    <w:name w:val="footer"/>
    <w:basedOn w:val="a"/>
    <w:link w:val="Char0"/>
    <w:rsid w:val="0039686E"/>
    <w:pPr>
      <w:tabs>
        <w:tab w:val="center" w:pos="4153"/>
        <w:tab w:val="right" w:pos="8306"/>
      </w:tabs>
      <w:snapToGrid w:val="0"/>
      <w:jc w:val="left"/>
    </w:pPr>
    <w:rPr>
      <w:sz w:val="18"/>
      <w:szCs w:val="18"/>
    </w:rPr>
  </w:style>
  <w:style w:type="character" w:customStyle="1" w:styleId="Char0">
    <w:name w:val="页脚 Char"/>
    <w:basedOn w:val="a0"/>
    <w:link w:val="a4"/>
    <w:rsid w:val="003968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888</Words>
  <Characters>5065</Characters>
  <Application>Microsoft Office Word</Application>
  <DocSecurity>0</DocSecurity>
  <Lines>42</Lines>
  <Paragraphs>11</Paragraphs>
  <ScaleCrop>false</ScaleCrop>
  <Company>白纸坊街道办事处</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4</cp:revision>
  <dcterms:created xsi:type="dcterms:W3CDTF">2019-02-12T09:52:00Z</dcterms:created>
  <dcterms:modified xsi:type="dcterms:W3CDTF">2021-06-21T02:35:00Z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