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04" w:rsidRPr="00142328" w:rsidRDefault="00E90604" w:rsidP="006A5A7B">
      <w:pPr>
        <w:spacing w:line="560" w:lineRule="exact"/>
        <w:jc w:val="center"/>
        <w:rPr>
          <w:rFonts w:ascii="方正小标宋简体" w:eastAsia="方正小标宋简体" w:hAnsi="Times New Roman"/>
          <w:sz w:val="36"/>
          <w:szCs w:val="44"/>
        </w:rPr>
      </w:pPr>
      <w:r w:rsidRPr="00142328">
        <w:rPr>
          <w:rFonts w:ascii="方正小标宋简体" w:eastAsia="方正小标宋简体" w:hAnsi="Times New Roman" w:hint="eastAsia"/>
          <w:sz w:val="36"/>
          <w:szCs w:val="44"/>
        </w:rPr>
        <w:t>201</w:t>
      </w:r>
      <w:r w:rsidR="00B268BF" w:rsidRPr="00142328">
        <w:rPr>
          <w:rFonts w:ascii="方正小标宋简体" w:eastAsia="方正小标宋简体" w:hAnsi="Times New Roman" w:hint="eastAsia"/>
          <w:sz w:val="36"/>
          <w:szCs w:val="44"/>
        </w:rPr>
        <w:t>8</w:t>
      </w:r>
      <w:r w:rsidRPr="00142328">
        <w:rPr>
          <w:rFonts w:ascii="方正小标宋简体" w:eastAsia="方正小标宋简体" w:hAnsi="Times New Roman" w:hint="eastAsia"/>
          <w:sz w:val="36"/>
          <w:szCs w:val="44"/>
        </w:rPr>
        <w:t>年部门决算编制说明</w:t>
      </w:r>
    </w:p>
    <w:p w:rsidR="0021651D" w:rsidRPr="007C7319" w:rsidRDefault="0021651D" w:rsidP="006A5A7B">
      <w:pPr>
        <w:spacing w:line="560" w:lineRule="exact"/>
        <w:outlineLvl w:val="0"/>
        <w:rPr>
          <w:rFonts w:ascii="黑体" w:eastAsia="黑体" w:hAnsi="Times New Roman"/>
          <w:sz w:val="44"/>
          <w:szCs w:val="44"/>
        </w:rPr>
      </w:pPr>
    </w:p>
    <w:p w:rsidR="007C7319" w:rsidRPr="00142328" w:rsidRDefault="007C7319" w:rsidP="006A5A7B">
      <w:pPr>
        <w:adjustRightInd w:val="0"/>
        <w:snapToGrid w:val="0"/>
        <w:spacing w:line="560" w:lineRule="exact"/>
        <w:rPr>
          <w:rFonts w:ascii="黑体" w:eastAsia="黑体" w:hAnsi="黑体"/>
          <w:b/>
          <w:sz w:val="32"/>
          <w:szCs w:val="32"/>
        </w:rPr>
      </w:pPr>
      <w:r w:rsidRPr="00142328">
        <w:rPr>
          <w:rFonts w:ascii="黑体" w:eastAsia="黑体" w:hAnsi="黑体" w:hint="eastAsia"/>
          <w:b/>
          <w:sz w:val="32"/>
          <w:szCs w:val="32"/>
        </w:rPr>
        <w:t>一、部门情况</w:t>
      </w:r>
    </w:p>
    <w:p w:rsidR="00B268BF" w:rsidRPr="00B241E9" w:rsidRDefault="007C7319" w:rsidP="006A5A7B">
      <w:pPr>
        <w:adjustRightInd w:val="0"/>
        <w:snapToGrid w:val="0"/>
        <w:spacing w:line="560" w:lineRule="exact"/>
        <w:ind w:firstLineChars="200" w:firstLine="640"/>
        <w:rPr>
          <w:rFonts w:ascii="仿宋_GB2312" w:eastAsia="仿宋_GB2312" w:hAnsiTheme="minorEastAsia"/>
          <w:sz w:val="32"/>
          <w:szCs w:val="32"/>
        </w:rPr>
      </w:pPr>
      <w:r w:rsidRPr="00B241E9">
        <w:rPr>
          <w:rFonts w:ascii="楷体_GB2312" w:eastAsia="楷体_GB2312" w:hAnsi="Times New Roman" w:hint="eastAsia"/>
          <w:sz w:val="32"/>
          <w:szCs w:val="32"/>
        </w:rPr>
        <w:t>（一）部门机构设置、职责</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1、街道工委内设机构</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（1）工委办公室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（2）组织部（社会工作党委办公室）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（3）宣传部（精神文明建设委员会办公室）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（4）人民武装部（民防科）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（5）社会治安综合治理委员会办公室（流动人口和出租房屋管理委员会办公室）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（6）维护稳定工作领导小组办公室（防范和处理邪教问题办公室）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（7）信访办公室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2、街道办事处内设机构</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（1）办事处办公室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（2）人事科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（3）财政科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（4）人口和计划生育办公室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（5）社会建设办公室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（6）劳动和社会保障科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（7）民政科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lastRenderedPageBreak/>
        <w:t>（8）城市管理科（绿化办公室）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（9</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安全生产办公室（区安全生产执法监察队展览路分队）</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（10）住房保障科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（11）公共服务科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3、其他内设机构</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（1）西直门地区综合管理办公室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（2）统筹发展办公室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（3）全响应工作办公室</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纪律检查工作委员会（监察科）、人大代表工作委员会、群众团体、离退休干部科按有关规定设置，不计机构数。</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纪律检查工作委员会（监察科）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人大代表工作委员会</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残联</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总工会</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团工委</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妇联</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离退休干部科</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4、街道工委主要职责</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宣传贯彻落实党的路线、方针、政策和国家的法律、法规、规章及北京市的有关规定，执行上级党组织的决议、决定，团结、组织党员和群众，保证党和政府各项任务在辖区内顺利完成。</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lastRenderedPageBreak/>
        <w:t>（2</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研究决定辖区经济社会发展和城市管理等重大问题。</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（3</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加强街道党组织的自身建设；加强辖区社会领域党建工作，组织、协调辖区单位党组织和党员积极参加社区建设，开展辖区非公经济组织和社会组织中的党建工作。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（4</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按照干部管理权限，负责本机关和所属事业单位干部的教育、培养、选拔、考核、任免和监督工作，协助区有关职能部门对其派出机构及其负责人进行考核、监督。</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（5</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负责辖区的思想政治、统一战线、精神文明建设、社会治安综合治理工作；负责人民内部矛盾排查调处工作，维护辖区稳定，组织开展邪教问题的防范和处理工作；协同有关部门综合管理辖区流动人口和出租房屋。</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（6</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负责民兵预备役、征兵、人民防空等工作。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（7</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领导街道纪律检查工作委员会、人大代表工作委员会、街道办事处、总工会、团工委、妇联、残联等组织，支持和保证其依照法律法规规章或各自的章程开展工作。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（8</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承办区委交办的其他事项。</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5、街道办事处主要职责</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w:t>
      </w:r>
      <w:r w:rsidR="00325E81">
        <w:rPr>
          <w:rFonts w:ascii="仿宋_GB2312" w:eastAsia="仿宋_GB2312" w:hAnsi="宋体" w:cs="宋体" w:hint="eastAsia"/>
          <w:sz w:val="32"/>
          <w:szCs w:val="32"/>
        </w:rPr>
        <w:t>）</w:t>
      </w:r>
      <w:r w:rsidRPr="006A5A7B">
        <w:rPr>
          <w:rFonts w:ascii="仿宋_GB2312" w:eastAsia="仿宋_GB2312" w:hAnsi="宋体" w:cs="宋体" w:hint="eastAsia"/>
          <w:sz w:val="32"/>
          <w:szCs w:val="32"/>
        </w:rPr>
        <w:t>贯彻执行法律、法规、规章和市、区人民政府的决定、命令，完成市、区人民政府部署的各项任务。</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（2）协同城市管理部门组织开展爱国卫生运动和环境卫生绿化美化亮化工作。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（3）统筹协调和组织城市环境建设管理工作。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lastRenderedPageBreak/>
        <w:t>（4）配合市、区环境保护部门监督环境污染项目的治理。</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（5）监督、指导居住小区的物业管理工作。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（6）负责辖区人口和计划生育工作。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（7）负责辖区的住房保障工作。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（8）负责辖区突发公共事件应急值守和处置工作。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（9）研究提出促进区域经济发展的有关措施，协调和服务辖区经济社会发展。</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（10）研究制定和组织实施社区建设规划。</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（11）发展社区服务设施，合理配置社区服务资源。</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（12）负责社区工作者和社区志愿者队伍建设，动员单位和居民兴办社区服务事业，培育发展社会组织。</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（13）兴办社会福利事业，负责社会救助等社会保障工作。</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（14）指导社区居委会工作，及时向区政府反映居民的意见和要求；领导社区服务机构开展公共、公益便民活动。</w:t>
      </w:r>
    </w:p>
    <w:p w:rsidR="006A5A7B" w:rsidRP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（15）组织开展社区教育，指导群众性文化、体育、科普科技活动。</w:t>
      </w:r>
    </w:p>
    <w:p w:rsidR="006A5A7B" w:rsidRDefault="006A5A7B" w:rsidP="006A5A7B">
      <w:pPr>
        <w:adjustRightInd w:val="0"/>
        <w:snapToGrid w:val="0"/>
        <w:spacing w:line="560" w:lineRule="exact"/>
        <w:ind w:firstLineChars="200" w:firstLine="640"/>
        <w:rPr>
          <w:rFonts w:ascii="仿宋_GB2312" w:eastAsia="仿宋_GB2312" w:hAnsi="宋体" w:cs="宋体"/>
          <w:sz w:val="32"/>
          <w:szCs w:val="32"/>
        </w:rPr>
      </w:pPr>
      <w:r w:rsidRPr="006A5A7B">
        <w:rPr>
          <w:rFonts w:ascii="仿宋_GB2312" w:eastAsia="仿宋_GB2312" w:hAnsi="宋体" w:cs="宋体" w:hint="eastAsia"/>
          <w:sz w:val="32"/>
          <w:szCs w:val="32"/>
        </w:rPr>
        <w:t>（16）承办区政府交办的其他事项。</w:t>
      </w:r>
    </w:p>
    <w:p w:rsidR="007C7319" w:rsidRPr="00B241E9" w:rsidRDefault="007C7319" w:rsidP="006A5A7B">
      <w:pPr>
        <w:adjustRightInd w:val="0"/>
        <w:snapToGrid w:val="0"/>
        <w:spacing w:line="560" w:lineRule="exact"/>
        <w:ind w:firstLineChars="200" w:firstLine="640"/>
        <w:rPr>
          <w:rFonts w:ascii="楷体_GB2312" w:eastAsia="楷体_GB2312" w:hAnsi="Times New Roman"/>
          <w:sz w:val="32"/>
          <w:szCs w:val="32"/>
        </w:rPr>
      </w:pPr>
      <w:r w:rsidRPr="00B241E9">
        <w:rPr>
          <w:rFonts w:ascii="楷体_GB2312" w:eastAsia="楷体_GB2312" w:hAnsi="Times New Roman" w:hint="eastAsia"/>
          <w:sz w:val="32"/>
          <w:szCs w:val="32"/>
        </w:rPr>
        <w:t>（二）人员构成情况</w:t>
      </w:r>
    </w:p>
    <w:p w:rsidR="007C7319" w:rsidRPr="00142328" w:rsidRDefault="007B6B8A" w:rsidP="006A5A7B">
      <w:pPr>
        <w:adjustRightInd w:val="0"/>
        <w:snapToGrid w:val="0"/>
        <w:spacing w:line="560" w:lineRule="exact"/>
        <w:ind w:firstLineChars="200" w:firstLine="640"/>
        <w:rPr>
          <w:rFonts w:ascii="仿宋_GB2312" w:eastAsia="仿宋_GB2312" w:hAnsiTheme="minorEastAsia"/>
          <w:sz w:val="32"/>
          <w:szCs w:val="32"/>
        </w:rPr>
      </w:pPr>
      <w:r w:rsidRPr="00142328">
        <w:rPr>
          <w:rFonts w:ascii="仿宋_GB2312" w:eastAsia="仿宋_GB2312" w:hAnsiTheme="minorEastAsia" w:hint="eastAsia"/>
          <w:sz w:val="32"/>
          <w:szCs w:val="32"/>
        </w:rPr>
        <w:t>展览路街道办事处</w:t>
      </w:r>
      <w:r w:rsidR="007C7319" w:rsidRPr="00142328">
        <w:rPr>
          <w:rFonts w:ascii="仿宋_GB2312" w:eastAsia="仿宋_GB2312" w:hAnsiTheme="minorEastAsia" w:hint="eastAsia"/>
          <w:sz w:val="32"/>
          <w:szCs w:val="32"/>
        </w:rPr>
        <w:t>行政编制</w:t>
      </w:r>
      <w:r w:rsidR="005670BC" w:rsidRPr="00142328">
        <w:rPr>
          <w:rFonts w:ascii="仿宋_GB2312" w:eastAsia="仿宋_GB2312" w:hAnsiTheme="minorEastAsia" w:hint="eastAsia"/>
          <w:sz w:val="32"/>
          <w:szCs w:val="32"/>
        </w:rPr>
        <w:t>234</w:t>
      </w:r>
      <w:r w:rsidR="007C7319" w:rsidRPr="00142328">
        <w:rPr>
          <w:rFonts w:ascii="仿宋_GB2312" w:eastAsia="仿宋_GB2312" w:hAnsiTheme="minorEastAsia" w:hint="eastAsia"/>
          <w:sz w:val="32"/>
          <w:szCs w:val="32"/>
        </w:rPr>
        <w:t>人;事业编制</w:t>
      </w:r>
      <w:r w:rsidRPr="00142328">
        <w:rPr>
          <w:rFonts w:ascii="仿宋_GB2312" w:eastAsia="仿宋_GB2312" w:hAnsiTheme="minorEastAsia" w:hint="eastAsia"/>
          <w:sz w:val="32"/>
          <w:szCs w:val="32"/>
        </w:rPr>
        <w:t>108</w:t>
      </w:r>
      <w:r w:rsidR="007C7319" w:rsidRPr="00142328">
        <w:rPr>
          <w:rFonts w:ascii="仿宋_GB2312" w:eastAsia="仿宋_GB2312" w:hAnsiTheme="minorEastAsia" w:hint="eastAsia"/>
          <w:sz w:val="32"/>
          <w:szCs w:val="32"/>
        </w:rPr>
        <w:t>人；工勤编制</w:t>
      </w:r>
      <w:r w:rsidR="005670BC" w:rsidRPr="00142328">
        <w:rPr>
          <w:rFonts w:ascii="仿宋_GB2312" w:eastAsia="仿宋_GB2312" w:hAnsiTheme="minorEastAsia" w:hint="eastAsia"/>
          <w:sz w:val="32"/>
          <w:szCs w:val="32"/>
        </w:rPr>
        <w:t>6人</w:t>
      </w:r>
      <w:r w:rsidR="007C7319" w:rsidRPr="00142328">
        <w:rPr>
          <w:rFonts w:ascii="仿宋_GB2312" w:eastAsia="仿宋_GB2312" w:hAnsiTheme="minorEastAsia" w:hint="eastAsia"/>
          <w:sz w:val="32"/>
          <w:szCs w:val="32"/>
        </w:rPr>
        <w:t>；实际</w:t>
      </w:r>
      <w:r w:rsidR="005670BC" w:rsidRPr="00142328">
        <w:rPr>
          <w:rFonts w:ascii="仿宋_GB2312" w:eastAsia="仿宋_GB2312" w:hAnsiTheme="minorEastAsia" w:hint="eastAsia"/>
          <w:sz w:val="32"/>
          <w:szCs w:val="32"/>
        </w:rPr>
        <w:t>317</w:t>
      </w:r>
      <w:r w:rsidRPr="00142328">
        <w:rPr>
          <w:rFonts w:ascii="仿宋_GB2312" w:eastAsia="仿宋_GB2312" w:hAnsiTheme="minorEastAsia" w:hint="eastAsia"/>
          <w:sz w:val="32"/>
          <w:szCs w:val="32"/>
        </w:rPr>
        <w:t>人</w:t>
      </w:r>
      <w:r w:rsidR="007C7319" w:rsidRPr="00142328">
        <w:rPr>
          <w:rFonts w:ascii="仿宋_GB2312" w:eastAsia="仿宋_GB2312" w:hAnsiTheme="minorEastAsia" w:hint="eastAsia"/>
          <w:sz w:val="32"/>
          <w:szCs w:val="32"/>
        </w:rPr>
        <w:t>；长期聘用临时工</w:t>
      </w:r>
      <w:r w:rsidR="000C26E0" w:rsidRPr="00142328">
        <w:rPr>
          <w:rFonts w:ascii="仿宋_GB2312" w:eastAsia="仿宋_GB2312" w:hAnsiTheme="minorEastAsia" w:hint="eastAsia"/>
          <w:sz w:val="32"/>
          <w:szCs w:val="32"/>
        </w:rPr>
        <w:t>0</w:t>
      </w:r>
      <w:r w:rsidR="007C7319" w:rsidRPr="00142328">
        <w:rPr>
          <w:rFonts w:ascii="仿宋_GB2312" w:eastAsia="仿宋_GB2312" w:hAnsiTheme="minorEastAsia" w:hint="eastAsia"/>
          <w:sz w:val="32"/>
          <w:szCs w:val="32"/>
        </w:rPr>
        <w:t>人。</w:t>
      </w:r>
    </w:p>
    <w:p w:rsidR="00B241E9" w:rsidRDefault="00B268BF" w:rsidP="006A5A7B">
      <w:pPr>
        <w:adjustRightInd w:val="0"/>
        <w:snapToGrid w:val="0"/>
        <w:spacing w:line="560" w:lineRule="exact"/>
        <w:ind w:firstLineChars="200" w:firstLine="640"/>
        <w:rPr>
          <w:rFonts w:ascii="仿宋_GB2312" w:eastAsia="仿宋_GB2312" w:hAnsiTheme="minorEastAsia"/>
          <w:sz w:val="32"/>
          <w:szCs w:val="32"/>
        </w:rPr>
      </w:pPr>
      <w:r w:rsidRPr="00142328">
        <w:rPr>
          <w:rFonts w:ascii="仿宋_GB2312" w:eastAsia="仿宋_GB2312" w:hAnsiTheme="minorEastAsia" w:hint="eastAsia"/>
          <w:sz w:val="32"/>
          <w:szCs w:val="32"/>
        </w:rPr>
        <w:t>离退休人员299人，其中：离休11人，退休288人。</w:t>
      </w:r>
    </w:p>
    <w:p w:rsidR="00B241E9" w:rsidRPr="00B241E9" w:rsidRDefault="007C7319" w:rsidP="006A5A7B">
      <w:pPr>
        <w:adjustRightInd w:val="0"/>
        <w:snapToGrid w:val="0"/>
        <w:spacing w:line="560" w:lineRule="exact"/>
        <w:ind w:firstLineChars="200" w:firstLine="640"/>
        <w:rPr>
          <w:rFonts w:ascii="仿宋_GB2312" w:eastAsia="仿宋_GB2312" w:hAnsiTheme="minorEastAsia"/>
          <w:sz w:val="32"/>
          <w:szCs w:val="32"/>
        </w:rPr>
      </w:pPr>
      <w:r w:rsidRPr="00B241E9">
        <w:rPr>
          <w:rFonts w:ascii="楷体_GB2312" w:eastAsia="楷体_GB2312" w:hAnsi="Times New Roman" w:hint="eastAsia"/>
          <w:sz w:val="32"/>
          <w:szCs w:val="32"/>
        </w:rPr>
        <w:t>（三）部门汇总编制决算所属二级预算单位个数及相关情况</w:t>
      </w:r>
      <w:r w:rsidRPr="00B241E9">
        <w:rPr>
          <w:rFonts w:ascii="楷体_GB2312" w:eastAsia="楷体_GB2312" w:hAnsi="Times New Roman" w:hint="eastAsia"/>
          <w:sz w:val="32"/>
          <w:szCs w:val="32"/>
        </w:rPr>
        <w:lastRenderedPageBreak/>
        <w:t>说明。</w:t>
      </w:r>
    </w:p>
    <w:p w:rsidR="000C26E0" w:rsidRPr="00B241E9" w:rsidRDefault="000C26E0" w:rsidP="006A5A7B">
      <w:pPr>
        <w:adjustRightInd w:val="0"/>
        <w:snapToGrid w:val="0"/>
        <w:spacing w:line="560" w:lineRule="exact"/>
        <w:ind w:firstLineChars="200" w:firstLine="640"/>
        <w:rPr>
          <w:rFonts w:ascii="楷体_GB2312" w:eastAsia="楷体_GB2312" w:hAnsi="Times New Roman"/>
          <w:sz w:val="32"/>
          <w:szCs w:val="32"/>
        </w:rPr>
      </w:pPr>
      <w:r w:rsidRPr="00142328">
        <w:rPr>
          <w:rFonts w:ascii="仿宋_GB2312" w:eastAsia="仿宋_GB2312" w:hAnsiTheme="minorEastAsia" w:hint="eastAsia"/>
          <w:sz w:val="32"/>
          <w:szCs w:val="32"/>
        </w:rPr>
        <w:t>无。</w:t>
      </w:r>
    </w:p>
    <w:p w:rsidR="007C7319" w:rsidRPr="00B5041D" w:rsidRDefault="007C7319" w:rsidP="006A5A7B">
      <w:pPr>
        <w:adjustRightInd w:val="0"/>
        <w:snapToGrid w:val="0"/>
        <w:spacing w:line="560" w:lineRule="exact"/>
        <w:rPr>
          <w:rFonts w:ascii="黑体" w:eastAsia="黑体" w:hAnsi="黑体"/>
          <w:b/>
          <w:sz w:val="32"/>
          <w:szCs w:val="32"/>
        </w:rPr>
      </w:pPr>
      <w:r w:rsidRPr="00B5041D">
        <w:rPr>
          <w:rFonts w:ascii="黑体" w:eastAsia="黑体" w:hAnsi="黑体" w:hint="eastAsia"/>
          <w:b/>
          <w:sz w:val="32"/>
          <w:szCs w:val="32"/>
        </w:rPr>
        <w:t>二、收入决算说明</w:t>
      </w:r>
    </w:p>
    <w:p w:rsidR="0022276A" w:rsidRPr="00B5041D" w:rsidRDefault="007114E8" w:rsidP="006A5A7B">
      <w:pPr>
        <w:adjustRightInd w:val="0"/>
        <w:snapToGrid w:val="0"/>
        <w:spacing w:line="560" w:lineRule="exact"/>
        <w:ind w:firstLineChars="200" w:firstLine="640"/>
        <w:rPr>
          <w:rFonts w:ascii="仿宋_GB2312" w:eastAsia="仿宋_GB2312" w:hAnsiTheme="minorEastAsia"/>
          <w:sz w:val="32"/>
          <w:szCs w:val="32"/>
        </w:rPr>
      </w:pPr>
      <w:r w:rsidRPr="00B5041D">
        <w:rPr>
          <w:rFonts w:ascii="仿宋_GB2312" w:eastAsia="仿宋_GB2312" w:hAnsiTheme="minorHAnsi" w:cstheme="minorBidi" w:hint="eastAsia"/>
          <w:sz w:val="32"/>
          <w:szCs w:val="32"/>
        </w:rPr>
        <w:t>201</w:t>
      </w:r>
      <w:r w:rsidR="005670BC" w:rsidRPr="00B5041D">
        <w:rPr>
          <w:rFonts w:ascii="仿宋_GB2312" w:eastAsia="仿宋_GB2312" w:hAnsiTheme="minorHAnsi" w:cstheme="minorBidi" w:hint="eastAsia"/>
          <w:sz w:val="32"/>
          <w:szCs w:val="32"/>
        </w:rPr>
        <w:t>8</w:t>
      </w:r>
      <w:r w:rsidRPr="00B5041D">
        <w:rPr>
          <w:rFonts w:ascii="仿宋_GB2312" w:eastAsia="仿宋_GB2312" w:hAnsiTheme="minorHAnsi" w:cstheme="minorBidi" w:hint="eastAsia"/>
          <w:sz w:val="32"/>
          <w:szCs w:val="32"/>
        </w:rPr>
        <w:t>年收入</w:t>
      </w:r>
      <w:r w:rsidR="007C7319" w:rsidRPr="00B5041D">
        <w:rPr>
          <w:rFonts w:ascii="仿宋_GB2312" w:eastAsia="仿宋_GB2312" w:hAnsiTheme="minorHAnsi" w:cstheme="minorBidi" w:hint="eastAsia"/>
          <w:sz w:val="32"/>
          <w:szCs w:val="32"/>
        </w:rPr>
        <w:t>决算</w:t>
      </w:r>
      <w:r w:rsidR="005670BC" w:rsidRPr="00B5041D">
        <w:rPr>
          <w:rFonts w:ascii="仿宋_GB2312" w:eastAsia="仿宋_GB2312" w:hAnsiTheme="minorHAnsi" w:cstheme="minorBidi" w:hint="eastAsia"/>
          <w:sz w:val="32"/>
          <w:szCs w:val="32"/>
        </w:rPr>
        <w:t>414975046.67</w:t>
      </w:r>
      <w:r w:rsidR="007C7319" w:rsidRPr="00B5041D">
        <w:rPr>
          <w:rFonts w:ascii="仿宋_GB2312" w:eastAsia="仿宋_GB2312" w:hAnsiTheme="minorHAnsi" w:cstheme="minorBidi" w:hint="eastAsia"/>
          <w:sz w:val="32"/>
          <w:szCs w:val="32"/>
        </w:rPr>
        <w:t>元。其中：</w:t>
      </w:r>
      <w:r w:rsidR="00781F2F" w:rsidRPr="00B5041D">
        <w:rPr>
          <w:rFonts w:ascii="仿宋_GB2312" w:eastAsia="仿宋_GB2312" w:hAnsiTheme="minorHAnsi" w:cstheme="minorBidi" w:hint="eastAsia"/>
          <w:sz w:val="32"/>
          <w:szCs w:val="32"/>
        </w:rPr>
        <w:t>一般公共预算</w:t>
      </w:r>
      <w:r w:rsidR="007C7319" w:rsidRPr="00B5041D">
        <w:rPr>
          <w:rFonts w:ascii="仿宋_GB2312" w:eastAsia="仿宋_GB2312" w:hAnsiTheme="minorEastAsia" w:hint="eastAsia"/>
          <w:sz w:val="32"/>
          <w:szCs w:val="32"/>
        </w:rPr>
        <w:t>财政拨款</w:t>
      </w:r>
      <w:r w:rsidR="005670BC" w:rsidRPr="00B5041D">
        <w:rPr>
          <w:rFonts w:ascii="仿宋_GB2312" w:eastAsia="仿宋_GB2312" w:hAnsiTheme="minorEastAsia" w:hint="eastAsia"/>
          <w:sz w:val="32"/>
          <w:szCs w:val="32"/>
        </w:rPr>
        <w:t>414466046.67</w:t>
      </w:r>
      <w:r w:rsidR="00781F2F" w:rsidRPr="00B5041D">
        <w:rPr>
          <w:rFonts w:ascii="仿宋_GB2312" w:eastAsia="仿宋_GB2312" w:hAnsiTheme="minorEastAsia" w:hint="eastAsia"/>
          <w:sz w:val="32"/>
          <w:szCs w:val="32"/>
        </w:rPr>
        <w:t>元，政府性基金预算财政拨款</w:t>
      </w:r>
      <w:r w:rsidR="005670BC" w:rsidRPr="00B5041D">
        <w:rPr>
          <w:rFonts w:ascii="仿宋_GB2312" w:eastAsia="仿宋_GB2312" w:hAnsiTheme="minorEastAsia" w:hint="eastAsia"/>
          <w:sz w:val="32"/>
          <w:szCs w:val="32"/>
        </w:rPr>
        <w:t>509000.00</w:t>
      </w:r>
      <w:r w:rsidR="00781F2F" w:rsidRPr="00B5041D">
        <w:rPr>
          <w:rFonts w:ascii="仿宋_GB2312" w:eastAsia="仿宋_GB2312" w:hAnsiTheme="minorEastAsia" w:hint="eastAsia"/>
          <w:sz w:val="32"/>
          <w:szCs w:val="32"/>
        </w:rPr>
        <w:t>元。</w:t>
      </w:r>
    </w:p>
    <w:p w:rsidR="007C7319" w:rsidRPr="000E7EFB" w:rsidRDefault="000E7EFB" w:rsidP="006A5A7B">
      <w:pPr>
        <w:adjustRightInd w:val="0"/>
        <w:snapToGrid w:val="0"/>
        <w:spacing w:line="560" w:lineRule="exact"/>
        <w:ind w:firstLineChars="200" w:firstLine="640"/>
        <w:rPr>
          <w:rFonts w:asciiTheme="minorEastAsia" w:eastAsiaTheme="minorEastAsia" w:hAnsiTheme="minorEastAsia"/>
          <w:sz w:val="32"/>
          <w:szCs w:val="32"/>
        </w:rPr>
      </w:pPr>
      <w:r w:rsidRPr="00B5041D">
        <w:rPr>
          <w:rFonts w:ascii="仿宋_GB2312" w:eastAsia="仿宋_GB2312" w:hAnsiTheme="minorEastAsia" w:hint="eastAsia"/>
          <w:sz w:val="32"/>
          <w:szCs w:val="32"/>
        </w:rPr>
        <w:t>201</w:t>
      </w:r>
      <w:r w:rsidR="005670BC" w:rsidRPr="00B5041D">
        <w:rPr>
          <w:rFonts w:ascii="仿宋_GB2312" w:eastAsia="仿宋_GB2312" w:hAnsiTheme="minorEastAsia" w:hint="eastAsia"/>
          <w:sz w:val="32"/>
          <w:szCs w:val="32"/>
        </w:rPr>
        <w:t>7</w:t>
      </w:r>
      <w:r w:rsidRPr="00B5041D">
        <w:rPr>
          <w:rFonts w:ascii="仿宋_GB2312" w:eastAsia="仿宋_GB2312" w:hAnsiTheme="minorEastAsia" w:hint="eastAsia"/>
          <w:sz w:val="32"/>
          <w:szCs w:val="32"/>
        </w:rPr>
        <w:t>年收入决算</w:t>
      </w:r>
      <w:r w:rsidR="005670BC" w:rsidRPr="00B5041D">
        <w:rPr>
          <w:rFonts w:ascii="仿宋_GB2312" w:eastAsia="仿宋_GB2312" w:hAnsiTheme="minorEastAsia" w:hint="eastAsia"/>
          <w:sz w:val="32"/>
          <w:szCs w:val="32"/>
        </w:rPr>
        <w:t>364219401.83</w:t>
      </w:r>
      <w:r w:rsidRPr="00B5041D">
        <w:rPr>
          <w:rFonts w:ascii="仿宋_GB2312" w:eastAsia="仿宋_GB2312" w:hAnsiTheme="minorEastAsia" w:hint="eastAsia"/>
          <w:sz w:val="32"/>
          <w:szCs w:val="32"/>
        </w:rPr>
        <w:t>元,</w:t>
      </w:r>
      <w:r w:rsidR="005670BC" w:rsidRPr="00B5041D">
        <w:rPr>
          <w:rFonts w:ascii="仿宋_GB2312" w:eastAsia="仿宋_GB2312" w:hAnsiTheme="minorEastAsia" w:hint="eastAsia"/>
          <w:sz w:val="32"/>
          <w:szCs w:val="32"/>
        </w:rPr>
        <w:t>2018</w:t>
      </w:r>
      <w:r w:rsidR="0022276A" w:rsidRPr="00B5041D">
        <w:rPr>
          <w:rFonts w:ascii="仿宋_GB2312" w:eastAsia="仿宋_GB2312" w:hAnsiTheme="minorEastAsia" w:hint="eastAsia"/>
          <w:sz w:val="32"/>
          <w:szCs w:val="32"/>
        </w:rPr>
        <w:t>年</w:t>
      </w:r>
      <w:r w:rsidRPr="00B5041D">
        <w:rPr>
          <w:rFonts w:ascii="仿宋_GB2312" w:eastAsia="仿宋_GB2312" w:hAnsiTheme="minorEastAsia" w:hint="eastAsia"/>
          <w:sz w:val="32"/>
          <w:szCs w:val="32"/>
        </w:rPr>
        <w:t>比201</w:t>
      </w:r>
      <w:r w:rsidR="005670BC" w:rsidRPr="00B5041D">
        <w:rPr>
          <w:rFonts w:ascii="仿宋_GB2312" w:eastAsia="仿宋_GB2312" w:hAnsiTheme="minorEastAsia" w:hint="eastAsia"/>
          <w:sz w:val="32"/>
          <w:szCs w:val="32"/>
        </w:rPr>
        <w:t>7</w:t>
      </w:r>
      <w:r w:rsidRPr="00B5041D">
        <w:rPr>
          <w:rFonts w:ascii="仿宋_GB2312" w:eastAsia="仿宋_GB2312" w:hAnsiTheme="minorEastAsia" w:hint="eastAsia"/>
          <w:sz w:val="32"/>
          <w:szCs w:val="32"/>
        </w:rPr>
        <w:t>年增加</w:t>
      </w:r>
      <w:r w:rsidR="00A0784A" w:rsidRPr="00B5041D">
        <w:rPr>
          <w:rFonts w:ascii="仿宋_GB2312" w:eastAsia="仿宋_GB2312" w:hAnsiTheme="minorEastAsia" w:hint="eastAsia"/>
          <w:sz w:val="32"/>
          <w:szCs w:val="32"/>
        </w:rPr>
        <w:t>50755644.84</w:t>
      </w:r>
      <w:r w:rsidRPr="00B5041D">
        <w:rPr>
          <w:rFonts w:ascii="仿宋_GB2312" w:eastAsia="仿宋_GB2312" w:hAnsiTheme="minorEastAsia" w:hint="eastAsia"/>
          <w:sz w:val="32"/>
          <w:szCs w:val="32"/>
        </w:rPr>
        <w:t>元。</w:t>
      </w:r>
    </w:p>
    <w:p w:rsidR="007C7319" w:rsidRDefault="007C7319" w:rsidP="006A5A7B">
      <w:pPr>
        <w:adjustRightInd w:val="0"/>
        <w:snapToGrid w:val="0"/>
        <w:spacing w:line="560" w:lineRule="exact"/>
        <w:rPr>
          <w:rFonts w:ascii="黑体" w:eastAsia="黑体" w:hAnsi="黑体"/>
          <w:b/>
          <w:sz w:val="32"/>
          <w:szCs w:val="32"/>
        </w:rPr>
      </w:pPr>
      <w:r w:rsidRPr="00B5041D">
        <w:rPr>
          <w:rFonts w:ascii="黑体" w:eastAsia="黑体" w:hAnsi="黑体" w:hint="eastAsia"/>
          <w:b/>
          <w:sz w:val="32"/>
          <w:szCs w:val="32"/>
        </w:rPr>
        <w:t>三、支出决算说明</w:t>
      </w:r>
    </w:p>
    <w:p w:rsidR="006F1A61" w:rsidRPr="00115ABE" w:rsidRDefault="006F1A61" w:rsidP="006A5A7B">
      <w:pPr>
        <w:adjustRightInd w:val="0"/>
        <w:snapToGrid w:val="0"/>
        <w:spacing w:line="560" w:lineRule="exact"/>
        <w:ind w:firstLineChars="200" w:firstLine="640"/>
        <w:rPr>
          <w:rFonts w:ascii="楷体_GB2312" w:eastAsia="楷体_GB2312" w:hAnsi="黑体"/>
          <w:sz w:val="32"/>
          <w:szCs w:val="32"/>
        </w:rPr>
      </w:pPr>
      <w:r w:rsidRPr="00115ABE">
        <w:rPr>
          <w:rFonts w:ascii="楷体_GB2312" w:eastAsia="楷体_GB2312" w:hAnsi="黑体" w:hint="eastAsia"/>
          <w:sz w:val="32"/>
          <w:szCs w:val="32"/>
        </w:rPr>
        <w:t>（一）一般公共预算财政拨款支出决算总体情况</w:t>
      </w:r>
    </w:p>
    <w:p w:rsidR="006F1A61" w:rsidRPr="006F1A61" w:rsidRDefault="006F1A61" w:rsidP="006A5A7B">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2018</w:t>
      </w:r>
      <w:r w:rsidRPr="006F1A61">
        <w:rPr>
          <w:rFonts w:ascii="仿宋_GB2312" w:eastAsia="仿宋_GB2312" w:hAnsi="黑体" w:hint="eastAsia"/>
          <w:sz w:val="32"/>
          <w:szCs w:val="32"/>
        </w:rPr>
        <w:t>年财政拨款支出</w:t>
      </w:r>
      <w:r>
        <w:rPr>
          <w:rFonts w:ascii="仿宋_GB2312" w:eastAsia="仿宋_GB2312" w:hAnsi="黑体"/>
          <w:sz w:val="32"/>
          <w:szCs w:val="32"/>
        </w:rPr>
        <w:t>421949</w:t>
      </w:r>
      <w:r w:rsidRPr="006F1A61">
        <w:rPr>
          <w:rFonts w:ascii="仿宋_GB2312" w:eastAsia="仿宋_GB2312" w:hAnsi="黑体"/>
          <w:sz w:val="32"/>
          <w:szCs w:val="32"/>
        </w:rPr>
        <w:t>800.19</w:t>
      </w:r>
      <w:r w:rsidRPr="006F1A61">
        <w:rPr>
          <w:rFonts w:ascii="仿宋_GB2312" w:eastAsia="仿宋_GB2312" w:hAnsi="黑体" w:hint="eastAsia"/>
          <w:sz w:val="32"/>
          <w:szCs w:val="32"/>
        </w:rPr>
        <w:t>元，</w:t>
      </w:r>
      <w:r>
        <w:rPr>
          <w:rFonts w:ascii="仿宋_GB2312" w:eastAsia="仿宋_GB2312" w:hAnsi="黑体" w:hint="eastAsia"/>
          <w:sz w:val="32"/>
          <w:szCs w:val="32"/>
        </w:rPr>
        <w:t>其中</w:t>
      </w:r>
      <w:r w:rsidRPr="006F1A61">
        <w:rPr>
          <w:rFonts w:ascii="仿宋_GB2312" w:eastAsia="仿宋_GB2312" w:hAnsi="黑体" w:hint="eastAsia"/>
          <w:sz w:val="32"/>
          <w:szCs w:val="32"/>
        </w:rPr>
        <w:t>：社会保障和就业支出</w:t>
      </w:r>
      <w:r>
        <w:rPr>
          <w:rFonts w:ascii="仿宋_GB2312" w:eastAsia="仿宋_GB2312" w:hAnsi="黑体"/>
          <w:sz w:val="32"/>
          <w:szCs w:val="32"/>
        </w:rPr>
        <w:t>153438</w:t>
      </w:r>
      <w:r w:rsidRPr="006F1A61">
        <w:rPr>
          <w:rFonts w:ascii="仿宋_GB2312" w:eastAsia="仿宋_GB2312" w:hAnsi="黑体"/>
          <w:sz w:val="32"/>
          <w:szCs w:val="32"/>
        </w:rPr>
        <w:t>764.99</w:t>
      </w:r>
      <w:r w:rsidRPr="006F1A61">
        <w:rPr>
          <w:rFonts w:ascii="仿宋_GB2312" w:eastAsia="仿宋_GB2312" w:hAnsi="黑体" w:hint="eastAsia"/>
          <w:sz w:val="32"/>
          <w:szCs w:val="32"/>
        </w:rPr>
        <w:t>元，占</w:t>
      </w:r>
      <w:r>
        <w:rPr>
          <w:rFonts w:ascii="仿宋_GB2312" w:eastAsia="仿宋_GB2312" w:hAnsi="黑体" w:hint="eastAsia"/>
          <w:sz w:val="32"/>
          <w:szCs w:val="32"/>
        </w:rPr>
        <w:t>总支出36.36</w:t>
      </w:r>
      <w:r w:rsidRPr="006F1A61">
        <w:rPr>
          <w:rFonts w:ascii="仿宋_GB2312" w:eastAsia="仿宋_GB2312" w:hAnsi="黑体" w:hint="eastAsia"/>
          <w:sz w:val="32"/>
          <w:szCs w:val="32"/>
        </w:rPr>
        <w:t>%;</w:t>
      </w:r>
      <w:r>
        <w:rPr>
          <w:rFonts w:ascii="仿宋_GB2312" w:eastAsia="仿宋_GB2312" w:hAnsi="黑体" w:hint="eastAsia"/>
          <w:sz w:val="32"/>
          <w:szCs w:val="32"/>
        </w:rPr>
        <w:t>城乡社区支出</w:t>
      </w:r>
      <w:r>
        <w:rPr>
          <w:rFonts w:ascii="仿宋_GB2312" w:eastAsia="仿宋_GB2312" w:hAnsi="黑体"/>
          <w:sz w:val="32"/>
          <w:szCs w:val="32"/>
        </w:rPr>
        <w:t>131771</w:t>
      </w:r>
      <w:r w:rsidRPr="006F1A61">
        <w:rPr>
          <w:rFonts w:ascii="仿宋_GB2312" w:eastAsia="仿宋_GB2312" w:hAnsi="黑体"/>
          <w:sz w:val="32"/>
          <w:szCs w:val="32"/>
        </w:rPr>
        <w:t>922.77</w:t>
      </w:r>
      <w:r w:rsidRPr="006F1A61">
        <w:rPr>
          <w:rFonts w:ascii="仿宋_GB2312" w:eastAsia="仿宋_GB2312" w:hAnsi="黑体" w:hint="eastAsia"/>
          <w:sz w:val="32"/>
          <w:szCs w:val="32"/>
        </w:rPr>
        <w:t>元,占</w:t>
      </w:r>
      <w:r>
        <w:rPr>
          <w:rFonts w:ascii="仿宋_GB2312" w:eastAsia="仿宋_GB2312" w:hAnsi="黑体" w:hint="eastAsia"/>
          <w:sz w:val="32"/>
          <w:szCs w:val="32"/>
        </w:rPr>
        <w:t>总支出31.23</w:t>
      </w:r>
      <w:r w:rsidRPr="006F1A61">
        <w:rPr>
          <w:rFonts w:ascii="仿宋_GB2312" w:eastAsia="仿宋_GB2312" w:hAnsi="黑体" w:hint="eastAsia"/>
          <w:sz w:val="32"/>
          <w:szCs w:val="32"/>
        </w:rPr>
        <w:t xml:space="preserve">%;一般公共服务支出 </w:t>
      </w:r>
      <w:r>
        <w:rPr>
          <w:rFonts w:ascii="仿宋_GB2312" w:eastAsia="仿宋_GB2312" w:hAnsi="黑体"/>
          <w:sz w:val="32"/>
          <w:szCs w:val="32"/>
        </w:rPr>
        <w:t>95957</w:t>
      </w:r>
      <w:r w:rsidRPr="006F1A61">
        <w:rPr>
          <w:rFonts w:ascii="仿宋_GB2312" w:eastAsia="仿宋_GB2312" w:hAnsi="黑体"/>
          <w:sz w:val="32"/>
          <w:szCs w:val="32"/>
        </w:rPr>
        <w:t>199.60</w:t>
      </w:r>
      <w:r w:rsidRPr="006F1A61">
        <w:rPr>
          <w:rFonts w:ascii="仿宋_GB2312" w:eastAsia="仿宋_GB2312" w:hAnsi="黑体" w:hint="eastAsia"/>
          <w:sz w:val="32"/>
          <w:szCs w:val="32"/>
        </w:rPr>
        <w:t>元,占</w:t>
      </w:r>
      <w:r w:rsidR="00115ABE">
        <w:rPr>
          <w:rFonts w:ascii="仿宋_GB2312" w:eastAsia="仿宋_GB2312" w:hAnsi="黑体" w:hint="eastAsia"/>
          <w:sz w:val="32"/>
          <w:szCs w:val="32"/>
        </w:rPr>
        <w:t>总支出</w:t>
      </w:r>
      <w:r>
        <w:rPr>
          <w:rFonts w:ascii="仿宋_GB2312" w:eastAsia="仿宋_GB2312" w:hAnsi="黑体" w:hint="eastAsia"/>
          <w:sz w:val="32"/>
          <w:szCs w:val="32"/>
        </w:rPr>
        <w:t>22.74</w:t>
      </w:r>
      <w:r w:rsidR="00115ABE">
        <w:rPr>
          <w:rFonts w:ascii="仿宋_GB2312" w:eastAsia="仿宋_GB2312" w:hAnsi="黑体" w:hint="eastAsia"/>
          <w:sz w:val="32"/>
          <w:szCs w:val="32"/>
        </w:rPr>
        <w:t>%。</w:t>
      </w:r>
      <w:r w:rsidR="00115ABE">
        <w:rPr>
          <w:rFonts w:ascii="仿宋_GB2312" w:eastAsia="仿宋_GB2312" w:hAnsi="Times New Roman" w:hint="eastAsia"/>
          <w:sz w:val="32"/>
          <w:szCs w:val="32"/>
        </w:rPr>
        <w:t>以上三项为街道主要支出，支出合计占比</w:t>
      </w:r>
      <w:r w:rsidR="00115ABE">
        <w:rPr>
          <w:rFonts w:ascii="仿宋_GB2312" w:eastAsia="仿宋_GB2312" w:hint="eastAsia"/>
          <w:sz w:val="32"/>
          <w:szCs w:val="32"/>
        </w:rPr>
        <w:t>90.33</w:t>
      </w:r>
      <w:r w:rsidR="00115ABE">
        <w:rPr>
          <w:rFonts w:ascii="仿宋_GB2312" w:eastAsia="仿宋_GB2312" w:hAnsi="Times New Roman" w:hint="eastAsia"/>
          <w:sz w:val="32"/>
          <w:szCs w:val="32"/>
        </w:rPr>
        <w:t>%。</w:t>
      </w:r>
      <w:r w:rsidR="00115ABE" w:rsidRPr="006F1A61">
        <w:rPr>
          <w:rFonts w:ascii="仿宋_GB2312" w:eastAsia="仿宋_GB2312" w:hAnsi="黑体" w:hint="eastAsia"/>
          <w:sz w:val="32"/>
          <w:szCs w:val="32"/>
        </w:rPr>
        <w:t xml:space="preserve"> </w:t>
      </w:r>
    </w:p>
    <w:p w:rsidR="00115ABE" w:rsidRPr="00115ABE" w:rsidRDefault="00115ABE" w:rsidP="006A5A7B">
      <w:pPr>
        <w:adjustRightInd w:val="0"/>
        <w:snapToGrid w:val="0"/>
        <w:spacing w:line="560" w:lineRule="exact"/>
        <w:ind w:left="640"/>
        <w:rPr>
          <w:rFonts w:ascii="楷体_GB2312" w:eastAsia="楷体_GB2312" w:hAnsi="黑体"/>
          <w:sz w:val="32"/>
          <w:szCs w:val="32"/>
        </w:rPr>
      </w:pPr>
      <w:r w:rsidRPr="00115ABE">
        <w:rPr>
          <w:rFonts w:ascii="楷体_GB2312" w:eastAsia="楷体_GB2312" w:hAnsi="黑体" w:hint="eastAsia"/>
          <w:sz w:val="32"/>
          <w:szCs w:val="32"/>
        </w:rPr>
        <w:t>（二）一般公共预算财政拨款支出决算具体情况</w:t>
      </w:r>
    </w:p>
    <w:p w:rsidR="007C7319" w:rsidRPr="00115ABE" w:rsidRDefault="007C7319" w:rsidP="006A5A7B">
      <w:pPr>
        <w:adjustRightInd w:val="0"/>
        <w:snapToGrid w:val="0"/>
        <w:spacing w:line="560" w:lineRule="exact"/>
        <w:ind w:left="640"/>
        <w:rPr>
          <w:rFonts w:ascii="仿宋_GB2312" w:eastAsia="仿宋_GB2312" w:hAnsi="黑体"/>
          <w:sz w:val="32"/>
          <w:szCs w:val="32"/>
        </w:rPr>
      </w:pPr>
      <w:r w:rsidRPr="00115ABE">
        <w:rPr>
          <w:rFonts w:ascii="仿宋_GB2312" w:eastAsia="仿宋_GB2312" w:hAnsiTheme="minorEastAsia" w:hint="eastAsia"/>
          <w:sz w:val="32"/>
          <w:szCs w:val="32"/>
        </w:rPr>
        <w:t>201</w:t>
      </w:r>
      <w:r w:rsidR="006122F3" w:rsidRPr="00115ABE">
        <w:rPr>
          <w:rFonts w:ascii="仿宋_GB2312" w:eastAsia="仿宋_GB2312" w:hAnsiTheme="minorEastAsia" w:hint="eastAsia"/>
          <w:sz w:val="32"/>
          <w:szCs w:val="32"/>
        </w:rPr>
        <w:t>8</w:t>
      </w:r>
      <w:r w:rsidRPr="00115ABE">
        <w:rPr>
          <w:rFonts w:ascii="仿宋_GB2312" w:eastAsia="仿宋_GB2312" w:hAnsiTheme="minorEastAsia" w:hint="eastAsia"/>
          <w:sz w:val="32"/>
          <w:szCs w:val="32"/>
        </w:rPr>
        <w:t>年支出决算按用途划分：</w:t>
      </w:r>
    </w:p>
    <w:p w:rsidR="00D71DB1" w:rsidRDefault="00D71DB1" w:rsidP="006A5A7B">
      <w:pPr>
        <w:pStyle w:val="0"/>
        <w:adjustRightIn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r w:rsidR="0022276A" w:rsidRPr="00B5041D">
        <w:rPr>
          <w:rFonts w:ascii="仿宋_GB2312" w:eastAsia="仿宋_GB2312" w:hAnsiTheme="minorEastAsia" w:hint="eastAsia"/>
          <w:sz w:val="32"/>
          <w:szCs w:val="32"/>
        </w:rPr>
        <w:t>201</w:t>
      </w:r>
      <w:r w:rsidR="006122F3" w:rsidRPr="00B5041D">
        <w:rPr>
          <w:rFonts w:ascii="仿宋_GB2312" w:eastAsia="仿宋_GB2312" w:hAnsiTheme="minorEastAsia" w:hint="eastAsia"/>
          <w:sz w:val="32"/>
          <w:szCs w:val="32"/>
        </w:rPr>
        <w:t>8</w:t>
      </w:r>
      <w:r w:rsidR="0022276A" w:rsidRPr="00B5041D">
        <w:rPr>
          <w:rFonts w:ascii="仿宋_GB2312" w:eastAsia="仿宋_GB2312" w:hAnsiTheme="minorEastAsia" w:hint="eastAsia"/>
          <w:sz w:val="32"/>
          <w:szCs w:val="32"/>
        </w:rPr>
        <w:t>年一般公共预算财政拨款支出</w:t>
      </w:r>
      <w:r w:rsidR="001070DD" w:rsidRPr="00B5041D">
        <w:rPr>
          <w:rFonts w:ascii="仿宋_GB2312" w:eastAsia="仿宋_GB2312" w:hAnsiTheme="minorEastAsia" w:hint="eastAsia"/>
          <w:sz w:val="32"/>
          <w:szCs w:val="32"/>
        </w:rPr>
        <w:t>421849916.37</w:t>
      </w:r>
      <w:r w:rsidR="002959D4" w:rsidRPr="00B5041D">
        <w:rPr>
          <w:rFonts w:ascii="仿宋_GB2312" w:eastAsia="仿宋_GB2312" w:hAnsiTheme="minorEastAsia" w:hint="eastAsia"/>
          <w:sz w:val="32"/>
          <w:szCs w:val="32"/>
        </w:rPr>
        <w:t>元。</w:t>
      </w:r>
      <w:r w:rsidR="0022276A" w:rsidRPr="00B5041D">
        <w:rPr>
          <w:rFonts w:ascii="仿宋_GB2312" w:eastAsia="仿宋_GB2312" w:hAnsiTheme="minorEastAsia" w:hint="eastAsia"/>
          <w:sz w:val="32"/>
          <w:szCs w:val="32"/>
        </w:rPr>
        <w:t>其中：</w:t>
      </w:r>
    </w:p>
    <w:p w:rsidR="008D7049" w:rsidRPr="00B5041D" w:rsidRDefault="0022276A" w:rsidP="006A5A7B">
      <w:pPr>
        <w:pStyle w:val="0"/>
        <w:adjustRightInd w:val="0"/>
        <w:spacing w:line="560" w:lineRule="exact"/>
        <w:ind w:firstLineChars="200" w:firstLine="640"/>
        <w:rPr>
          <w:rFonts w:ascii="仿宋_GB2312" w:eastAsia="仿宋_GB2312"/>
          <w:kern w:val="2"/>
          <w:sz w:val="32"/>
          <w:szCs w:val="32"/>
        </w:rPr>
      </w:pPr>
      <w:r w:rsidRPr="00B5041D">
        <w:rPr>
          <w:rFonts w:ascii="仿宋_GB2312" w:eastAsia="仿宋_GB2312" w:hAnsiTheme="minorEastAsia" w:hint="eastAsia"/>
          <w:sz w:val="32"/>
          <w:szCs w:val="32"/>
        </w:rPr>
        <w:t>（</w:t>
      </w:r>
      <w:r w:rsidR="00D71DB1">
        <w:rPr>
          <w:rFonts w:ascii="仿宋_GB2312" w:eastAsia="仿宋_GB2312" w:hAnsiTheme="minorEastAsia" w:hint="eastAsia"/>
          <w:sz w:val="32"/>
          <w:szCs w:val="32"/>
        </w:rPr>
        <w:t>1</w:t>
      </w:r>
      <w:r w:rsidRPr="00B5041D">
        <w:rPr>
          <w:rFonts w:ascii="仿宋_GB2312" w:eastAsia="仿宋_GB2312" w:hAnsiTheme="minorEastAsia" w:hint="eastAsia"/>
          <w:sz w:val="32"/>
          <w:szCs w:val="32"/>
        </w:rPr>
        <w:t>）201</w:t>
      </w:r>
      <w:r w:rsidR="00D64BA6" w:rsidRPr="00B5041D">
        <w:rPr>
          <w:rFonts w:ascii="仿宋_GB2312" w:eastAsia="仿宋_GB2312" w:hAnsiTheme="minorEastAsia" w:hint="eastAsia"/>
          <w:sz w:val="32"/>
          <w:szCs w:val="32"/>
        </w:rPr>
        <w:t>8</w:t>
      </w:r>
      <w:r w:rsidRPr="00B5041D">
        <w:rPr>
          <w:rFonts w:ascii="仿宋_GB2312" w:eastAsia="仿宋_GB2312" w:hAnsiTheme="minorEastAsia" w:hint="eastAsia"/>
          <w:sz w:val="32"/>
          <w:szCs w:val="32"/>
        </w:rPr>
        <w:t>年基本支出决算</w:t>
      </w:r>
      <w:r w:rsidR="00D64BA6" w:rsidRPr="00B5041D">
        <w:rPr>
          <w:rFonts w:ascii="仿宋_GB2312" w:eastAsia="仿宋_GB2312" w:hAnsiTheme="minorEastAsia" w:hint="eastAsia"/>
          <w:sz w:val="32"/>
          <w:szCs w:val="32"/>
        </w:rPr>
        <w:t>106166771.98</w:t>
      </w:r>
      <w:r w:rsidR="002959D4" w:rsidRPr="00B5041D">
        <w:rPr>
          <w:rFonts w:ascii="仿宋_GB2312" w:eastAsia="仿宋_GB2312" w:hAnsiTheme="minorEastAsia" w:hint="eastAsia"/>
          <w:sz w:val="32"/>
          <w:szCs w:val="32"/>
        </w:rPr>
        <w:t>元,</w:t>
      </w:r>
      <w:r w:rsidRPr="00B5041D">
        <w:rPr>
          <w:rFonts w:ascii="仿宋_GB2312" w:eastAsia="仿宋_GB2312" w:hAnsiTheme="minorEastAsia" w:hint="eastAsia"/>
          <w:sz w:val="32"/>
          <w:szCs w:val="32"/>
        </w:rPr>
        <w:t>201</w:t>
      </w:r>
      <w:r w:rsidR="00D64BA6" w:rsidRPr="00B5041D">
        <w:rPr>
          <w:rFonts w:ascii="仿宋_GB2312" w:eastAsia="仿宋_GB2312" w:hAnsiTheme="minorEastAsia" w:hint="eastAsia"/>
          <w:sz w:val="32"/>
          <w:szCs w:val="32"/>
        </w:rPr>
        <w:t>7</w:t>
      </w:r>
      <w:r w:rsidRPr="00B5041D">
        <w:rPr>
          <w:rFonts w:ascii="仿宋_GB2312" w:eastAsia="仿宋_GB2312" w:hAnsiTheme="minorEastAsia" w:hint="eastAsia"/>
          <w:sz w:val="32"/>
          <w:szCs w:val="32"/>
        </w:rPr>
        <w:t>年基本支出</w:t>
      </w:r>
      <w:r w:rsidR="00D64BA6" w:rsidRPr="00B5041D">
        <w:rPr>
          <w:rFonts w:ascii="仿宋_GB2312" w:eastAsia="仿宋_GB2312" w:hAnsiTheme="minorEastAsia" w:hint="eastAsia"/>
          <w:sz w:val="32"/>
          <w:szCs w:val="32"/>
        </w:rPr>
        <w:t>75183326.73</w:t>
      </w:r>
      <w:r w:rsidRPr="00B5041D">
        <w:rPr>
          <w:rFonts w:ascii="仿宋_GB2312" w:eastAsia="仿宋_GB2312" w:hAnsiTheme="minorEastAsia" w:hint="eastAsia"/>
          <w:sz w:val="32"/>
          <w:szCs w:val="32"/>
        </w:rPr>
        <w:t>元，201</w:t>
      </w:r>
      <w:r w:rsidR="00D64BA6" w:rsidRPr="00B5041D">
        <w:rPr>
          <w:rFonts w:ascii="仿宋_GB2312" w:eastAsia="仿宋_GB2312" w:hAnsiTheme="minorEastAsia" w:hint="eastAsia"/>
          <w:sz w:val="32"/>
          <w:szCs w:val="32"/>
        </w:rPr>
        <w:t>8</w:t>
      </w:r>
      <w:r w:rsidRPr="00B5041D">
        <w:rPr>
          <w:rFonts w:ascii="仿宋_GB2312" w:eastAsia="仿宋_GB2312" w:hAnsiTheme="minorEastAsia" w:hint="eastAsia"/>
          <w:sz w:val="32"/>
          <w:szCs w:val="32"/>
        </w:rPr>
        <w:t>年比201</w:t>
      </w:r>
      <w:r w:rsidR="00D64BA6" w:rsidRPr="00B5041D">
        <w:rPr>
          <w:rFonts w:ascii="仿宋_GB2312" w:eastAsia="仿宋_GB2312" w:hAnsiTheme="minorEastAsia" w:hint="eastAsia"/>
          <w:sz w:val="32"/>
          <w:szCs w:val="32"/>
        </w:rPr>
        <w:t>7</w:t>
      </w:r>
      <w:r w:rsidRPr="00B5041D">
        <w:rPr>
          <w:rFonts w:ascii="仿宋_GB2312" w:eastAsia="仿宋_GB2312" w:hAnsiTheme="minorEastAsia" w:hint="eastAsia"/>
          <w:sz w:val="32"/>
          <w:szCs w:val="32"/>
        </w:rPr>
        <w:t>年支出</w:t>
      </w:r>
      <w:r w:rsidR="005F2331" w:rsidRPr="00B5041D">
        <w:rPr>
          <w:rFonts w:ascii="仿宋_GB2312" w:eastAsia="仿宋_GB2312" w:hAnsiTheme="minorEastAsia" w:hint="eastAsia"/>
          <w:sz w:val="32"/>
          <w:szCs w:val="32"/>
        </w:rPr>
        <w:t>增加</w:t>
      </w:r>
      <w:r w:rsidR="00D64BA6" w:rsidRPr="00B5041D">
        <w:rPr>
          <w:rFonts w:ascii="仿宋_GB2312" w:eastAsia="仿宋_GB2312" w:hAnsiTheme="minorEastAsia" w:hint="eastAsia"/>
          <w:sz w:val="32"/>
          <w:szCs w:val="32"/>
        </w:rPr>
        <w:t>30983445.25</w:t>
      </w:r>
      <w:r w:rsidRPr="00B5041D">
        <w:rPr>
          <w:rFonts w:ascii="仿宋_GB2312" w:eastAsia="仿宋_GB2312" w:hAnsiTheme="minorEastAsia" w:hint="eastAsia"/>
          <w:sz w:val="32"/>
          <w:szCs w:val="32"/>
        </w:rPr>
        <w:t>元</w:t>
      </w:r>
      <w:r w:rsidR="00A33C44" w:rsidRPr="00B5041D">
        <w:rPr>
          <w:rFonts w:ascii="仿宋_GB2312" w:eastAsia="仿宋_GB2312" w:hAnsiTheme="minorEastAsia" w:hint="eastAsia"/>
          <w:sz w:val="32"/>
          <w:szCs w:val="32"/>
        </w:rPr>
        <w:t>。</w:t>
      </w:r>
      <w:r w:rsidR="008D7049" w:rsidRPr="00B5041D">
        <w:rPr>
          <w:rFonts w:ascii="仿宋_GB2312" w:eastAsia="仿宋_GB2312" w:hAnsi="宋体" w:hint="eastAsia"/>
          <w:sz w:val="32"/>
          <w:szCs w:val="32"/>
        </w:rPr>
        <w:lastRenderedPageBreak/>
        <w:t>主要原因是</w:t>
      </w:r>
      <w:r w:rsidR="006122F3" w:rsidRPr="00B5041D">
        <w:rPr>
          <w:rFonts w:ascii="仿宋_GB2312" w:eastAsia="仿宋_GB2312" w:hAnsi="宋体" w:hint="eastAsia"/>
          <w:sz w:val="32"/>
          <w:szCs w:val="32"/>
        </w:rPr>
        <w:t>2018年城管队执法下沉,</w:t>
      </w:r>
      <w:r w:rsidR="00D64BA6" w:rsidRPr="00B5041D">
        <w:rPr>
          <w:rFonts w:ascii="仿宋_GB2312" w:eastAsia="仿宋_GB2312" w:hAnsi="宋体" w:hint="eastAsia"/>
          <w:sz w:val="32"/>
          <w:szCs w:val="32"/>
        </w:rPr>
        <w:t>接收</w:t>
      </w:r>
      <w:r w:rsidR="006122F3" w:rsidRPr="00B5041D">
        <w:rPr>
          <w:rFonts w:ascii="仿宋_GB2312" w:eastAsia="仿宋_GB2312" w:hAnsi="宋体" w:hint="eastAsia"/>
          <w:sz w:val="32"/>
          <w:szCs w:val="32"/>
        </w:rPr>
        <w:t>城管队员78人,</w:t>
      </w:r>
      <w:r w:rsidR="00D64BA6" w:rsidRPr="00B5041D">
        <w:rPr>
          <w:rFonts w:ascii="仿宋_GB2312" w:eastAsia="仿宋_GB2312" w:hAnsi="宋体" w:hint="eastAsia"/>
          <w:sz w:val="32"/>
          <w:szCs w:val="32"/>
        </w:rPr>
        <w:t>导致人员工资</w:t>
      </w:r>
      <w:r w:rsidR="00203990" w:rsidRPr="00B5041D">
        <w:rPr>
          <w:rFonts w:ascii="仿宋_GB2312" w:eastAsia="仿宋_GB2312" w:hAnsi="宋体" w:hint="eastAsia"/>
          <w:sz w:val="32"/>
          <w:szCs w:val="32"/>
        </w:rPr>
        <w:t>及运行成本</w:t>
      </w:r>
      <w:r w:rsidR="006122F3" w:rsidRPr="00B5041D">
        <w:rPr>
          <w:rFonts w:ascii="仿宋_GB2312" w:eastAsia="仿宋_GB2312" w:hAnsi="宋体" w:hint="eastAsia"/>
          <w:sz w:val="32"/>
          <w:szCs w:val="32"/>
        </w:rPr>
        <w:t>增加。</w:t>
      </w:r>
    </w:p>
    <w:p w:rsidR="00F94878" w:rsidRPr="00B5041D" w:rsidRDefault="0022276A" w:rsidP="006A5A7B">
      <w:pPr>
        <w:adjustRightInd w:val="0"/>
        <w:snapToGrid w:val="0"/>
        <w:spacing w:line="560" w:lineRule="exact"/>
        <w:ind w:firstLineChars="200" w:firstLine="640"/>
        <w:rPr>
          <w:rFonts w:ascii="仿宋_GB2312" w:eastAsia="仿宋_GB2312" w:hAnsiTheme="minorEastAsia"/>
          <w:sz w:val="32"/>
          <w:szCs w:val="32"/>
        </w:rPr>
      </w:pPr>
      <w:r w:rsidRPr="00B5041D">
        <w:rPr>
          <w:rFonts w:ascii="仿宋_GB2312" w:eastAsia="仿宋_GB2312" w:hAnsiTheme="minorEastAsia" w:hint="eastAsia"/>
          <w:sz w:val="32"/>
          <w:szCs w:val="32"/>
        </w:rPr>
        <w:t>（2）201</w:t>
      </w:r>
      <w:r w:rsidR="00D64BA6" w:rsidRPr="00B5041D">
        <w:rPr>
          <w:rFonts w:ascii="仿宋_GB2312" w:eastAsia="仿宋_GB2312" w:hAnsiTheme="minorEastAsia" w:hint="eastAsia"/>
          <w:sz w:val="32"/>
          <w:szCs w:val="32"/>
        </w:rPr>
        <w:t>8</w:t>
      </w:r>
      <w:r w:rsidRPr="00B5041D">
        <w:rPr>
          <w:rFonts w:ascii="仿宋_GB2312" w:eastAsia="仿宋_GB2312" w:hAnsiTheme="minorEastAsia" w:hint="eastAsia"/>
          <w:sz w:val="32"/>
          <w:szCs w:val="32"/>
        </w:rPr>
        <w:t>年项目支出决算</w:t>
      </w:r>
      <w:r w:rsidR="00D64BA6" w:rsidRPr="00B5041D">
        <w:rPr>
          <w:rFonts w:ascii="仿宋_GB2312" w:eastAsia="仿宋_GB2312" w:hAnsiTheme="minorEastAsia" w:hint="eastAsia"/>
          <w:sz w:val="32"/>
          <w:szCs w:val="32"/>
        </w:rPr>
        <w:t>315683144.39</w:t>
      </w:r>
      <w:r w:rsidRPr="00B5041D">
        <w:rPr>
          <w:rFonts w:ascii="仿宋_GB2312" w:eastAsia="仿宋_GB2312" w:hAnsiTheme="minorEastAsia" w:hint="eastAsia"/>
          <w:sz w:val="32"/>
          <w:szCs w:val="32"/>
        </w:rPr>
        <w:t>元。201</w:t>
      </w:r>
      <w:r w:rsidR="00D64BA6" w:rsidRPr="00B5041D">
        <w:rPr>
          <w:rFonts w:ascii="仿宋_GB2312" w:eastAsia="仿宋_GB2312" w:hAnsiTheme="minorEastAsia" w:hint="eastAsia"/>
          <w:sz w:val="32"/>
          <w:szCs w:val="32"/>
        </w:rPr>
        <w:t>7</w:t>
      </w:r>
      <w:r w:rsidRPr="00B5041D">
        <w:rPr>
          <w:rFonts w:ascii="仿宋_GB2312" w:eastAsia="仿宋_GB2312" w:hAnsiTheme="minorEastAsia" w:hint="eastAsia"/>
          <w:sz w:val="32"/>
          <w:szCs w:val="32"/>
        </w:rPr>
        <w:t>年支出</w:t>
      </w:r>
      <w:r w:rsidR="00D64BA6" w:rsidRPr="00B5041D">
        <w:rPr>
          <w:rFonts w:ascii="仿宋_GB2312" w:eastAsia="仿宋_GB2312" w:hAnsiTheme="minorEastAsia" w:hint="eastAsia"/>
          <w:sz w:val="32"/>
          <w:szCs w:val="32"/>
        </w:rPr>
        <w:t>278175086.92</w:t>
      </w:r>
      <w:r w:rsidRPr="00B5041D">
        <w:rPr>
          <w:rFonts w:ascii="仿宋_GB2312" w:eastAsia="仿宋_GB2312" w:hAnsiTheme="minorEastAsia" w:hint="eastAsia"/>
          <w:sz w:val="32"/>
          <w:szCs w:val="32"/>
        </w:rPr>
        <w:t>元，201</w:t>
      </w:r>
      <w:r w:rsidR="003B6CC2" w:rsidRPr="00B5041D">
        <w:rPr>
          <w:rFonts w:ascii="仿宋_GB2312" w:eastAsia="仿宋_GB2312" w:hAnsiTheme="minorEastAsia" w:hint="eastAsia"/>
          <w:sz w:val="32"/>
          <w:szCs w:val="32"/>
        </w:rPr>
        <w:t>8</w:t>
      </w:r>
      <w:r w:rsidRPr="00B5041D">
        <w:rPr>
          <w:rFonts w:ascii="仿宋_GB2312" w:eastAsia="仿宋_GB2312" w:hAnsiTheme="minorEastAsia" w:hint="eastAsia"/>
          <w:sz w:val="32"/>
          <w:szCs w:val="32"/>
        </w:rPr>
        <w:t>年</w:t>
      </w:r>
      <w:r w:rsidR="00A33C44" w:rsidRPr="00B5041D">
        <w:rPr>
          <w:rFonts w:ascii="仿宋_GB2312" w:eastAsia="仿宋_GB2312" w:hAnsiTheme="minorEastAsia" w:hint="eastAsia"/>
          <w:sz w:val="32"/>
          <w:szCs w:val="32"/>
        </w:rPr>
        <w:t>比</w:t>
      </w:r>
      <w:r w:rsidR="003B6CC2" w:rsidRPr="00B5041D">
        <w:rPr>
          <w:rFonts w:ascii="仿宋_GB2312" w:eastAsia="仿宋_GB2312" w:hAnsiTheme="minorEastAsia" w:hint="eastAsia"/>
          <w:sz w:val="32"/>
          <w:szCs w:val="32"/>
        </w:rPr>
        <w:t>2017</w:t>
      </w:r>
      <w:r w:rsidR="00A33C44" w:rsidRPr="00B5041D">
        <w:rPr>
          <w:rFonts w:ascii="仿宋_GB2312" w:eastAsia="仿宋_GB2312" w:hAnsiTheme="minorEastAsia" w:hint="eastAsia"/>
          <w:sz w:val="32"/>
          <w:szCs w:val="32"/>
        </w:rPr>
        <w:t>年支出</w:t>
      </w:r>
      <w:r w:rsidRPr="00B5041D">
        <w:rPr>
          <w:rFonts w:ascii="仿宋_GB2312" w:eastAsia="仿宋_GB2312" w:hAnsiTheme="minorEastAsia" w:hint="eastAsia"/>
          <w:sz w:val="32"/>
          <w:szCs w:val="32"/>
        </w:rPr>
        <w:t>增加</w:t>
      </w:r>
      <w:r w:rsidR="003B6CC2" w:rsidRPr="00B5041D">
        <w:rPr>
          <w:rFonts w:ascii="仿宋_GB2312" w:eastAsia="仿宋_GB2312" w:hAnsiTheme="minorEastAsia" w:hint="eastAsia"/>
          <w:sz w:val="32"/>
          <w:szCs w:val="32"/>
        </w:rPr>
        <w:t>37508057.47</w:t>
      </w:r>
      <w:r w:rsidRPr="00B5041D">
        <w:rPr>
          <w:rFonts w:ascii="仿宋_GB2312" w:eastAsia="仿宋_GB2312" w:hAnsiTheme="minorEastAsia" w:hint="eastAsia"/>
          <w:sz w:val="32"/>
          <w:szCs w:val="32"/>
        </w:rPr>
        <w:t>元。</w:t>
      </w:r>
      <w:r w:rsidR="008D7049" w:rsidRPr="00B5041D">
        <w:rPr>
          <w:rFonts w:ascii="仿宋_GB2312" w:eastAsia="仿宋_GB2312" w:hAnsi="宋体" w:hint="eastAsia"/>
          <w:kern w:val="0"/>
          <w:sz w:val="32"/>
          <w:szCs w:val="32"/>
        </w:rPr>
        <w:t>主要原因是201</w:t>
      </w:r>
      <w:r w:rsidR="003B6CC2" w:rsidRPr="00B5041D">
        <w:rPr>
          <w:rFonts w:ascii="仿宋_GB2312" w:eastAsia="仿宋_GB2312" w:hAnsiTheme="minorEastAsia" w:hint="eastAsia"/>
          <w:kern w:val="0"/>
          <w:sz w:val="32"/>
          <w:szCs w:val="32"/>
        </w:rPr>
        <w:t>8</w:t>
      </w:r>
      <w:r w:rsidR="008D7049" w:rsidRPr="00B5041D">
        <w:rPr>
          <w:rFonts w:ascii="仿宋_GB2312" w:eastAsia="仿宋_GB2312" w:hAnsi="宋体" w:hint="eastAsia"/>
          <w:kern w:val="0"/>
          <w:sz w:val="32"/>
          <w:szCs w:val="32"/>
        </w:rPr>
        <w:t>年受业务需求变动影响，项目支出增加</w:t>
      </w:r>
      <w:r w:rsidR="002959D4" w:rsidRPr="00B5041D">
        <w:rPr>
          <w:rFonts w:ascii="仿宋_GB2312" w:eastAsia="仿宋_GB2312" w:hAnsi="宋体" w:hint="eastAsia"/>
          <w:kern w:val="0"/>
          <w:sz w:val="32"/>
          <w:szCs w:val="32"/>
        </w:rPr>
        <w:t>，</w:t>
      </w:r>
      <w:r w:rsidR="00A33C44" w:rsidRPr="00B5041D">
        <w:rPr>
          <w:rFonts w:ascii="仿宋_GB2312" w:eastAsia="仿宋_GB2312" w:hAnsiTheme="minorEastAsia" w:hint="eastAsia"/>
          <w:kern w:val="0"/>
          <w:sz w:val="32"/>
          <w:szCs w:val="32"/>
        </w:rPr>
        <w:t>主</w:t>
      </w:r>
      <w:r w:rsidR="007C7319" w:rsidRPr="00B5041D">
        <w:rPr>
          <w:rFonts w:ascii="仿宋_GB2312" w:eastAsia="仿宋_GB2312" w:hAnsiTheme="minorEastAsia" w:hint="eastAsia"/>
          <w:sz w:val="32"/>
          <w:szCs w:val="32"/>
        </w:rPr>
        <w:t>要</w:t>
      </w:r>
      <w:r w:rsidR="00F94878">
        <w:rPr>
          <w:rFonts w:ascii="仿宋_GB2312" w:eastAsia="仿宋_GB2312" w:hAnsiTheme="minorEastAsia" w:hint="eastAsia"/>
          <w:sz w:val="32"/>
          <w:szCs w:val="32"/>
        </w:rPr>
        <w:t>用于</w:t>
      </w:r>
      <w:r w:rsidR="007114E8" w:rsidRPr="00B5041D">
        <w:rPr>
          <w:rFonts w:ascii="仿宋_GB2312" w:eastAsia="仿宋_GB2312" w:hAnsiTheme="minorEastAsia" w:hint="eastAsia"/>
          <w:sz w:val="32"/>
          <w:szCs w:val="32"/>
        </w:rPr>
        <w:t>社会保障和就业</w:t>
      </w:r>
      <w:r w:rsidR="00F94878">
        <w:rPr>
          <w:rFonts w:ascii="仿宋_GB2312" w:eastAsia="仿宋_GB2312" w:hAnsiTheme="minorEastAsia" w:hint="eastAsia"/>
          <w:sz w:val="32"/>
          <w:szCs w:val="32"/>
        </w:rPr>
        <w:t>、</w:t>
      </w:r>
      <w:r w:rsidR="003B6CC2" w:rsidRPr="00B5041D">
        <w:rPr>
          <w:rFonts w:ascii="仿宋_GB2312" w:eastAsia="仿宋_GB2312" w:hAnsiTheme="minorEastAsia" w:hint="eastAsia"/>
          <w:sz w:val="32"/>
          <w:szCs w:val="32"/>
        </w:rPr>
        <w:t>城乡社区事务</w:t>
      </w:r>
      <w:r w:rsidR="00F94878">
        <w:rPr>
          <w:rFonts w:ascii="仿宋_GB2312" w:eastAsia="仿宋_GB2312" w:hAnsiTheme="minorEastAsia" w:hint="eastAsia"/>
          <w:sz w:val="32"/>
          <w:szCs w:val="32"/>
        </w:rPr>
        <w:t>及</w:t>
      </w:r>
      <w:r w:rsidR="003B6CC2" w:rsidRPr="00B5041D">
        <w:rPr>
          <w:rFonts w:ascii="仿宋_GB2312" w:eastAsia="仿宋_GB2312" w:hAnsiTheme="minorEastAsia" w:hint="eastAsia"/>
          <w:sz w:val="32"/>
          <w:szCs w:val="32"/>
        </w:rPr>
        <w:t>医疗卫生与计划生育</w:t>
      </w:r>
      <w:r w:rsidR="00F94878">
        <w:rPr>
          <w:rFonts w:ascii="仿宋_GB2312" w:eastAsia="仿宋_GB2312" w:hAnsiTheme="minorEastAsia" w:hint="eastAsia"/>
          <w:sz w:val="32"/>
          <w:szCs w:val="32"/>
        </w:rPr>
        <w:t>等</w:t>
      </w:r>
      <w:r w:rsidR="007C7319" w:rsidRPr="00B5041D">
        <w:rPr>
          <w:rFonts w:ascii="仿宋_GB2312" w:eastAsia="仿宋_GB2312" w:hAnsiTheme="minorEastAsia" w:hint="eastAsia"/>
          <w:sz w:val="32"/>
          <w:szCs w:val="32"/>
        </w:rPr>
        <w:t>。</w:t>
      </w:r>
    </w:p>
    <w:p w:rsidR="00D71DB1" w:rsidRDefault="00556E41" w:rsidP="006A5A7B">
      <w:pPr>
        <w:adjustRightInd w:val="0"/>
        <w:snapToGrid w:val="0"/>
        <w:spacing w:line="560" w:lineRule="exact"/>
        <w:ind w:firstLineChars="200" w:firstLine="640"/>
        <w:rPr>
          <w:rFonts w:ascii="仿宋_GB2312" w:eastAsia="仿宋_GB2312" w:hAnsiTheme="minorEastAsia"/>
          <w:sz w:val="32"/>
          <w:szCs w:val="32"/>
        </w:rPr>
      </w:pPr>
      <w:r w:rsidRPr="00B5041D">
        <w:rPr>
          <w:rFonts w:ascii="仿宋_GB2312" w:eastAsia="仿宋_GB2312" w:hAnsiTheme="minorEastAsia" w:hint="eastAsia"/>
          <w:sz w:val="32"/>
          <w:szCs w:val="32"/>
        </w:rPr>
        <w:t>2、201</w:t>
      </w:r>
      <w:r w:rsidR="003B6CC2" w:rsidRPr="00B5041D">
        <w:rPr>
          <w:rFonts w:ascii="仿宋_GB2312" w:eastAsia="仿宋_GB2312" w:hAnsiTheme="minorEastAsia" w:hint="eastAsia"/>
          <w:sz w:val="32"/>
          <w:szCs w:val="32"/>
        </w:rPr>
        <w:t>8</w:t>
      </w:r>
      <w:r w:rsidRPr="00B5041D">
        <w:rPr>
          <w:rFonts w:ascii="仿宋_GB2312" w:eastAsia="仿宋_GB2312" w:hAnsiTheme="minorEastAsia" w:hint="eastAsia"/>
          <w:sz w:val="32"/>
          <w:szCs w:val="32"/>
        </w:rPr>
        <w:t>年政府性基金预算财政拨款支出</w:t>
      </w:r>
      <w:r w:rsidR="003B6CC2" w:rsidRPr="00B5041D">
        <w:rPr>
          <w:rFonts w:ascii="仿宋_GB2312" w:eastAsia="仿宋_GB2312" w:hAnsiTheme="minorEastAsia" w:hint="eastAsia"/>
          <w:sz w:val="32"/>
          <w:szCs w:val="32"/>
        </w:rPr>
        <w:t>99883.82</w:t>
      </w:r>
      <w:r w:rsidR="006A5A26" w:rsidRPr="00B5041D">
        <w:rPr>
          <w:rFonts w:ascii="仿宋_GB2312" w:eastAsia="仿宋_GB2312" w:hAnsiTheme="minorEastAsia" w:hint="eastAsia"/>
          <w:sz w:val="32"/>
          <w:szCs w:val="32"/>
        </w:rPr>
        <w:t>。</w:t>
      </w:r>
      <w:r w:rsidR="00D71DB1">
        <w:rPr>
          <w:rFonts w:ascii="仿宋_GB2312" w:eastAsia="仿宋_GB2312" w:hAnsiTheme="minorEastAsia" w:hint="eastAsia"/>
          <w:sz w:val="32"/>
          <w:szCs w:val="32"/>
        </w:rPr>
        <w:t>其中：</w:t>
      </w:r>
    </w:p>
    <w:p w:rsidR="00D71DB1" w:rsidRDefault="00556E41" w:rsidP="006A5A7B">
      <w:pPr>
        <w:adjustRightInd w:val="0"/>
        <w:snapToGrid w:val="0"/>
        <w:spacing w:line="560" w:lineRule="exact"/>
        <w:ind w:firstLineChars="200" w:firstLine="640"/>
        <w:rPr>
          <w:rFonts w:ascii="仿宋_GB2312" w:eastAsia="仿宋_GB2312" w:hAnsiTheme="minorEastAsia"/>
          <w:sz w:val="32"/>
          <w:szCs w:val="32"/>
        </w:rPr>
      </w:pPr>
      <w:r w:rsidRPr="00B5041D">
        <w:rPr>
          <w:rFonts w:ascii="仿宋_GB2312" w:eastAsia="仿宋_GB2312" w:hAnsiTheme="minorEastAsia" w:hint="eastAsia"/>
          <w:sz w:val="32"/>
          <w:szCs w:val="32"/>
        </w:rPr>
        <w:t>（1）基本支出决算0元。</w:t>
      </w:r>
    </w:p>
    <w:p w:rsidR="00556E41" w:rsidRPr="00B5041D" w:rsidRDefault="00556E41" w:rsidP="006A5A7B">
      <w:pPr>
        <w:adjustRightInd w:val="0"/>
        <w:snapToGrid w:val="0"/>
        <w:spacing w:line="560" w:lineRule="exact"/>
        <w:ind w:firstLineChars="200" w:firstLine="640"/>
        <w:rPr>
          <w:rFonts w:ascii="仿宋_GB2312" w:eastAsia="仿宋_GB2312" w:hAnsiTheme="minorEastAsia"/>
          <w:sz w:val="32"/>
          <w:szCs w:val="32"/>
        </w:rPr>
      </w:pPr>
      <w:r w:rsidRPr="00B5041D">
        <w:rPr>
          <w:rFonts w:ascii="仿宋_GB2312" w:eastAsia="仿宋_GB2312" w:hAnsiTheme="minorEastAsia" w:hint="eastAsia"/>
          <w:sz w:val="32"/>
          <w:szCs w:val="32"/>
        </w:rPr>
        <w:t>（2）项目支出决算</w:t>
      </w:r>
      <w:r w:rsidR="003B6CC2" w:rsidRPr="00B5041D">
        <w:rPr>
          <w:rFonts w:ascii="仿宋_GB2312" w:eastAsia="仿宋_GB2312" w:hAnsiTheme="minorEastAsia" w:hint="eastAsia"/>
          <w:sz w:val="32"/>
          <w:szCs w:val="32"/>
        </w:rPr>
        <w:t>99883.82</w:t>
      </w:r>
      <w:r w:rsidRPr="00B5041D">
        <w:rPr>
          <w:rFonts w:ascii="仿宋_GB2312" w:eastAsia="仿宋_GB2312" w:hAnsiTheme="minorEastAsia" w:hint="eastAsia"/>
          <w:sz w:val="32"/>
          <w:szCs w:val="32"/>
        </w:rPr>
        <w:t>元。201</w:t>
      </w:r>
      <w:r w:rsidR="003B6CC2" w:rsidRPr="00B5041D">
        <w:rPr>
          <w:rFonts w:ascii="仿宋_GB2312" w:eastAsia="仿宋_GB2312" w:hAnsiTheme="minorEastAsia" w:hint="eastAsia"/>
          <w:sz w:val="32"/>
          <w:szCs w:val="32"/>
        </w:rPr>
        <w:t>7</w:t>
      </w:r>
      <w:r w:rsidRPr="00B5041D">
        <w:rPr>
          <w:rFonts w:ascii="仿宋_GB2312" w:eastAsia="仿宋_GB2312" w:hAnsiTheme="minorEastAsia" w:hint="eastAsia"/>
          <w:sz w:val="32"/>
          <w:szCs w:val="32"/>
        </w:rPr>
        <w:t>年支出</w:t>
      </w:r>
      <w:r w:rsidR="003B6CC2" w:rsidRPr="00B5041D">
        <w:rPr>
          <w:rFonts w:ascii="仿宋_GB2312" w:eastAsia="仿宋_GB2312" w:hAnsiTheme="minorEastAsia" w:hint="eastAsia"/>
          <w:sz w:val="32"/>
          <w:szCs w:val="32"/>
        </w:rPr>
        <w:t>139680.54</w:t>
      </w:r>
      <w:r w:rsidRPr="00B5041D">
        <w:rPr>
          <w:rFonts w:ascii="仿宋_GB2312" w:eastAsia="仿宋_GB2312" w:hAnsiTheme="minorEastAsia" w:hint="eastAsia"/>
          <w:sz w:val="32"/>
          <w:szCs w:val="32"/>
        </w:rPr>
        <w:t>元，</w:t>
      </w:r>
      <w:r w:rsidR="006A5A26" w:rsidRPr="00B5041D">
        <w:rPr>
          <w:rFonts w:ascii="仿宋_GB2312" w:eastAsia="仿宋_GB2312" w:hAnsiTheme="minorEastAsia" w:hint="eastAsia"/>
          <w:sz w:val="32"/>
          <w:szCs w:val="32"/>
        </w:rPr>
        <w:t>201</w:t>
      </w:r>
      <w:r w:rsidR="003B6CC2" w:rsidRPr="00B5041D">
        <w:rPr>
          <w:rFonts w:ascii="仿宋_GB2312" w:eastAsia="仿宋_GB2312" w:hAnsiTheme="minorEastAsia" w:hint="eastAsia"/>
          <w:sz w:val="32"/>
          <w:szCs w:val="32"/>
        </w:rPr>
        <w:t>8</w:t>
      </w:r>
      <w:r w:rsidR="006A5A26" w:rsidRPr="00B5041D">
        <w:rPr>
          <w:rFonts w:ascii="仿宋_GB2312" w:eastAsia="仿宋_GB2312" w:hAnsiTheme="minorEastAsia" w:hint="eastAsia"/>
          <w:sz w:val="32"/>
          <w:szCs w:val="32"/>
        </w:rPr>
        <w:t>年比</w:t>
      </w:r>
      <w:r w:rsidR="003B6CC2" w:rsidRPr="00B5041D">
        <w:rPr>
          <w:rFonts w:ascii="仿宋_GB2312" w:eastAsia="仿宋_GB2312" w:hAnsiTheme="minorEastAsia" w:hint="eastAsia"/>
          <w:sz w:val="32"/>
          <w:szCs w:val="32"/>
        </w:rPr>
        <w:t>2017</w:t>
      </w:r>
      <w:r w:rsidR="006A5A26" w:rsidRPr="00B5041D">
        <w:rPr>
          <w:rFonts w:ascii="仿宋_GB2312" w:eastAsia="仿宋_GB2312" w:hAnsiTheme="minorEastAsia" w:hint="eastAsia"/>
          <w:sz w:val="32"/>
          <w:szCs w:val="32"/>
        </w:rPr>
        <w:t>年支出减少</w:t>
      </w:r>
      <w:r w:rsidR="003B6CC2" w:rsidRPr="00B5041D">
        <w:rPr>
          <w:rFonts w:ascii="仿宋_GB2312" w:eastAsia="仿宋_GB2312" w:hAnsiTheme="minorEastAsia" w:hint="eastAsia"/>
          <w:sz w:val="32"/>
          <w:szCs w:val="32"/>
        </w:rPr>
        <w:t>39796.72</w:t>
      </w:r>
      <w:r w:rsidRPr="00B5041D">
        <w:rPr>
          <w:rFonts w:ascii="仿宋_GB2312" w:eastAsia="仿宋_GB2312" w:hAnsiTheme="minorEastAsia" w:hint="eastAsia"/>
          <w:sz w:val="32"/>
          <w:szCs w:val="32"/>
        </w:rPr>
        <w:t>元</w:t>
      </w:r>
      <w:r w:rsidR="006A5A26" w:rsidRPr="00B5041D">
        <w:rPr>
          <w:rFonts w:ascii="仿宋_GB2312" w:eastAsia="仿宋_GB2312" w:hAnsiTheme="minorEastAsia" w:hint="eastAsia"/>
          <w:sz w:val="32"/>
          <w:szCs w:val="32"/>
        </w:rPr>
        <w:t>。</w:t>
      </w:r>
    </w:p>
    <w:p w:rsidR="00142328" w:rsidRPr="00B5041D" w:rsidRDefault="00142328" w:rsidP="006A5A7B">
      <w:pPr>
        <w:spacing w:line="560" w:lineRule="exact"/>
        <w:rPr>
          <w:rFonts w:ascii="黑体" w:eastAsia="黑体" w:hAnsi="黑体"/>
          <w:b/>
          <w:sz w:val="32"/>
          <w:szCs w:val="32"/>
        </w:rPr>
      </w:pPr>
      <w:r w:rsidRPr="00B5041D">
        <w:rPr>
          <w:rFonts w:ascii="黑体" w:eastAsia="黑体" w:hAnsi="黑体" w:hint="eastAsia"/>
          <w:b/>
          <w:sz w:val="32"/>
          <w:szCs w:val="32"/>
        </w:rPr>
        <w:t>四、</w:t>
      </w:r>
      <w:r w:rsidRPr="00B5041D">
        <w:rPr>
          <w:rFonts w:ascii="黑体" w:eastAsia="黑体" w:hAnsi="黑体"/>
          <w:b/>
          <w:sz w:val="32"/>
          <w:szCs w:val="32"/>
        </w:rPr>
        <w:t>部门“</w:t>
      </w:r>
      <w:r w:rsidRPr="00B5041D">
        <w:rPr>
          <w:rFonts w:ascii="黑体" w:eastAsia="黑体" w:hAnsi="黑体" w:hint="eastAsia"/>
          <w:b/>
          <w:sz w:val="32"/>
          <w:szCs w:val="32"/>
        </w:rPr>
        <w:t>三公</w:t>
      </w:r>
      <w:r w:rsidRPr="00B5041D">
        <w:rPr>
          <w:rFonts w:ascii="黑体" w:eastAsia="黑体" w:hAnsi="黑体"/>
          <w:b/>
          <w:sz w:val="32"/>
          <w:szCs w:val="32"/>
        </w:rPr>
        <w:t>”</w:t>
      </w:r>
      <w:r w:rsidRPr="00B5041D">
        <w:rPr>
          <w:rFonts w:ascii="黑体" w:eastAsia="黑体" w:hAnsi="黑体" w:hint="eastAsia"/>
          <w:b/>
          <w:sz w:val="32"/>
          <w:szCs w:val="32"/>
        </w:rPr>
        <w:t>经费</w:t>
      </w:r>
      <w:r w:rsidRPr="00B5041D">
        <w:rPr>
          <w:rFonts w:ascii="黑体" w:eastAsia="黑体" w:hAnsi="黑体"/>
          <w:b/>
          <w:sz w:val="32"/>
          <w:szCs w:val="32"/>
        </w:rPr>
        <w:t>财政拨款预算说明</w:t>
      </w:r>
    </w:p>
    <w:p w:rsidR="00142328" w:rsidRPr="00B241E9" w:rsidRDefault="00142328" w:rsidP="006A5A7B">
      <w:pPr>
        <w:adjustRightInd w:val="0"/>
        <w:snapToGrid w:val="0"/>
        <w:spacing w:line="560" w:lineRule="exact"/>
        <w:ind w:firstLineChars="200" w:firstLine="640"/>
        <w:rPr>
          <w:rFonts w:ascii="楷体_GB2312" w:eastAsia="楷体_GB2312" w:hAnsi="Times New Roman"/>
          <w:sz w:val="32"/>
          <w:szCs w:val="32"/>
        </w:rPr>
      </w:pPr>
      <w:r w:rsidRPr="00B241E9">
        <w:rPr>
          <w:rFonts w:ascii="楷体_GB2312" w:eastAsia="楷体_GB2312" w:hAnsi="Times New Roman" w:hint="eastAsia"/>
          <w:sz w:val="32"/>
          <w:szCs w:val="32"/>
        </w:rPr>
        <w:t>（一）</w:t>
      </w:r>
      <w:r w:rsidRPr="00B241E9">
        <w:rPr>
          <w:rFonts w:ascii="楷体_GB2312" w:eastAsia="楷体_GB2312" w:hAnsi="Times New Roman"/>
          <w:sz w:val="32"/>
          <w:szCs w:val="32"/>
        </w:rPr>
        <w:t>“</w:t>
      </w:r>
      <w:r w:rsidRPr="00B241E9">
        <w:rPr>
          <w:rFonts w:ascii="楷体_GB2312" w:eastAsia="楷体_GB2312" w:hAnsi="Times New Roman" w:hint="eastAsia"/>
          <w:sz w:val="32"/>
          <w:szCs w:val="32"/>
        </w:rPr>
        <w:t>三公</w:t>
      </w:r>
      <w:r w:rsidRPr="00B241E9">
        <w:rPr>
          <w:rFonts w:ascii="楷体_GB2312" w:eastAsia="楷体_GB2312" w:hAnsi="Times New Roman"/>
          <w:sz w:val="32"/>
          <w:szCs w:val="32"/>
        </w:rPr>
        <w:t>”</w:t>
      </w:r>
      <w:r w:rsidRPr="00B241E9">
        <w:rPr>
          <w:rFonts w:ascii="楷体_GB2312" w:eastAsia="楷体_GB2312" w:hAnsi="Times New Roman" w:hint="eastAsia"/>
          <w:sz w:val="32"/>
          <w:szCs w:val="32"/>
        </w:rPr>
        <w:t>经费的</w:t>
      </w:r>
      <w:r w:rsidRPr="00B241E9">
        <w:rPr>
          <w:rFonts w:ascii="楷体_GB2312" w:eastAsia="楷体_GB2312" w:hAnsi="Times New Roman"/>
          <w:sz w:val="32"/>
          <w:szCs w:val="32"/>
        </w:rPr>
        <w:t>单位</w:t>
      </w:r>
      <w:r w:rsidRPr="00B241E9">
        <w:rPr>
          <w:rFonts w:ascii="楷体_GB2312" w:eastAsia="楷体_GB2312" w:hAnsi="Times New Roman" w:hint="eastAsia"/>
          <w:sz w:val="32"/>
          <w:szCs w:val="32"/>
        </w:rPr>
        <w:t>范围</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北京市西城区人民政府展览路街道办事处部门决算中因公出国（境）费、公务接待费、公务用车购置及运行维护费的支出单位包括1个所属单位，即北京市西城区人民政府展览路街道办事处。</w:t>
      </w:r>
    </w:p>
    <w:p w:rsidR="00142328" w:rsidRPr="00B241E9" w:rsidRDefault="00142328" w:rsidP="006A5A7B">
      <w:pPr>
        <w:adjustRightInd w:val="0"/>
        <w:snapToGrid w:val="0"/>
        <w:spacing w:line="560" w:lineRule="exact"/>
        <w:ind w:firstLineChars="200" w:firstLine="640"/>
        <w:rPr>
          <w:rFonts w:ascii="楷体_GB2312" w:eastAsia="楷体_GB2312" w:hAnsi="Times New Roman"/>
          <w:sz w:val="32"/>
          <w:szCs w:val="32"/>
        </w:rPr>
      </w:pPr>
      <w:r w:rsidRPr="00B241E9">
        <w:rPr>
          <w:rFonts w:ascii="楷体_GB2312" w:eastAsia="楷体_GB2312" w:hAnsi="Times New Roman" w:hint="eastAsia"/>
          <w:sz w:val="32"/>
          <w:szCs w:val="32"/>
        </w:rPr>
        <w:t>（二）关于2018年部门决算中“三公”经费财政拨款支出情况及与上年对比原因说明</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2018年部门决算“三公”经费财政拨款支出515912.93元,比2017年增加</w:t>
      </w:r>
      <w:r w:rsidRPr="00B5041D">
        <w:rPr>
          <w:rFonts w:ascii="仿宋_GB2312" w:eastAsia="仿宋_GB2312" w:hAnsi="宋体" w:cs="宋体"/>
          <w:sz w:val="32"/>
          <w:szCs w:val="32"/>
        </w:rPr>
        <w:t>261677.22</w:t>
      </w:r>
      <w:r w:rsidRPr="00B5041D">
        <w:rPr>
          <w:rFonts w:ascii="仿宋_GB2312" w:eastAsia="仿宋_GB2312" w:hAnsi="宋体" w:cs="宋体" w:hint="eastAsia"/>
          <w:sz w:val="32"/>
          <w:szCs w:val="32"/>
        </w:rPr>
        <w:t>元，其中：</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1、因公出国（境）费</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2018年财政拨款因公出国（境）费支出</w:t>
      </w:r>
      <w:r w:rsidRPr="00B5041D">
        <w:rPr>
          <w:rFonts w:ascii="仿宋_GB2312" w:eastAsia="仿宋_GB2312" w:hAnsi="宋体" w:cs="宋体"/>
          <w:sz w:val="32"/>
          <w:szCs w:val="32"/>
        </w:rPr>
        <w:t>290696.00</w:t>
      </w:r>
      <w:r w:rsidRPr="00B5041D">
        <w:rPr>
          <w:rFonts w:ascii="仿宋_GB2312" w:eastAsia="仿宋_GB2312" w:hAnsi="宋体" w:cs="宋体" w:hint="eastAsia"/>
          <w:sz w:val="32"/>
          <w:szCs w:val="32"/>
        </w:rPr>
        <w:t>元。比</w:t>
      </w:r>
      <w:r w:rsidRPr="00B5041D">
        <w:rPr>
          <w:rFonts w:ascii="仿宋_GB2312" w:eastAsia="仿宋_GB2312" w:hAnsi="宋体" w:cs="宋体" w:hint="eastAsia"/>
          <w:sz w:val="32"/>
          <w:szCs w:val="32"/>
        </w:rPr>
        <w:lastRenderedPageBreak/>
        <w:t>2017年增加</w:t>
      </w:r>
      <w:r w:rsidRPr="00B5041D">
        <w:rPr>
          <w:rFonts w:ascii="仿宋_GB2312" w:eastAsia="仿宋_GB2312" w:hAnsi="宋体" w:cs="宋体"/>
          <w:sz w:val="32"/>
          <w:szCs w:val="32"/>
        </w:rPr>
        <w:t>198836.00</w:t>
      </w:r>
      <w:r w:rsidRPr="00B5041D">
        <w:rPr>
          <w:rFonts w:ascii="仿宋_GB2312" w:eastAsia="仿宋_GB2312" w:hAnsi="宋体" w:cs="宋体" w:hint="eastAsia"/>
          <w:sz w:val="32"/>
          <w:szCs w:val="32"/>
        </w:rPr>
        <w:t>元。主要原因是西城区因公出国（境）费年初预算不安排到单位，预算执行过程中，街道严格按照外事办因公临时出国经费管理办法执行相关手续，因工作任务及目的地不同，导致两年支出费用有差异。</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因公出国（境）团组情况：本年度本单位使用公共预算财政拨款安排的出国（境）团组0个，参加其他单位组织的出国（境）团组</w:t>
      </w:r>
      <w:r w:rsidRPr="00B5041D">
        <w:rPr>
          <w:rFonts w:ascii="仿宋_GB2312" w:eastAsia="仿宋_GB2312" w:hAnsi="宋体" w:cs="宋体"/>
          <w:sz w:val="32"/>
          <w:szCs w:val="32"/>
        </w:rPr>
        <w:t>7</w:t>
      </w:r>
      <w:r w:rsidRPr="00B5041D">
        <w:rPr>
          <w:rFonts w:ascii="仿宋_GB2312" w:eastAsia="仿宋_GB2312" w:hAnsi="宋体" w:cs="宋体" w:hint="eastAsia"/>
          <w:sz w:val="32"/>
          <w:szCs w:val="32"/>
        </w:rPr>
        <w:t>个；全年因公出国（境）累计</w:t>
      </w:r>
      <w:r w:rsidRPr="00B5041D">
        <w:rPr>
          <w:rFonts w:ascii="仿宋_GB2312" w:eastAsia="仿宋_GB2312" w:hAnsi="宋体" w:cs="宋体"/>
          <w:sz w:val="32"/>
          <w:szCs w:val="32"/>
        </w:rPr>
        <w:t>18</w:t>
      </w:r>
      <w:r w:rsidRPr="00B5041D">
        <w:rPr>
          <w:rFonts w:ascii="仿宋_GB2312" w:eastAsia="仿宋_GB2312" w:hAnsi="宋体" w:cs="宋体" w:hint="eastAsia"/>
          <w:sz w:val="32"/>
          <w:szCs w:val="32"/>
        </w:rPr>
        <w:t>人次。</w:t>
      </w:r>
      <w:r w:rsidRPr="00B5041D">
        <w:rPr>
          <w:rFonts w:ascii="仿宋_GB2312" w:eastAsia="仿宋_GB2312" w:hAnsi="宋体" w:cs="宋体" w:hint="eastAsia"/>
          <w:sz w:val="32"/>
          <w:szCs w:val="32"/>
        </w:rPr>
        <w:tab/>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2、公务接待费</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2018年财政拨款公务接待费支出0元</w:t>
      </w:r>
      <w:r w:rsidR="00110A02" w:rsidRPr="00B5041D">
        <w:rPr>
          <w:rFonts w:ascii="仿宋_GB2312" w:eastAsia="仿宋_GB2312" w:hAnsi="宋体" w:cs="宋体" w:hint="eastAsia"/>
          <w:sz w:val="32"/>
          <w:szCs w:val="32"/>
        </w:rPr>
        <w:t>，</w:t>
      </w:r>
      <w:r w:rsidR="00110A02" w:rsidRPr="00A94D79">
        <w:rPr>
          <w:rFonts w:ascii="仿宋_GB2312" w:eastAsia="仿宋_GB2312" w:hAnsi="宋体" w:cs="宋体" w:hint="eastAsia"/>
          <w:sz w:val="32"/>
          <w:szCs w:val="32"/>
        </w:rPr>
        <w:t>比2018年年初预算数</w:t>
      </w:r>
      <w:r w:rsidR="00110A02" w:rsidRPr="00110A02">
        <w:rPr>
          <w:rFonts w:ascii="仿宋_GB2312" w:eastAsia="仿宋_GB2312" w:hAnsi="宋体" w:cs="宋体"/>
          <w:sz w:val="32"/>
          <w:szCs w:val="32"/>
        </w:rPr>
        <w:t>61861.08</w:t>
      </w:r>
      <w:r w:rsidR="00110A02" w:rsidRPr="00A94D79">
        <w:rPr>
          <w:rFonts w:ascii="仿宋_GB2312" w:eastAsia="仿宋_GB2312" w:hAnsi="宋体" w:cs="宋体" w:hint="eastAsia"/>
          <w:sz w:val="32"/>
          <w:szCs w:val="32"/>
        </w:rPr>
        <w:t>元减少</w:t>
      </w:r>
      <w:r w:rsidR="00110A02" w:rsidRPr="00110A02">
        <w:rPr>
          <w:rFonts w:ascii="仿宋_GB2312" w:eastAsia="仿宋_GB2312" w:hAnsi="宋体" w:cs="宋体"/>
          <w:sz w:val="32"/>
          <w:szCs w:val="32"/>
        </w:rPr>
        <w:t>61861.08</w:t>
      </w:r>
      <w:r w:rsidR="00110A02" w:rsidRPr="00A94D79">
        <w:rPr>
          <w:rFonts w:ascii="仿宋_GB2312" w:eastAsia="仿宋_GB2312" w:hAnsi="宋体" w:cs="宋体" w:hint="eastAsia"/>
          <w:sz w:val="32"/>
          <w:szCs w:val="32"/>
        </w:rPr>
        <w:t>元</w:t>
      </w:r>
      <w:r w:rsidRPr="00B5041D">
        <w:rPr>
          <w:rFonts w:ascii="仿宋_GB2312" w:eastAsia="仿宋_GB2312" w:hAnsi="宋体" w:cs="宋体" w:hint="eastAsia"/>
          <w:sz w:val="32"/>
          <w:szCs w:val="32"/>
        </w:rPr>
        <w:t>。</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本年度本单位使用公共预</w:t>
      </w:r>
      <w:r w:rsidRPr="00B5041D">
        <w:rPr>
          <w:rFonts w:ascii="仿宋_GB2312" w:eastAsia="仿宋_GB2312" w:hAnsi="宋体" w:cs="宋体" w:hint="eastAsia"/>
          <w:sz w:val="32"/>
          <w:szCs w:val="32"/>
        </w:rPr>
        <w:tab/>
        <w:t>算财政拨款支出的国内公务接待0批次，0人次，共0元；外事接待0批次，0人次，0元。公务接待费支出与上年持平。</w:t>
      </w:r>
    </w:p>
    <w:p w:rsidR="00142328" w:rsidRPr="00B5041D"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3、公务用车购置及运行维护费</w:t>
      </w:r>
    </w:p>
    <w:p w:rsidR="00A94D79" w:rsidRDefault="00142328"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2018年财政拨款公务用车购置及运行维护费支出</w:t>
      </w:r>
      <w:r w:rsidRPr="00B5041D">
        <w:rPr>
          <w:rFonts w:ascii="仿宋_GB2312" w:eastAsia="仿宋_GB2312" w:hAnsi="宋体" w:cs="宋体"/>
          <w:sz w:val="32"/>
          <w:szCs w:val="32"/>
        </w:rPr>
        <w:t>225216.93</w:t>
      </w:r>
      <w:r w:rsidRPr="00B5041D">
        <w:rPr>
          <w:rFonts w:ascii="仿宋_GB2312" w:eastAsia="仿宋_GB2312" w:hAnsi="宋体" w:cs="宋体" w:hint="eastAsia"/>
          <w:sz w:val="32"/>
          <w:szCs w:val="32"/>
        </w:rPr>
        <w:t>元，</w:t>
      </w:r>
      <w:r w:rsidR="006F3FC3" w:rsidRPr="00A94D79">
        <w:rPr>
          <w:rFonts w:ascii="仿宋_GB2312" w:eastAsia="仿宋_GB2312" w:hAnsi="宋体" w:cs="宋体" w:hint="eastAsia"/>
          <w:sz w:val="32"/>
          <w:szCs w:val="32"/>
        </w:rPr>
        <w:t>比2018年年初预算数</w:t>
      </w:r>
      <w:r w:rsidR="00B67FB7">
        <w:rPr>
          <w:rFonts w:ascii="仿宋_GB2312" w:eastAsia="仿宋_GB2312" w:hAnsi="宋体" w:cs="宋体" w:hint="eastAsia"/>
          <w:sz w:val="32"/>
          <w:szCs w:val="32"/>
        </w:rPr>
        <w:t>43</w:t>
      </w:r>
      <w:r w:rsidR="006F3FC3" w:rsidRPr="00A94D79">
        <w:rPr>
          <w:rFonts w:ascii="仿宋_GB2312" w:eastAsia="仿宋_GB2312" w:hAnsi="宋体" w:cs="宋体" w:hint="eastAsia"/>
          <w:sz w:val="32"/>
          <w:szCs w:val="32"/>
        </w:rPr>
        <w:t>5</w:t>
      </w:r>
      <w:r w:rsidR="00B67FB7">
        <w:rPr>
          <w:rFonts w:ascii="仿宋_GB2312" w:eastAsia="仿宋_GB2312" w:hAnsi="宋体" w:cs="宋体" w:hint="eastAsia"/>
          <w:sz w:val="32"/>
          <w:szCs w:val="32"/>
        </w:rPr>
        <w:t>000</w:t>
      </w:r>
      <w:r w:rsidR="006F3FC3" w:rsidRPr="00A94D79">
        <w:rPr>
          <w:rFonts w:ascii="仿宋_GB2312" w:eastAsia="仿宋_GB2312" w:hAnsi="宋体" w:cs="宋体" w:hint="eastAsia"/>
          <w:sz w:val="32"/>
          <w:szCs w:val="32"/>
        </w:rPr>
        <w:t>元减少</w:t>
      </w:r>
      <w:r w:rsidR="00110A02">
        <w:rPr>
          <w:rFonts w:ascii="仿宋_GB2312" w:eastAsia="仿宋_GB2312" w:hAnsi="宋体" w:cs="宋体" w:hint="eastAsia"/>
          <w:sz w:val="32"/>
          <w:szCs w:val="32"/>
        </w:rPr>
        <w:t>209783.07</w:t>
      </w:r>
      <w:r w:rsidR="006F3FC3" w:rsidRPr="00A94D79">
        <w:rPr>
          <w:rFonts w:ascii="仿宋_GB2312" w:eastAsia="仿宋_GB2312" w:hAnsi="宋体" w:cs="宋体" w:hint="eastAsia"/>
          <w:sz w:val="32"/>
          <w:szCs w:val="32"/>
        </w:rPr>
        <w:t>万元,</w:t>
      </w:r>
      <w:r w:rsidRPr="00B5041D">
        <w:rPr>
          <w:rFonts w:ascii="仿宋_GB2312" w:eastAsia="仿宋_GB2312" w:hAnsi="宋体" w:cs="宋体" w:hint="eastAsia"/>
          <w:sz w:val="32"/>
          <w:szCs w:val="32"/>
        </w:rPr>
        <w:t>其中公务用车购置费0元，公务用车运行维护费</w:t>
      </w:r>
      <w:r w:rsidRPr="00B5041D">
        <w:rPr>
          <w:rFonts w:ascii="仿宋_GB2312" w:eastAsia="仿宋_GB2312" w:hAnsi="宋体" w:cs="宋体"/>
          <w:sz w:val="32"/>
          <w:szCs w:val="32"/>
        </w:rPr>
        <w:t>225216.93</w:t>
      </w:r>
      <w:r w:rsidRPr="00B5041D">
        <w:rPr>
          <w:rFonts w:ascii="仿宋_GB2312" w:eastAsia="仿宋_GB2312" w:hAnsi="宋体" w:cs="宋体" w:hint="eastAsia"/>
          <w:sz w:val="32"/>
          <w:szCs w:val="32"/>
        </w:rPr>
        <w:t>元，比2017年</w:t>
      </w:r>
      <w:r w:rsidR="00A94D79" w:rsidRPr="00B5041D">
        <w:rPr>
          <w:rFonts w:ascii="仿宋_GB2312" w:eastAsia="仿宋_GB2312" w:hAnsi="宋体" w:cs="宋体" w:hint="eastAsia"/>
          <w:sz w:val="32"/>
          <w:szCs w:val="32"/>
        </w:rPr>
        <w:t>财政拨款公务用车购置及运行维护费</w:t>
      </w:r>
      <w:r w:rsidRPr="00B5041D">
        <w:rPr>
          <w:rFonts w:ascii="仿宋_GB2312" w:eastAsia="仿宋_GB2312" w:hAnsi="宋体" w:cs="宋体" w:hint="eastAsia"/>
          <w:sz w:val="32"/>
          <w:szCs w:val="32"/>
        </w:rPr>
        <w:t>增加</w:t>
      </w:r>
      <w:r w:rsidRPr="00B5041D">
        <w:rPr>
          <w:rFonts w:ascii="仿宋_GB2312" w:eastAsia="仿宋_GB2312" w:hAnsi="宋体" w:cs="宋体"/>
          <w:sz w:val="32"/>
          <w:szCs w:val="32"/>
        </w:rPr>
        <w:t>62841.22</w:t>
      </w:r>
      <w:r w:rsidRPr="00B5041D">
        <w:rPr>
          <w:rFonts w:ascii="仿宋_GB2312" w:eastAsia="仿宋_GB2312" w:hAnsi="宋体" w:cs="宋体" w:hint="eastAsia"/>
          <w:sz w:val="32"/>
          <w:szCs w:val="32"/>
        </w:rPr>
        <w:t>元。主要原因是接</w:t>
      </w:r>
      <w:r w:rsidRPr="00A7485A">
        <w:rPr>
          <w:rFonts w:ascii="仿宋_GB2312" w:eastAsia="仿宋_GB2312" w:hAnsi="宋体" w:cs="宋体" w:hint="eastAsia"/>
          <w:sz w:val="32"/>
          <w:szCs w:val="32"/>
        </w:rPr>
        <w:t>收</w:t>
      </w:r>
      <w:r w:rsidR="00477165" w:rsidRPr="00A7485A">
        <w:rPr>
          <w:rFonts w:ascii="仿宋_GB2312" w:eastAsia="仿宋_GB2312" w:hAnsi="宋体" w:cs="宋体" w:hint="eastAsia"/>
          <w:sz w:val="32"/>
          <w:szCs w:val="32"/>
        </w:rPr>
        <w:t>区城管执法局</w:t>
      </w:r>
      <w:r w:rsidRPr="00A7485A">
        <w:rPr>
          <w:rFonts w:ascii="仿宋_GB2312" w:eastAsia="仿宋_GB2312" w:hAnsi="宋体" w:cs="宋体" w:hint="eastAsia"/>
          <w:sz w:val="32"/>
          <w:szCs w:val="32"/>
        </w:rPr>
        <w:t>调拨</w:t>
      </w:r>
      <w:r w:rsidR="00477165" w:rsidRPr="00A7485A">
        <w:rPr>
          <w:rFonts w:ascii="仿宋_GB2312" w:eastAsia="仿宋_GB2312" w:hAnsi="宋体" w:cs="宋体" w:hint="eastAsia"/>
          <w:sz w:val="32"/>
          <w:szCs w:val="32"/>
        </w:rPr>
        <w:t>城管执法用</w:t>
      </w:r>
      <w:r w:rsidRPr="00A7485A">
        <w:rPr>
          <w:rFonts w:ascii="仿宋_GB2312" w:eastAsia="仿宋_GB2312" w:hAnsi="宋体" w:cs="宋体" w:hint="eastAsia"/>
          <w:sz w:val="32"/>
          <w:szCs w:val="32"/>
        </w:rPr>
        <w:t>车辆，导致全年公务用车运维费增加。</w:t>
      </w:r>
    </w:p>
    <w:p w:rsidR="00142328" w:rsidRPr="00A7485A" w:rsidRDefault="00A94D79" w:rsidP="00A94D79">
      <w:pPr>
        <w:spacing w:line="560" w:lineRule="exact"/>
        <w:ind w:firstLineChars="200" w:firstLine="640"/>
        <w:rPr>
          <w:rFonts w:ascii="仿宋_GB2312" w:eastAsia="仿宋_GB2312" w:hAnsi="宋体" w:cs="宋体"/>
          <w:sz w:val="32"/>
          <w:szCs w:val="32"/>
        </w:rPr>
      </w:pPr>
      <w:r w:rsidRPr="00A94D79">
        <w:rPr>
          <w:rFonts w:ascii="仿宋_GB2312" w:eastAsia="仿宋_GB2312" w:hAnsi="宋体" w:cs="宋体" w:hint="eastAsia"/>
          <w:sz w:val="32"/>
          <w:szCs w:val="32"/>
        </w:rPr>
        <w:t>2018年公务用车运行维护费中，公务用车加油</w:t>
      </w:r>
      <w:r w:rsidR="00D54636">
        <w:rPr>
          <w:rFonts w:ascii="仿宋_GB2312" w:eastAsia="仿宋_GB2312" w:hAnsi="宋体" w:cs="宋体" w:hint="eastAsia"/>
          <w:sz w:val="32"/>
          <w:szCs w:val="32"/>
        </w:rPr>
        <w:t>12.3</w:t>
      </w:r>
      <w:r w:rsidRPr="00A94D79">
        <w:rPr>
          <w:rFonts w:ascii="仿宋_GB2312" w:eastAsia="仿宋_GB2312" w:hAnsi="宋体" w:cs="宋体" w:hint="eastAsia"/>
          <w:sz w:val="32"/>
          <w:szCs w:val="32"/>
        </w:rPr>
        <w:t>万元，公务用车维修</w:t>
      </w:r>
      <w:r w:rsidR="00D54636">
        <w:rPr>
          <w:rFonts w:ascii="仿宋_GB2312" w:eastAsia="仿宋_GB2312" w:hAnsi="宋体" w:cs="宋体" w:hint="eastAsia"/>
          <w:sz w:val="32"/>
          <w:szCs w:val="32"/>
        </w:rPr>
        <w:t>5.41</w:t>
      </w:r>
      <w:r w:rsidRPr="00A94D79">
        <w:rPr>
          <w:rFonts w:ascii="仿宋_GB2312" w:eastAsia="仿宋_GB2312" w:hAnsi="宋体" w:cs="宋体" w:hint="eastAsia"/>
          <w:sz w:val="32"/>
          <w:szCs w:val="32"/>
        </w:rPr>
        <w:t>万元，公务用车保险</w:t>
      </w:r>
      <w:r w:rsidR="00D54636">
        <w:rPr>
          <w:rFonts w:ascii="仿宋_GB2312" w:eastAsia="仿宋_GB2312" w:hAnsi="宋体" w:cs="宋体" w:hint="eastAsia"/>
          <w:sz w:val="32"/>
          <w:szCs w:val="32"/>
        </w:rPr>
        <w:t>3.21</w:t>
      </w:r>
      <w:r w:rsidRPr="00A94D79">
        <w:rPr>
          <w:rFonts w:ascii="仿宋_GB2312" w:eastAsia="仿宋_GB2312" w:hAnsi="宋体" w:cs="宋体" w:hint="eastAsia"/>
          <w:sz w:val="32"/>
          <w:szCs w:val="32"/>
        </w:rPr>
        <w:t>万元，公务用车其</w:t>
      </w:r>
      <w:r w:rsidRPr="00A94D79">
        <w:rPr>
          <w:rFonts w:ascii="仿宋_GB2312" w:eastAsia="仿宋_GB2312" w:hAnsi="宋体" w:cs="宋体" w:hint="eastAsia"/>
          <w:sz w:val="32"/>
          <w:szCs w:val="32"/>
        </w:rPr>
        <w:lastRenderedPageBreak/>
        <w:t>他支出</w:t>
      </w:r>
      <w:r w:rsidR="00D54636">
        <w:rPr>
          <w:rFonts w:ascii="仿宋_GB2312" w:eastAsia="仿宋_GB2312" w:hAnsi="宋体" w:cs="宋体" w:hint="eastAsia"/>
          <w:sz w:val="32"/>
          <w:szCs w:val="32"/>
        </w:rPr>
        <w:t>1.60</w:t>
      </w:r>
      <w:r w:rsidRPr="00A94D79">
        <w:rPr>
          <w:rFonts w:ascii="仿宋_GB2312" w:eastAsia="仿宋_GB2312" w:hAnsi="宋体" w:cs="宋体" w:hint="eastAsia"/>
          <w:sz w:val="32"/>
          <w:szCs w:val="32"/>
        </w:rPr>
        <w:t>万元。2018年</w:t>
      </w:r>
      <w:r w:rsidR="00142328" w:rsidRPr="00A7485A">
        <w:rPr>
          <w:rFonts w:ascii="仿宋_GB2312" w:eastAsia="仿宋_GB2312" w:hAnsi="宋体" w:cs="宋体" w:hint="eastAsia"/>
          <w:sz w:val="32"/>
          <w:szCs w:val="32"/>
        </w:rPr>
        <w:t>本单位使用公共预算财政拨款购置公务用车0辆，年末公共预算财政拨款开支运行维护费的公务用车保有量7辆。</w:t>
      </w:r>
    </w:p>
    <w:p w:rsidR="00A474C6" w:rsidRPr="00A7485A" w:rsidRDefault="00142328" w:rsidP="006A5A7B">
      <w:pPr>
        <w:adjustRightInd w:val="0"/>
        <w:snapToGrid w:val="0"/>
        <w:spacing w:line="560" w:lineRule="exact"/>
        <w:rPr>
          <w:rFonts w:ascii="黑体" w:eastAsia="黑体" w:hAnsi="黑体"/>
          <w:b/>
          <w:sz w:val="32"/>
          <w:szCs w:val="32"/>
        </w:rPr>
      </w:pPr>
      <w:r w:rsidRPr="00A7485A">
        <w:rPr>
          <w:rFonts w:ascii="黑体" w:eastAsia="黑体" w:hAnsi="黑体" w:hint="eastAsia"/>
          <w:b/>
          <w:sz w:val="32"/>
          <w:szCs w:val="32"/>
        </w:rPr>
        <w:t>五</w:t>
      </w:r>
      <w:r w:rsidR="00A474C6" w:rsidRPr="00A7485A">
        <w:rPr>
          <w:rFonts w:ascii="黑体" w:eastAsia="黑体" w:hAnsi="黑体" w:hint="eastAsia"/>
          <w:b/>
          <w:sz w:val="32"/>
          <w:szCs w:val="32"/>
        </w:rPr>
        <w:t>、</w:t>
      </w:r>
      <w:r w:rsidR="00A474C6" w:rsidRPr="00A7485A">
        <w:rPr>
          <w:rFonts w:ascii="黑体" w:eastAsia="黑体" w:hAnsi="黑体"/>
          <w:b/>
          <w:sz w:val="32"/>
          <w:szCs w:val="32"/>
        </w:rPr>
        <w:t>其他情况说明</w:t>
      </w:r>
    </w:p>
    <w:p w:rsidR="00A474C6" w:rsidRPr="00A7485A" w:rsidRDefault="00A474C6" w:rsidP="006A5A7B">
      <w:pPr>
        <w:adjustRightInd w:val="0"/>
        <w:snapToGrid w:val="0"/>
        <w:spacing w:line="560" w:lineRule="exact"/>
        <w:ind w:firstLineChars="200" w:firstLine="640"/>
        <w:rPr>
          <w:rFonts w:ascii="楷体_GB2312" w:eastAsia="楷体_GB2312" w:hAnsi="Times New Roman"/>
          <w:sz w:val="32"/>
          <w:szCs w:val="32"/>
        </w:rPr>
      </w:pPr>
      <w:r w:rsidRPr="00A7485A">
        <w:rPr>
          <w:rFonts w:ascii="楷体_GB2312" w:eastAsia="楷体_GB2312" w:hAnsi="Times New Roman" w:hint="eastAsia"/>
          <w:sz w:val="32"/>
          <w:szCs w:val="32"/>
        </w:rPr>
        <w:t>（一</w:t>
      </w:r>
      <w:r w:rsidR="007C7319" w:rsidRPr="00A7485A">
        <w:rPr>
          <w:rFonts w:ascii="楷体_GB2312" w:eastAsia="楷体_GB2312" w:hAnsi="Times New Roman" w:hint="eastAsia"/>
          <w:sz w:val="32"/>
          <w:szCs w:val="32"/>
        </w:rPr>
        <w:t>）</w:t>
      </w:r>
      <w:r w:rsidRPr="00A7485A">
        <w:rPr>
          <w:rFonts w:ascii="楷体_GB2312" w:eastAsia="楷体_GB2312" w:hAnsi="Times New Roman" w:hint="eastAsia"/>
          <w:sz w:val="32"/>
          <w:szCs w:val="32"/>
        </w:rPr>
        <w:t>政府</w:t>
      </w:r>
      <w:r w:rsidRPr="00A7485A">
        <w:rPr>
          <w:rFonts w:ascii="楷体_GB2312" w:eastAsia="楷体_GB2312" w:hAnsi="Times New Roman"/>
          <w:sz w:val="32"/>
          <w:szCs w:val="32"/>
        </w:rPr>
        <w:t>采购</w:t>
      </w:r>
      <w:r w:rsidRPr="00A7485A">
        <w:rPr>
          <w:rFonts w:ascii="楷体_GB2312" w:eastAsia="楷体_GB2312" w:hAnsi="Times New Roman" w:hint="eastAsia"/>
          <w:sz w:val="32"/>
          <w:szCs w:val="32"/>
        </w:rPr>
        <w:t>决</w:t>
      </w:r>
      <w:r w:rsidRPr="00A7485A">
        <w:rPr>
          <w:rFonts w:ascii="楷体_GB2312" w:eastAsia="楷体_GB2312" w:hAnsi="Times New Roman"/>
          <w:sz w:val="32"/>
          <w:szCs w:val="32"/>
        </w:rPr>
        <w:t>算说明</w:t>
      </w:r>
    </w:p>
    <w:p w:rsidR="007C7319" w:rsidRPr="00A7485A" w:rsidRDefault="007C7319" w:rsidP="006A5A7B">
      <w:pPr>
        <w:adjustRightInd w:val="0"/>
        <w:snapToGrid w:val="0"/>
        <w:spacing w:line="560" w:lineRule="exact"/>
        <w:ind w:firstLineChars="200" w:firstLine="640"/>
        <w:rPr>
          <w:rFonts w:ascii="仿宋_GB2312" w:eastAsia="仿宋_GB2312" w:hAnsi="宋体" w:cs="宋体"/>
          <w:sz w:val="32"/>
          <w:szCs w:val="32"/>
        </w:rPr>
      </w:pPr>
      <w:r w:rsidRPr="00A7485A">
        <w:rPr>
          <w:rFonts w:ascii="仿宋_GB2312" w:eastAsia="仿宋_GB2312" w:hAnsi="宋体" w:cs="宋体" w:hint="eastAsia"/>
          <w:sz w:val="32"/>
          <w:szCs w:val="32"/>
        </w:rPr>
        <w:t>201</w:t>
      </w:r>
      <w:r w:rsidR="003B6CC2" w:rsidRPr="00A7485A">
        <w:rPr>
          <w:rFonts w:ascii="仿宋_GB2312" w:eastAsia="仿宋_GB2312" w:hAnsi="宋体" w:cs="宋体" w:hint="eastAsia"/>
          <w:sz w:val="32"/>
          <w:szCs w:val="32"/>
        </w:rPr>
        <w:t>8</w:t>
      </w:r>
      <w:r w:rsidRPr="00A7485A">
        <w:rPr>
          <w:rFonts w:ascii="仿宋_GB2312" w:eastAsia="仿宋_GB2312" w:hAnsi="宋体" w:cs="宋体" w:hint="eastAsia"/>
          <w:sz w:val="32"/>
          <w:szCs w:val="32"/>
        </w:rPr>
        <w:t>年涉及政府采购项目</w:t>
      </w:r>
      <w:r w:rsidR="003B6CC2" w:rsidRPr="00A7485A">
        <w:rPr>
          <w:rFonts w:ascii="仿宋_GB2312" w:eastAsia="仿宋_GB2312" w:hAnsi="宋体" w:cs="宋体" w:hint="eastAsia"/>
          <w:sz w:val="32"/>
          <w:szCs w:val="32"/>
        </w:rPr>
        <w:t>11</w:t>
      </w:r>
      <w:r w:rsidR="007104A9" w:rsidRPr="00A7485A">
        <w:rPr>
          <w:rFonts w:ascii="仿宋_GB2312" w:eastAsia="仿宋_GB2312" w:hAnsi="宋体" w:cs="宋体" w:hint="eastAsia"/>
          <w:sz w:val="32"/>
          <w:szCs w:val="32"/>
        </w:rPr>
        <w:t>0</w:t>
      </w:r>
      <w:r w:rsidRPr="00A7485A">
        <w:rPr>
          <w:rFonts w:ascii="仿宋_GB2312" w:eastAsia="仿宋_GB2312" w:hAnsi="宋体" w:cs="宋体" w:hint="eastAsia"/>
          <w:sz w:val="32"/>
          <w:szCs w:val="32"/>
        </w:rPr>
        <w:t>个，决算资金</w:t>
      </w:r>
      <w:r w:rsidR="003B6CC2" w:rsidRPr="00A7485A">
        <w:rPr>
          <w:rFonts w:ascii="仿宋_GB2312" w:eastAsia="仿宋_GB2312" w:hAnsi="宋体" w:cs="宋体"/>
          <w:sz w:val="32"/>
          <w:szCs w:val="32"/>
        </w:rPr>
        <w:t>47287570.99</w:t>
      </w:r>
      <w:r w:rsidRPr="00A7485A">
        <w:rPr>
          <w:rFonts w:ascii="仿宋_GB2312" w:eastAsia="仿宋_GB2312" w:hAnsi="宋体" w:cs="宋体" w:hint="eastAsia"/>
          <w:sz w:val="32"/>
          <w:szCs w:val="32"/>
        </w:rPr>
        <w:t>元</w:t>
      </w:r>
      <w:r w:rsidR="00E44AED">
        <w:rPr>
          <w:rFonts w:ascii="仿宋_GB2312" w:eastAsia="仿宋_GB2312" w:hAnsi="宋体" w:cs="宋体" w:hint="eastAsia"/>
          <w:sz w:val="32"/>
          <w:szCs w:val="32"/>
        </w:rPr>
        <w:t>,</w:t>
      </w:r>
      <w:r w:rsidR="00E44AED" w:rsidRPr="00E44AED">
        <w:rPr>
          <w:rFonts w:hint="eastAsia"/>
        </w:rPr>
        <w:t xml:space="preserve"> </w:t>
      </w:r>
      <w:r w:rsidR="00E44AED" w:rsidRPr="00E44AED">
        <w:rPr>
          <w:rFonts w:ascii="仿宋_GB2312" w:eastAsia="仿宋_GB2312" w:hAnsi="宋体" w:cs="宋体" w:hint="eastAsia"/>
          <w:sz w:val="32"/>
          <w:szCs w:val="32"/>
        </w:rPr>
        <w:t>其中：政府采购货物支出</w:t>
      </w:r>
      <w:r w:rsidR="008C3FC5" w:rsidRPr="008C3FC5">
        <w:rPr>
          <w:rFonts w:ascii="仿宋_GB2312" w:eastAsia="仿宋_GB2312" w:hAnsi="宋体" w:cs="宋体"/>
          <w:sz w:val="32"/>
          <w:szCs w:val="32"/>
        </w:rPr>
        <w:t>5866125.69</w:t>
      </w:r>
      <w:r w:rsidR="00E44AED" w:rsidRPr="00E44AED">
        <w:rPr>
          <w:rFonts w:ascii="仿宋_GB2312" w:eastAsia="仿宋_GB2312" w:hAnsi="宋体" w:cs="宋体" w:hint="eastAsia"/>
          <w:sz w:val="32"/>
          <w:szCs w:val="32"/>
        </w:rPr>
        <w:t>元，政府采购工程支出</w:t>
      </w:r>
      <w:r w:rsidR="008C3FC5" w:rsidRPr="008C3FC5">
        <w:rPr>
          <w:rFonts w:ascii="仿宋_GB2312" w:eastAsia="仿宋_GB2312" w:hAnsi="宋体" w:cs="宋体"/>
          <w:sz w:val="32"/>
          <w:szCs w:val="32"/>
        </w:rPr>
        <w:t>10373225.26</w:t>
      </w:r>
      <w:r w:rsidR="00E44AED" w:rsidRPr="00E44AED">
        <w:rPr>
          <w:rFonts w:ascii="仿宋_GB2312" w:eastAsia="仿宋_GB2312" w:hAnsi="宋体" w:cs="宋体" w:hint="eastAsia"/>
          <w:sz w:val="32"/>
          <w:szCs w:val="32"/>
        </w:rPr>
        <w:t>元，政府采购服务支出</w:t>
      </w:r>
      <w:r w:rsidR="008C3FC5" w:rsidRPr="008C3FC5">
        <w:rPr>
          <w:rFonts w:ascii="仿宋_GB2312" w:eastAsia="仿宋_GB2312" w:hAnsi="宋体" w:cs="宋体"/>
          <w:sz w:val="32"/>
          <w:szCs w:val="32"/>
        </w:rPr>
        <w:t>31048220.04</w:t>
      </w:r>
      <w:r w:rsidR="00E44AED" w:rsidRPr="00E44AED">
        <w:rPr>
          <w:rFonts w:ascii="仿宋_GB2312" w:eastAsia="仿宋_GB2312" w:hAnsi="宋体" w:cs="宋体" w:hint="eastAsia"/>
          <w:sz w:val="32"/>
          <w:szCs w:val="32"/>
        </w:rPr>
        <w:t>元。授予中小企业合同金额</w:t>
      </w:r>
      <w:r w:rsidR="008C3FC5" w:rsidRPr="008C3FC5">
        <w:rPr>
          <w:rFonts w:ascii="仿宋_GB2312" w:eastAsia="仿宋_GB2312" w:hAnsi="宋体" w:cs="宋体"/>
          <w:sz w:val="32"/>
          <w:szCs w:val="32"/>
        </w:rPr>
        <w:t>4728.76</w:t>
      </w:r>
      <w:r w:rsidR="00E44AED" w:rsidRPr="00E44AED">
        <w:rPr>
          <w:rFonts w:ascii="仿宋_GB2312" w:eastAsia="仿宋_GB2312" w:hAnsi="宋体" w:cs="宋体" w:hint="eastAsia"/>
          <w:sz w:val="32"/>
          <w:szCs w:val="32"/>
        </w:rPr>
        <w:t>万元，占政府采购支出总额的</w:t>
      </w:r>
      <w:r w:rsidR="008C3FC5">
        <w:rPr>
          <w:rFonts w:ascii="仿宋_GB2312" w:eastAsia="仿宋_GB2312" w:hAnsi="宋体" w:cs="宋体" w:hint="eastAsia"/>
          <w:sz w:val="32"/>
          <w:szCs w:val="32"/>
        </w:rPr>
        <w:t>100</w:t>
      </w:r>
      <w:r w:rsidR="00E44AED" w:rsidRPr="00E44AED">
        <w:rPr>
          <w:rFonts w:ascii="仿宋_GB2312" w:eastAsia="仿宋_GB2312" w:hAnsi="宋体" w:cs="宋体" w:hint="eastAsia"/>
          <w:sz w:val="32"/>
          <w:szCs w:val="32"/>
        </w:rPr>
        <w:t>%，其中：授予小微企业合同金额</w:t>
      </w:r>
      <w:r w:rsidR="00D07428">
        <w:rPr>
          <w:rFonts w:ascii="仿宋_GB2312" w:eastAsia="仿宋_GB2312" w:hAnsi="宋体" w:cs="宋体" w:hint="eastAsia"/>
          <w:sz w:val="32"/>
          <w:szCs w:val="32"/>
        </w:rPr>
        <w:t>0</w:t>
      </w:r>
      <w:r w:rsidR="00E44AED" w:rsidRPr="00E44AED">
        <w:rPr>
          <w:rFonts w:ascii="仿宋_GB2312" w:eastAsia="仿宋_GB2312" w:hAnsi="宋体" w:cs="宋体" w:hint="eastAsia"/>
          <w:sz w:val="32"/>
          <w:szCs w:val="32"/>
        </w:rPr>
        <w:t>万元，占政府采购支出总额的</w:t>
      </w:r>
      <w:r w:rsidR="00D07428">
        <w:rPr>
          <w:rFonts w:ascii="仿宋_GB2312" w:eastAsia="仿宋_GB2312" w:hAnsi="宋体" w:cs="宋体" w:hint="eastAsia"/>
          <w:sz w:val="32"/>
          <w:szCs w:val="32"/>
        </w:rPr>
        <w:t>0</w:t>
      </w:r>
      <w:r w:rsidR="00E44AED" w:rsidRPr="00E44AED">
        <w:rPr>
          <w:rFonts w:ascii="仿宋_GB2312" w:eastAsia="仿宋_GB2312" w:hAnsi="宋体" w:cs="宋体" w:hint="eastAsia"/>
          <w:sz w:val="32"/>
          <w:szCs w:val="32"/>
        </w:rPr>
        <w:t>%。</w:t>
      </w:r>
      <w:r w:rsidRPr="00A7485A">
        <w:rPr>
          <w:rFonts w:ascii="仿宋_GB2312" w:eastAsia="仿宋_GB2312" w:hAnsi="宋体" w:cs="宋体" w:hint="eastAsia"/>
          <w:sz w:val="32"/>
          <w:szCs w:val="32"/>
        </w:rPr>
        <w:t>。</w:t>
      </w:r>
    </w:p>
    <w:p w:rsidR="00A474C6" w:rsidRPr="00A7485A" w:rsidRDefault="00D56FC7" w:rsidP="006A5A7B">
      <w:pPr>
        <w:adjustRightInd w:val="0"/>
        <w:snapToGrid w:val="0"/>
        <w:spacing w:line="560" w:lineRule="exact"/>
        <w:ind w:firstLineChars="200" w:firstLine="640"/>
        <w:rPr>
          <w:rFonts w:ascii="楷体_GB2312" w:eastAsia="楷体_GB2312" w:hAnsi="宋体" w:cs="宋体"/>
          <w:sz w:val="32"/>
          <w:szCs w:val="32"/>
        </w:rPr>
      </w:pPr>
      <w:r w:rsidRPr="00A7485A">
        <w:rPr>
          <w:rFonts w:ascii="楷体_GB2312" w:eastAsia="楷体_GB2312" w:hAnsi="宋体" w:cs="宋体" w:hint="eastAsia"/>
          <w:sz w:val="32"/>
          <w:szCs w:val="32"/>
        </w:rPr>
        <w:t>（</w:t>
      </w:r>
      <w:r w:rsidR="00A474C6" w:rsidRPr="00A7485A">
        <w:rPr>
          <w:rFonts w:ascii="楷体_GB2312" w:eastAsia="楷体_GB2312" w:hAnsi="宋体" w:cs="宋体" w:hint="eastAsia"/>
          <w:sz w:val="32"/>
          <w:szCs w:val="32"/>
        </w:rPr>
        <w:t>二</w:t>
      </w:r>
      <w:r w:rsidRPr="00A7485A">
        <w:rPr>
          <w:rFonts w:ascii="楷体_GB2312" w:eastAsia="楷体_GB2312" w:hAnsi="宋体" w:cs="宋体" w:hint="eastAsia"/>
          <w:sz w:val="32"/>
          <w:szCs w:val="32"/>
        </w:rPr>
        <w:t>）</w:t>
      </w:r>
      <w:r w:rsidR="00A474C6" w:rsidRPr="00A7485A">
        <w:rPr>
          <w:rFonts w:ascii="楷体_GB2312" w:eastAsia="楷体_GB2312" w:hAnsi="宋体" w:cs="宋体" w:hint="eastAsia"/>
          <w:sz w:val="32"/>
          <w:szCs w:val="32"/>
        </w:rPr>
        <w:t>政府购买服务决算说明</w:t>
      </w:r>
    </w:p>
    <w:p w:rsidR="00D56FC7" w:rsidRPr="00A7485A" w:rsidRDefault="00D56FC7" w:rsidP="006A5A7B">
      <w:pPr>
        <w:adjustRightInd w:val="0"/>
        <w:snapToGrid w:val="0"/>
        <w:spacing w:line="560" w:lineRule="exact"/>
        <w:ind w:firstLineChars="200" w:firstLine="640"/>
        <w:rPr>
          <w:rFonts w:ascii="仿宋_GB2312" w:eastAsia="仿宋_GB2312" w:hAnsi="宋体" w:cs="宋体"/>
          <w:sz w:val="32"/>
          <w:szCs w:val="32"/>
        </w:rPr>
      </w:pPr>
      <w:r w:rsidRPr="00A7485A">
        <w:rPr>
          <w:rFonts w:ascii="仿宋_GB2312" w:eastAsia="仿宋_GB2312" w:hAnsi="宋体" w:cs="宋体" w:hint="eastAsia"/>
          <w:sz w:val="32"/>
          <w:szCs w:val="32"/>
        </w:rPr>
        <w:t>201</w:t>
      </w:r>
      <w:r w:rsidR="003B6CC2" w:rsidRPr="00A7485A">
        <w:rPr>
          <w:rFonts w:ascii="仿宋_GB2312" w:eastAsia="仿宋_GB2312" w:hAnsi="宋体" w:cs="宋体" w:hint="eastAsia"/>
          <w:sz w:val="32"/>
          <w:szCs w:val="32"/>
        </w:rPr>
        <w:t>8</w:t>
      </w:r>
      <w:r w:rsidRPr="00A7485A">
        <w:rPr>
          <w:rFonts w:ascii="仿宋_GB2312" w:eastAsia="仿宋_GB2312" w:hAnsi="宋体" w:cs="宋体" w:hint="eastAsia"/>
          <w:sz w:val="32"/>
          <w:szCs w:val="32"/>
        </w:rPr>
        <w:t>年涉及政府购买服务项目</w:t>
      </w:r>
      <w:r w:rsidR="003B6CC2" w:rsidRPr="00A7485A">
        <w:rPr>
          <w:rFonts w:ascii="仿宋_GB2312" w:eastAsia="仿宋_GB2312" w:hAnsi="宋体" w:cs="宋体" w:hint="eastAsia"/>
          <w:sz w:val="32"/>
          <w:szCs w:val="32"/>
        </w:rPr>
        <w:t>14</w:t>
      </w:r>
      <w:r w:rsidRPr="00A7485A">
        <w:rPr>
          <w:rFonts w:ascii="仿宋_GB2312" w:eastAsia="仿宋_GB2312" w:hAnsi="宋体" w:cs="宋体" w:hint="eastAsia"/>
          <w:sz w:val="32"/>
          <w:szCs w:val="32"/>
        </w:rPr>
        <w:t>个，决算资金</w:t>
      </w:r>
      <w:r w:rsidR="003B6CC2" w:rsidRPr="00A7485A">
        <w:rPr>
          <w:rFonts w:ascii="仿宋_GB2312" w:eastAsia="仿宋_GB2312" w:hAnsi="宋体" w:cs="宋体"/>
          <w:sz w:val="32"/>
          <w:szCs w:val="32"/>
        </w:rPr>
        <w:t>1186633.10</w:t>
      </w:r>
      <w:r w:rsidRPr="00A7485A">
        <w:rPr>
          <w:rFonts w:ascii="仿宋_GB2312" w:eastAsia="仿宋_GB2312" w:hAnsi="宋体" w:cs="宋体" w:hint="eastAsia"/>
          <w:sz w:val="32"/>
          <w:szCs w:val="32"/>
        </w:rPr>
        <w:t>元。</w:t>
      </w:r>
    </w:p>
    <w:p w:rsidR="00A474C6" w:rsidRPr="00A7485A" w:rsidRDefault="007C7319" w:rsidP="006A5A7B">
      <w:pPr>
        <w:adjustRightInd w:val="0"/>
        <w:snapToGrid w:val="0"/>
        <w:spacing w:line="560" w:lineRule="exact"/>
        <w:ind w:firstLineChars="200" w:firstLine="640"/>
        <w:rPr>
          <w:rFonts w:ascii="楷体_GB2312" w:eastAsia="楷体_GB2312" w:hAnsi="宋体" w:cs="宋体"/>
          <w:sz w:val="32"/>
          <w:szCs w:val="32"/>
        </w:rPr>
      </w:pPr>
      <w:r w:rsidRPr="00A7485A">
        <w:rPr>
          <w:rFonts w:ascii="楷体_GB2312" w:eastAsia="楷体_GB2312" w:hAnsi="宋体" w:cs="宋体" w:hint="eastAsia"/>
          <w:sz w:val="32"/>
          <w:szCs w:val="32"/>
        </w:rPr>
        <w:t>（</w:t>
      </w:r>
      <w:r w:rsidR="00A474C6" w:rsidRPr="00A7485A">
        <w:rPr>
          <w:rFonts w:ascii="楷体_GB2312" w:eastAsia="楷体_GB2312" w:hAnsi="宋体" w:cs="宋体" w:hint="eastAsia"/>
          <w:sz w:val="32"/>
          <w:szCs w:val="32"/>
        </w:rPr>
        <w:t>三</w:t>
      </w:r>
      <w:r w:rsidRPr="00A7485A">
        <w:rPr>
          <w:rFonts w:ascii="楷体_GB2312" w:eastAsia="楷体_GB2312" w:hAnsi="宋体" w:cs="宋体" w:hint="eastAsia"/>
          <w:sz w:val="32"/>
          <w:szCs w:val="32"/>
        </w:rPr>
        <w:t>）</w:t>
      </w:r>
      <w:r w:rsidR="00A474C6" w:rsidRPr="00A7485A">
        <w:rPr>
          <w:rFonts w:ascii="楷体_GB2312" w:eastAsia="楷体_GB2312" w:hAnsi="宋体" w:cs="宋体" w:hint="eastAsia"/>
          <w:sz w:val="32"/>
          <w:szCs w:val="32"/>
        </w:rPr>
        <w:t>机构运行经费说明及名称解释</w:t>
      </w:r>
    </w:p>
    <w:p w:rsidR="001028E7" w:rsidRPr="00A7485A" w:rsidRDefault="007C7319" w:rsidP="006A5A7B">
      <w:pPr>
        <w:adjustRightInd w:val="0"/>
        <w:snapToGrid w:val="0"/>
        <w:spacing w:line="560" w:lineRule="exact"/>
        <w:ind w:firstLineChars="200" w:firstLine="640"/>
        <w:rPr>
          <w:rFonts w:ascii="仿宋_GB2312" w:eastAsia="仿宋_GB2312" w:hAnsi="宋体" w:cs="宋体"/>
          <w:sz w:val="32"/>
          <w:szCs w:val="32"/>
        </w:rPr>
      </w:pPr>
      <w:r w:rsidRPr="00A7485A">
        <w:rPr>
          <w:rFonts w:ascii="仿宋_GB2312" w:eastAsia="仿宋_GB2312" w:hAnsi="宋体" w:cs="宋体" w:hint="eastAsia"/>
          <w:sz w:val="32"/>
          <w:szCs w:val="32"/>
        </w:rPr>
        <w:t>201</w:t>
      </w:r>
      <w:r w:rsidR="000E417A" w:rsidRPr="00A7485A">
        <w:rPr>
          <w:rFonts w:ascii="仿宋_GB2312" w:eastAsia="仿宋_GB2312" w:hAnsi="宋体" w:cs="宋体" w:hint="eastAsia"/>
          <w:sz w:val="32"/>
          <w:szCs w:val="32"/>
        </w:rPr>
        <w:t>8</w:t>
      </w:r>
      <w:r w:rsidRPr="00A7485A">
        <w:rPr>
          <w:rFonts w:ascii="仿宋_GB2312" w:eastAsia="仿宋_GB2312" w:hAnsi="宋体" w:cs="宋体" w:hint="eastAsia"/>
          <w:sz w:val="32"/>
          <w:szCs w:val="32"/>
        </w:rPr>
        <w:t>年本部门（含下属单位）履行一般行政事业管理职能、维持机关运行，用于一般公共预算安排的行政运行经费，合计</w:t>
      </w:r>
      <w:r w:rsidR="000E417A" w:rsidRPr="00A7485A">
        <w:rPr>
          <w:rFonts w:ascii="仿宋_GB2312" w:eastAsia="仿宋_GB2312" w:hAnsi="宋体" w:cs="宋体"/>
          <w:sz w:val="32"/>
          <w:szCs w:val="32"/>
        </w:rPr>
        <w:t>6897191.23</w:t>
      </w:r>
      <w:r w:rsidRPr="00A7485A">
        <w:rPr>
          <w:rFonts w:ascii="仿宋_GB2312" w:eastAsia="仿宋_GB2312" w:hAnsi="宋体" w:cs="宋体" w:hint="eastAsia"/>
          <w:sz w:val="32"/>
          <w:szCs w:val="32"/>
        </w:rPr>
        <w:t>元。</w:t>
      </w:r>
    </w:p>
    <w:p w:rsidR="00982F0B" w:rsidRPr="00B5041D" w:rsidRDefault="00982F0B" w:rsidP="006A5A7B">
      <w:pPr>
        <w:spacing w:line="560" w:lineRule="exact"/>
        <w:ind w:firstLineChars="200" w:firstLine="640"/>
        <w:rPr>
          <w:rFonts w:ascii="仿宋_GB2312" w:eastAsia="仿宋_GB2312" w:hAnsi="宋体" w:cs="宋体"/>
          <w:sz w:val="32"/>
          <w:szCs w:val="32"/>
        </w:rPr>
      </w:pPr>
      <w:r w:rsidRPr="00A7485A">
        <w:rPr>
          <w:rFonts w:ascii="仿宋_GB2312" w:eastAsia="仿宋_GB2312" w:hAnsi="宋体" w:cs="宋体" w:hint="eastAsia"/>
          <w:sz w:val="32"/>
          <w:szCs w:val="32"/>
        </w:rPr>
        <w:t>与201</w:t>
      </w:r>
      <w:r w:rsidR="000E417A" w:rsidRPr="00A7485A">
        <w:rPr>
          <w:rFonts w:ascii="仿宋_GB2312" w:eastAsia="仿宋_GB2312" w:hAnsi="宋体" w:cs="宋体" w:hint="eastAsia"/>
          <w:sz w:val="32"/>
          <w:szCs w:val="32"/>
        </w:rPr>
        <w:t>7</w:t>
      </w:r>
      <w:r w:rsidRPr="00A7485A">
        <w:rPr>
          <w:rFonts w:ascii="仿宋_GB2312" w:eastAsia="仿宋_GB2312" w:hAnsi="宋体" w:cs="宋体" w:hint="eastAsia"/>
          <w:sz w:val="32"/>
          <w:szCs w:val="32"/>
        </w:rPr>
        <w:t>年机关运行经费支出</w:t>
      </w:r>
      <w:r w:rsidR="000E417A" w:rsidRPr="00A7485A">
        <w:rPr>
          <w:rFonts w:ascii="仿宋_GB2312" w:eastAsia="仿宋_GB2312" w:hAnsi="宋体" w:cs="宋体"/>
          <w:sz w:val="32"/>
          <w:szCs w:val="32"/>
        </w:rPr>
        <w:t>5230283.53</w:t>
      </w:r>
      <w:r w:rsidRPr="00A7485A">
        <w:rPr>
          <w:rFonts w:ascii="仿宋_GB2312" w:eastAsia="仿宋_GB2312" w:hAnsi="宋体" w:cs="宋体" w:hint="eastAsia"/>
          <w:sz w:val="32"/>
          <w:szCs w:val="32"/>
        </w:rPr>
        <w:t>元，相比增加</w:t>
      </w:r>
      <w:r w:rsidR="000E417A" w:rsidRPr="00A7485A">
        <w:rPr>
          <w:rFonts w:ascii="仿宋_GB2312" w:eastAsia="仿宋_GB2312" w:hAnsi="宋体" w:cs="宋体"/>
          <w:sz w:val="32"/>
          <w:szCs w:val="32"/>
        </w:rPr>
        <w:t>1666907.70</w:t>
      </w:r>
      <w:r w:rsidRPr="00A7485A">
        <w:rPr>
          <w:rFonts w:ascii="仿宋_GB2312" w:eastAsia="仿宋_GB2312" w:hAnsi="宋体" w:cs="宋体" w:hint="eastAsia"/>
          <w:sz w:val="32"/>
          <w:szCs w:val="32"/>
        </w:rPr>
        <w:t>元，主要原因为</w:t>
      </w:r>
      <w:r w:rsidR="00AC4B20" w:rsidRPr="00A7485A">
        <w:rPr>
          <w:rFonts w:ascii="仿宋_GB2312" w:eastAsia="仿宋_GB2312" w:hAnsi="仿宋" w:hint="eastAsia"/>
          <w:sz w:val="32"/>
          <w:szCs w:val="32"/>
        </w:rPr>
        <w:t>按照西城区政府《关于调整西城区城管执法管理体制的通知》要求，街道城管执法管理体制调整，</w:t>
      </w:r>
      <w:r w:rsidR="00203990" w:rsidRPr="00A7485A">
        <w:rPr>
          <w:rFonts w:ascii="仿宋_GB2312" w:eastAsia="仿宋_GB2312" w:hAnsi="宋体" w:cs="宋体" w:hint="eastAsia"/>
          <w:sz w:val="32"/>
          <w:szCs w:val="32"/>
        </w:rPr>
        <w:t>城管队员78人</w:t>
      </w:r>
      <w:r w:rsidR="00AC4B20" w:rsidRPr="00A7485A">
        <w:rPr>
          <w:rFonts w:ascii="仿宋_GB2312" w:eastAsia="仿宋_GB2312" w:hAnsi="宋体" w:cs="宋体" w:hint="eastAsia"/>
          <w:sz w:val="32"/>
          <w:szCs w:val="32"/>
        </w:rPr>
        <w:t>纳入本部门统一管理</w:t>
      </w:r>
      <w:r w:rsidR="00203990" w:rsidRPr="00A7485A">
        <w:rPr>
          <w:rFonts w:ascii="仿宋_GB2312" w:eastAsia="仿宋_GB2312" w:hAnsi="宋体" w:cs="宋体" w:hint="eastAsia"/>
          <w:sz w:val="32"/>
          <w:szCs w:val="32"/>
        </w:rPr>
        <w:t>,导</w:t>
      </w:r>
      <w:r w:rsidR="00203990" w:rsidRPr="00B5041D">
        <w:rPr>
          <w:rFonts w:ascii="仿宋_GB2312" w:eastAsia="仿宋_GB2312" w:hAnsi="宋体" w:cs="宋体" w:hint="eastAsia"/>
          <w:sz w:val="32"/>
          <w:szCs w:val="32"/>
        </w:rPr>
        <w:t>致运行成本增加。</w:t>
      </w:r>
    </w:p>
    <w:p w:rsidR="00982F0B" w:rsidRPr="00B5041D" w:rsidRDefault="00982F0B"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lastRenderedPageBreak/>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982F0B" w:rsidRPr="00B241E9" w:rsidRDefault="00A474C6" w:rsidP="006A5A7B">
      <w:pPr>
        <w:spacing w:line="560" w:lineRule="exact"/>
        <w:ind w:firstLineChars="200" w:firstLine="640"/>
        <w:rPr>
          <w:rFonts w:ascii="楷体_GB2312" w:eastAsia="楷体_GB2312" w:hAnsi="宋体" w:cs="宋体"/>
          <w:sz w:val="32"/>
          <w:szCs w:val="32"/>
        </w:rPr>
      </w:pPr>
      <w:r w:rsidRPr="00B241E9">
        <w:rPr>
          <w:rFonts w:ascii="楷体_GB2312" w:eastAsia="楷体_GB2312" w:hAnsi="宋体" w:cs="宋体" w:hint="eastAsia"/>
          <w:sz w:val="32"/>
          <w:szCs w:val="32"/>
        </w:rPr>
        <w:t>（四</w:t>
      </w:r>
      <w:r w:rsidR="00982F0B" w:rsidRPr="00B241E9">
        <w:rPr>
          <w:rFonts w:ascii="楷体_GB2312" w:eastAsia="楷体_GB2312" w:hAnsi="宋体" w:cs="宋体" w:hint="eastAsia"/>
          <w:sz w:val="32"/>
          <w:szCs w:val="32"/>
        </w:rPr>
        <w:t>）决算收支增减变化</w:t>
      </w:r>
    </w:p>
    <w:p w:rsidR="00982F0B" w:rsidRPr="00B5041D" w:rsidRDefault="00982F0B"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街道整体收入数同比上年增加</w:t>
      </w:r>
      <w:r w:rsidR="00203990" w:rsidRPr="00B5041D">
        <w:rPr>
          <w:rFonts w:ascii="仿宋_GB2312" w:eastAsia="仿宋_GB2312" w:hAnsi="宋体" w:cs="宋体" w:hint="eastAsia"/>
          <w:sz w:val="32"/>
          <w:szCs w:val="32"/>
        </w:rPr>
        <w:t>13.94</w:t>
      </w:r>
      <w:r w:rsidRPr="00B5041D">
        <w:rPr>
          <w:rFonts w:ascii="仿宋_GB2312" w:eastAsia="仿宋_GB2312" w:hAnsi="宋体" w:cs="宋体" w:hint="eastAsia"/>
          <w:sz w:val="32"/>
          <w:szCs w:val="32"/>
        </w:rPr>
        <w:t>%，是由于201</w:t>
      </w:r>
      <w:r w:rsidR="00203990" w:rsidRPr="00B5041D">
        <w:rPr>
          <w:rFonts w:ascii="仿宋_GB2312" w:eastAsia="仿宋_GB2312" w:hAnsi="宋体" w:cs="宋体" w:hint="eastAsia"/>
          <w:sz w:val="32"/>
          <w:szCs w:val="32"/>
        </w:rPr>
        <w:t>8</w:t>
      </w:r>
      <w:r w:rsidRPr="00B5041D">
        <w:rPr>
          <w:rFonts w:ascii="仿宋_GB2312" w:eastAsia="仿宋_GB2312" w:hAnsi="宋体" w:cs="宋体" w:hint="eastAsia"/>
          <w:sz w:val="32"/>
          <w:szCs w:val="32"/>
        </w:rPr>
        <w:t>年街道各项工作的需要。</w:t>
      </w:r>
    </w:p>
    <w:p w:rsidR="00B241E9" w:rsidRDefault="00982F0B"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本年支出较上年度增长</w:t>
      </w:r>
      <w:r w:rsidR="00203990" w:rsidRPr="00B5041D">
        <w:rPr>
          <w:rFonts w:ascii="仿宋_GB2312" w:eastAsia="仿宋_GB2312" w:hAnsi="宋体" w:cs="宋体" w:hint="eastAsia"/>
          <w:sz w:val="32"/>
          <w:szCs w:val="32"/>
        </w:rPr>
        <w:t>19.36</w:t>
      </w:r>
      <w:r w:rsidRPr="00B5041D">
        <w:rPr>
          <w:rFonts w:ascii="仿宋_GB2312" w:eastAsia="仿宋_GB2312" w:hAnsi="宋体" w:cs="宋体" w:hint="eastAsia"/>
          <w:sz w:val="32"/>
          <w:szCs w:val="32"/>
        </w:rPr>
        <w:t>%，其中项目支出增加</w:t>
      </w:r>
      <w:r w:rsidR="00203990" w:rsidRPr="00B5041D">
        <w:rPr>
          <w:rFonts w:ascii="仿宋_GB2312" w:eastAsia="仿宋_GB2312" w:hAnsi="宋体" w:cs="宋体" w:hint="eastAsia"/>
          <w:sz w:val="32"/>
          <w:szCs w:val="32"/>
        </w:rPr>
        <w:t>13.46</w:t>
      </w:r>
      <w:r w:rsidRPr="00B5041D">
        <w:rPr>
          <w:rFonts w:ascii="仿宋_GB2312" w:eastAsia="仿宋_GB2312" w:hAnsi="宋体" w:cs="宋体" w:hint="eastAsia"/>
          <w:sz w:val="32"/>
          <w:szCs w:val="32"/>
        </w:rPr>
        <w:t>%，原因为201</w:t>
      </w:r>
      <w:r w:rsidR="00203990" w:rsidRPr="00B5041D">
        <w:rPr>
          <w:rFonts w:ascii="仿宋_GB2312" w:eastAsia="仿宋_GB2312" w:hAnsi="宋体" w:cs="宋体" w:hint="eastAsia"/>
          <w:sz w:val="32"/>
          <w:szCs w:val="32"/>
        </w:rPr>
        <w:t>8</w:t>
      </w:r>
      <w:r w:rsidRPr="00B5041D">
        <w:rPr>
          <w:rFonts w:ascii="仿宋_GB2312" w:eastAsia="仿宋_GB2312" w:hAnsi="宋体" w:cs="宋体" w:hint="eastAsia"/>
          <w:sz w:val="32"/>
          <w:szCs w:val="32"/>
        </w:rPr>
        <w:t>年街道本级各科室为适应新形势下的新要求，工作任务增加工作经费也有相应增加，此外本年度严格控制“三公”经费的开支。</w:t>
      </w:r>
    </w:p>
    <w:p w:rsidR="00982F0B" w:rsidRPr="00B5041D" w:rsidRDefault="00982F0B" w:rsidP="006A5A7B">
      <w:pPr>
        <w:spacing w:line="560" w:lineRule="exact"/>
        <w:ind w:firstLineChars="200" w:firstLine="640"/>
        <w:rPr>
          <w:rFonts w:ascii="仿宋_GB2312" w:eastAsia="仿宋_GB2312" w:hAnsi="宋体" w:cs="宋体"/>
          <w:sz w:val="32"/>
          <w:szCs w:val="32"/>
        </w:rPr>
      </w:pPr>
      <w:r w:rsidRPr="00B5041D">
        <w:rPr>
          <w:rFonts w:ascii="仿宋_GB2312" w:eastAsia="仿宋_GB2312" w:hAnsi="宋体" w:cs="宋体" w:hint="eastAsia"/>
          <w:sz w:val="32"/>
          <w:szCs w:val="32"/>
        </w:rPr>
        <w:t>年末结转结余变动幅度较大，主要是因为各项市级专项下达到本单位时间较晚，部分科室尚未做用款计划。</w:t>
      </w:r>
    </w:p>
    <w:p w:rsidR="00982F0B" w:rsidRPr="00B241E9" w:rsidRDefault="00982F0B" w:rsidP="006A5A7B">
      <w:pPr>
        <w:spacing w:line="560" w:lineRule="exact"/>
        <w:ind w:firstLineChars="200" w:firstLine="640"/>
        <w:rPr>
          <w:rFonts w:ascii="楷体_GB2312" w:eastAsia="楷体_GB2312" w:hAnsi="宋体" w:cs="宋体"/>
          <w:sz w:val="32"/>
          <w:szCs w:val="32"/>
        </w:rPr>
      </w:pPr>
      <w:r w:rsidRPr="00B241E9">
        <w:rPr>
          <w:rFonts w:ascii="楷体_GB2312" w:eastAsia="楷体_GB2312" w:hAnsi="宋体" w:cs="宋体" w:hint="eastAsia"/>
          <w:sz w:val="32"/>
          <w:szCs w:val="32"/>
        </w:rPr>
        <w:t>（</w:t>
      </w:r>
      <w:r w:rsidR="00A474C6" w:rsidRPr="00B241E9">
        <w:rPr>
          <w:rFonts w:ascii="楷体_GB2312" w:eastAsia="楷体_GB2312" w:hAnsi="宋体" w:cs="宋体" w:hint="eastAsia"/>
          <w:sz w:val="32"/>
          <w:szCs w:val="32"/>
        </w:rPr>
        <w:t>五</w:t>
      </w:r>
      <w:r w:rsidRPr="00B241E9">
        <w:rPr>
          <w:rFonts w:ascii="楷体_GB2312" w:eastAsia="楷体_GB2312" w:hAnsi="宋体" w:cs="宋体" w:hint="eastAsia"/>
          <w:sz w:val="32"/>
          <w:szCs w:val="32"/>
        </w:rPr>
        <w:t>）国有资产占用情况</w:t>
      </w:r>
      <w:r w:rsidR="00A474C6" w:rsidRPr="00B241E9">
        <w:rPr>
          <w:rFonts w:ascii="楷体_GB2312" w:eastAsia="楷体_GB2312" w:hAnsi="宋体" w:cs="宋体" w:hint="eastAsia"/>
          <w:sz w:val="32"/>
          <w:szCs w:val="32"/>
        </w:rPr>
        <w:t>说明</w:t>
      </w:r>
    </w:p>
    <w:p w:rsidR="00982F0B" w:rsidRPr="00B5041D" w:rsidRDefault="00982F0B" w:rsidP="006A5A7B">
      <w:pPr>
        <w:spacing w:line="560" w:lineRule="exact"/>
        <w:ind w:firstLineChars="200" w:firstLine="640"/>
        <w:jc w:val="left"/>
        <w:rPr>
          <w:rFonts w:ascii="仿宋_GB2312" w:eastAsia="仿宋_GB2312" w:hAnsi="宋体" w:cs="宋体"/>
          <w:sz w:val="32"/>
          <w:szCs w:val="32"/>
        </w:rPr>
      </w:pPr>
      <w:r w:rsidRPr="00B5041D">
        <w:rPr>
          <w:rFonts w:ascii="仿宋_GB2312" w:eastAsia="仿宋_GB2312" w:hAnsi="宋体" w:cs="宋体" w:hint="eastAsia"/>
          <w:sz w:val="32"/>
          <w:szCs w:val="32"/>
        </w:rPr>
        <w:t>201</w:t>
      </w:r>
      <w:r w:rsidR="00553725" w:rsidRPr="00B5041D">
        <w:rPr>
          <w:rFonts w:ascii="仿宋_GB2312" w:eastAsia="仿宋_GB2312" w:hAnsi="宋体" w:cs="宋体" w:hint="eastAsia"/>
          <w:sz w:val="32"/>
          <w:szCs w:val="32"/>
        </w:rPr>
        <w:t>8</w:t>
      </w:r>
      <w:r w:rsidRPr="00B5041D">
        <w:rPr>
          <w:rFonts w:ascii="仿宋_GB2312" w:eastAsia="仿宋_GB2312" w:hAnsi="宋体" w:cs="宋体" w:hint="eastAsia"/>
          <w:sz w:val="32"/>
          <w:szCs w:val="32"/>
        </w:rPr>
        <w:t>年本部门（含下属单位）固定资产总额</w:t>
      </w:r>
      <w:r w:rsidR="00553725" w:rsidRPr="00B5041D">
        <w:rPr>
          <w:rFonts w:ascii="仿宋_GB2312" w:eastAsia="仿宋_GB2312" w:hAnsi="宋体" w:cs="宋体"/>
          <w:sz w:val="32"/>
          <w:szCs w:val="32"/>
        </w:rPr>
        <w:t>80807594.68</w:t>
      </w:r>
      <w:r w:rsidRPr="00B5041D">
        <w:rPr>
          <w:rFonts w:ascii="仿宋_GB2312" w:eastAsia="仿宋_GB2312" w:hAnsi="宋体" w:cs="宋体" w:hint="eastAsia"/>
          <w:sz w:val="32"/>
          <w:szCs w:val="32"/>
        </w:rPr>
        <w:t>元，其中汽车7辆，共计</w:t>
      </w:r>
      <w:r w:rsidR="00553725" w:rsidRPr="00B5041D">
        <w:rPr>
          <w:rFonts w:ascii="仿宋_GB2312" w:eastAsia="仿宋_GB2312" w:hAnsi="宋体" w:cs="宋体"/>
          <w:sz w:val="32"/>
          <w:szCs w:val="32"/>
        </w:rPr>
        <w:t>1086724.00</w:t>
      </w:r>
      <w:r w:rsidRPr="00B5041D">
        <w:rPr>
          <w:rFonts w:ascii="仿宋_GB2312" w:eastAsia="仿宋_GB2312" w:hAnsi="宋体" w:cs="宋体" w:hint="eastAsia"/>
          <w:sz w:val="32"/>
          <w:szCs w:val="32"/>
        </w:rPr>
        <w:t>元；无单价100万元以上的设备。</w:t>
      </w:r>
    </w:p>
    <w:p w:rsidR="00B241E9" w:rsidRDefault="00982F0B" w:rsidP="006A5A7B">
      <w:pPr>
        <w:spacing w:line="560" w:lineRule="exact"/>
        <w:ind w:firstLineChars="200" w:firstLine="640"/>
        <w:rPr>
          <w:rFonts w:ascii="楷体_GB2312" w:eastAsia="楷体_GB2312" w:hAnsi="宋体" w:cs="宋体"/>
          <w:sz w:val="32"/>
          <w:szCs w:val="32"/>
        </w:rPr>
      </w:pPr>
      <w:r w:rsidRPr="00B241E9">
        <w:rPr>
          <w:rFonts w:ascii="楷体_GB2312" w:eastAsia="楷体_GB2312" w:hAnsi="宋体" w:cs="宋体" w:hint="eastAsia"/>
          <w:sz w:val="32"/>
          <w:szCs w:val="32"/>
        </w:rPr>
        <w:t>（</w:t>
      </w:r>
      <w:r w:rsidR="00A474C6" w:rsidRPr="00B241E9">
        <w:rPr>
          <w:rFonts w:ascii="楷体_GB2312" w:eastAsia="楷体_GB2312" w:hAnsi="宋体" w:cs="宋体" w:hint="eastAsia"/>
          <w:sz w:val="32"/>
          <w:szCs w:val="32"/>
        </w:rPr>
        <w:t>六</w:t>
      </w:r>
      <w:r w:rsidRPr="00B241E9">
        <w:rPr>
          <w:rFonts w:ascii="楷体_GB2312" w:eastAsia="楷体_GB2312" w:hAnsi="宋体" w:cs="宋体" w:hint="eastAsia"/>
          <w:sz w:val="32"/>
          <w:szCs w:val="32"/>
        </w:rPr>
        <w:t>）绩效工作开展情况</w:t>
      </w:r>
    </w:p>
    <w:p w:rsidR="00982F0B" w:rsidRPr="00B241E9" w:rsidRDefault="00553725" w:rsidP="006A5A7B">
      <w:pPr>
        <w:spacing w:line="560" w:lineRule="exact"/>
        <w:ind w:firstLineChars="200" w:firstLine="640"/>
        <w:rPr>
          <w:rFonts w:ascii="楷体_GB2312" w:eastAsia="楷体_GB2312" w:hAnsi="宋体" w:cs="宋体"/>
          <w:sz w:val="32"/>
          <w:szCs w:val="32"/>
        </w:rPr>
      </w:pPr>
      <w:r w:rsidRPr="00B5041D">
        <w:rPr>
          <w:rFonts w:ascii="仿宋_GB2312" w:eastAsia="仿宋_GB2312" w:hAnsi="宋体" w:cs="宋体" w:hint="eastAsia"/>
          <w:sz w:val="32"/>
          <w:szCs w:val="32"/>
        </w:rPr>
        <w:t>2018</w:t>
      </w:r>
      <w:r w:rsidR="00982F0B" w:rsidRPr="00B5041D">
        <w:rPr>
          <w:rFonts w:ascii="仿宋_GB2312" w:eastAsia="仿宋_GB2312" w:hAnsi="宋体" w:cs="宋体" w:hint="eastAsia"/>
          <w:sz w:val="32"/>
          <w:szCs w:val="32"/>
        </w:rPr>
        <w:t>年展览路街道办事处对</w:t>
      </w:r>
      <w:r w:rsidR="00F1516F" w:rsidRPr="00B5041D">
        <w:rPr>
          <w:rFonts w:ascii="仿宋_GB2312" w:eastAsia="仿宋_GB2312" w:hAnsi="宋体" w:cs="宋体" w:hint="eastAsia"/>
          <w:sz w:val="32"/>
          <w:szCs w:val="32"/>
        </w:rPr>
        <w:t>28</w:t>
      </w:r>
      <w:r w:rsidR="00982F0B" w:rsidRPr="00B5041D">
        <w:rPr>
          <w:rFonts w:ascii="仿宋_GB2312" w:eastAsia="仿宋_GB2312" w:hAnsi="宋体" w:cs="宋体" w:hint="eastAsia"/>
          <w:sz w:val="32"/>
          <w:szCs w:val="32"/>
        </w:rPr>
        <w:t>个项目实施了绩效跟踪，跟踪项目资金总量为</w:t>
      </w:r>
      <w:r w:rsidR="00F1516F" w:rsidRPr="00B5041D">
        <w:rPr>
          <w:rFonts w:ascii="仿宋_GB2312" w:eastAsia="仿宋_GB2312" w:hAnsi="宋体" w:cs="宋体" w:hint="eastAsia"/>
          <w:sz w:val="32"/>
          <w:szCs w:val="32"/>
        </w:rPr>
        <w:t>14854.74</w:t>
      </w:r>
      <w:r w:rsidR="00982F0B" w:rsidRPr="00B5041D">
        <w:rPr>
          <w:rFonts w:ascii="仿宋_GB2312" w:eastAsia="仿宋_GB2312" w:hAnsi="宋体" w:cs="宋体" w:hint="eastAsia"/>
          <w:sz w:val="32"/>
          <w:szCs w:val="32"/>
        </w:rPr>
        <w:t>万元，占展览路街道办事公共财政项目支出的</w:t>
      </w:r>
      <w:r w:rsidR="00F1516F" w:rsidRPr="00B5041D">
        <w:rPr>
          <w:rFonts w:ascii="仿宋_GB2312" w:eastAsia="仿宋_GB2312" w:hAnsi="宋体" w:cs="宋体" w:hint="eastAsia"/>
          <w:sz w:val="32"/>
          <w:szCs w:val="32"/>
        </w:rPr>
        <w:t>48.03</w:t>
      </w:r>
      <w:r w:rsidR="00982F0B" w:rsidRPr="00B5041D">
        <w:rPr>
          <w:rFonts w:ascii="仿宋_GB2312" w:eastAsia="仿宋_GB2312" w:hAnsi="宋体" w:cs="宋体" w:hint="eastAsia"/>
          <w:sz w:val="32"/>
          <w:szCs w:val="32"/>
        </w:rPr>
        <w:t>%。包括环境建设和城市管理、民生服务和社</w:t>
      </w:r>
      <w:r w:rsidR="00982F0B" w:rsidRPr="00B5041D">
        <w:rPr>
          <w:rFonts w:ascii="仿宋_GB2312" w:eastAsia="仿宋_GB2312" w:hAnsi="宋体" w:cs="宋体" w:hint="eastAsia"/>
          <w:sz w:val="32"/>
          <w:szCs w:val="32"/>
        </w:rPr>
        <w:lastRenderedPageBreak/>
        <w:t>会保障、社区建设、综治维稳等方面，决算支出</w:t>
      </w:r>
      <w:r w:rsidR="00F1516F" w:rsidRPr="00B5041D">
        <w:rPr>
          <w:rFonts w:ascii="仿宋_GB2312" w:eastAsia="仿宋_GB2312" w:hAnsi="宋体" w:cs="宋体" w:hint="eastAsia"/>
          <w:sz w:val="32"/>
          <w:szCs w:val="32"/>
        </w:rPr>
        <w:t>14417.74</w:t>
      </w:r>
      <w:r w:rsidR="00982F0B" w:rsidRPr="00B5041D">
        <w:rPr>
          <w:rFonts w:ascii="仿宋_GB2312" w:eastAsia="仿宋_GB2312" w:hAnsi="宋体" w:cs="宋体" w:hint="eastAsia"/>
          <w:sz w:val="32"/>
          <w:szCs w:val="32"/>
        </w:rPr>
        <w:t>万元。通过对重点项目绩效跟踪工作，树立了支出的主体责任意识和绩效理念，为预算编制有目标，预算执行有监控，预算完成有评价，评价结果有反馈，反馈结果有应用的全预算管理机制，构建效益财政推进打下了坚实基础。</w:t>
      </w:r>
    </w:p>
    <w:p w:rsidR="00B241E9" w:rsidRDefault="00982F0B" w:rsidP="006A5A7B">
      <w:pPr>
        <w:spacing w:line="560" w:lineRule="exact"/>
        <w:ind w:firstLineChars="200" w:firstLine="640"/>
        <w:rPr>
          <w:rFonts w:ascii="楷体_GB2312" w:eastAsia="楷体_GB2312" w:hAnsi="宋体" w:cs="宋体"/>
          <w:sz w:val="32"/>
          <w:szCs w:val="32"/>
        </w:rPr>
      </w:pPr>
      <w:r w:rsidRPr="00B241E9">
        <w:rPr>
          <w:rFonts w:ascii="楷体_GB2312" w:eastAsia="楷体_GB2312" w:hAnsi="宋体" w:cs="宋体" w:hint="eastAsia"/>
          <w:sz w:val="32"/>
          <w:szCs w:val="32"/>
        </w:rPr>
        <w:t>（</w:t>
      </w:r>
      <w:r w:rsidR="00A474C6" w:rsidRPr="00B241E9">
        <w:rPr>
          <w:rFonts w:ascii="楷体_GB2312" w:eastAsia="楷体_GB2312" w:hAnsi="宋体" w:cs="宋体" w:hint="eastAsia"/>
          <w:sz w:val="32"/>
          <w:szCs w:val="32"/>
        </w:rPr>
        <w:t>七</w:t>
      </w:r>
      <w:r w:rsidRPr="00B241E9">
        <w:rPr>
          <w:rFonts w:ascii="楷体_GB2312" w:eastAsia="楷体_GB2312" w:hAnsi="宋体" w:cs="宋体" w:hint="eastAsia"/>
          <w:sz w:val="32"/>
          <w:szCs w:val="32"/>
        </w:rPr>
        <w:t>）国有资本营业预算拨款收支情况</w:t>
      </w:r>
    </w:p>
    <w:p w:rsidR="00982F0B" w:rsidRPr="00B241E9" w:rsidRDefault="00982F0B" w:rsidP="006A5A7B">
      <w:pPr>
        <w:spacing w:line="560" w:lineRule="exact"/>
        <w:ind w:firstLineChars="200" w:firstLine="640"/>
        <w:rPr>
          <w:rFonts w:ascii="楷体_GB2312" w:eastAsia="楷体_GB2312" w:hAnsi="宋体" w:cs="宋体"/>
          <w:sz w:val="32"/>
          <w:szCs w:val="32"/>
        </w:rPr>
      </w:pPr>
      <w:r w:rsidRPr="00B5041D">
        <w:rPr>
          <w:rFonts w:ascii="仿宋_GB2312" w:eastAsia="仿宋_GB2312" w:hAnsi="宋体" w:cs="宋体" w:hint="eastAsia"/>
          <w:sz w:val="32"/>
          <w:szCs w:val="32"/>
        </w:rPr>
        <w:t>不涉及</w:t>
      </w:r>
    </w:p>
    <w:p w:rsidR="00B241E9" w:rsidRDefault="00982F0B" w:rsidP="006A5A7B">
      <w:pPr>
        <w:spacing w:line="560" w:lineRule="exact"/>
        <w:ind w:firstLineChars="200" w:firstLine="640"/>
        <w:rPr>
          <w:rFonts w:ascii="楷体_GB2312" w:eastAsia="楷体_GB2312" w:hAnsi="宋体" w:cs="宋体"/>
          <w:sz w:val="32"/>
          <w:szCs w:val="32"/>
        </w:rPr>
      </w:pPr>
      <w:r w:rsidRPr="00B241E9">
        <w:rPr>
          <w:rFonts w:ascii="楷体_GB2312" w:eastAsia="楷体_GB2312" w:hAnsi="宋体" w:cs="宋体" w:hint="eastAsia"/>
          <w:sz w:val="32"/>
          <w:szCs w:val="32"/>
        </w:rPr>
        <w:t>（</w:t>
      </w:r>
      <w:r w:rsidR="00A474C6" w:rsidRPr="00B241E9">
        <w:rPr>
          <w:rFonts w:ascii="楷体_GB2312" w:eastAsia="楷体_GB2312" w:hAnsi="宋体" w:cs="宋体" w:hint="eastAsia"/>
          <w:sz w:val="32"/>
          <w:szCs w:val="32"/>
        </w:rPr>
        <w:t>八</w:t>
      </w:r>
      <w:r w:rsidRPr="00B241E9">
        <w:rPr>
          <w:rFonts w:ascii="楷体_GB2312" w:eastAsia="楷体_GB2312" w:hAnsi="宋体" w:cs="宋体" w:hint="eastAsia"/>
          <w:sz w:val="32"/>
          <w:szCs w:val="32"/>
        </w:rPr>
        <w:t>）各类民生支出情况</w:t>
      </w:r>
    </w:p>
    <w:p w:rsidR="008D7049" w:rsidRPr="00B241E9" w:rsidRDefault="00982F0B" w:rsidP="006A5A7B">
      <w:pPr>
        <w:spacing w:line="560" w:lineRule="exact"/>
        <w:ind w:firstLineChars="200" w:firstLine="640"/>
        <w:rPr>
          <w:rFonts w:ascii="楷体_GB2312" w:eastAsia="楷体_GB2312" w:hAnsi="宋体" w:cs="宋体"/>
          <w:sz w:val="32"/>
          <w:szCs w:val="32"/>
        </w:rPr>
      </w:pPr>
      <w:r w:rsidRPr="00B5041D">
        <w:rPr>
          <w:rFonts w:ascii="仿宋_GB2312" w:eastAsia="仿宋_GB2312" w:hAnsi="宋体" w:cs="宋体" w:hint="eastAsia"/>
          <w:sz w:val="32"/>
          <w:szCs w:val="32"/>
        </w:rPr>
        <w:t>已按照要求在本街道门户网站中进行公开。</w:t>
      </w:r>
    </w:p>
    <w:sectPr w:rsidR="008D7049" w:rsidRPr="00B241E9" w:rsidSect="00B5041D">
      <w:footerReference w:type="even"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D0" w:rsidRDefault="00AE34D0" w:rsidP="002D0273">
      <w:r>
        <w:separator/>
      </w:r>
    </w:p>
  </w:endnote>
  <w:endnote w:type="continuationSeparator" w:id="1">
    <w:p w:rsidR="00AE34D0" w:rsidRDefault="00AE34D0" w:rsidP="002D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BD" w:rsidRDefault="007D61AD">
    <w:pPr>
      <w:pStyle w:val="a4"/>
      <w:jc w:val="center"/>
      <w:rPr>
        <w:rFonts w:ascii="仿宋_GB2312" w:eastAsia="仿宋_GB2312"/>
        <w:sz w:val="28"/>
        <w:szCs w:val="28"/>
      </w:rPr>
    </w:pPr>
    <w:r>
      <w:fldChar w:fldCharType="begin"/>
    </w:r>
    <w:r w:rsidR="00ED77BD">
      <w:rPr>
        <w:rStyle w:val="a5"/>
      </w:rPr>
      <w:instrText xml:space="preserve"> PAGE </w:instrText>
    </w:r>
    <w:r>
      <w:fldChar w:fldCharType="separate"/>
    </w:r>
    <w:r w:rsidR="00ED77BD">
      <w:rPr>
        <w:rStyle w:val="a5"/>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BD" w:rsidRDefault="007D61AD">
    <w:pPr>
      <w:pStyle w:val="a4"/>
      <w:ind w:right="180"/>
      <w:jc w:val="center"/>
      <w:rPr>
        <w:rFonts w:ascii="仿宋_GB2312" w:eastAsia="仿宋_GB2312"/>
        <w:sz w:val="28"/>
        <w:szCs w:val="28"/>
      </w:rPr>
    </w:pPr>
    <w:r>
      <w:fldChar w:fldCharType="begin"/>
    </w:r>
    <w:r w:rsidR="00ED77BD">
      <w:rPr>
        <w:rStyle w:val="a5"/>
      </w:rPr>
      <w:instrText xml:space="preserve"> PAGE </w:instrText>
    </w:r>
    <w:r>
      <w:fldChar w:fldCharType="separate"/>
    </w:r>
    <w:r w:rsidR="00110A02">
      <w:rPr>
        <w:rStyle w:val="a5"/>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D0" w:rsidRDefault="00AE34D0" w:rsidP="002D0273">
      <w:r>
        <w:separator/>
      </w:r>
    </w:p>
  </w:footnote>
  <w:footnote w:type="continuationSeparator" w:id="1">
    <w:p w:rsidR="00AE34D0" w:rsidRDefault="00AE34D0" w:rsidP="002D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E46C5"/>
    <w:multiLevelType w:val="hybridMultilevel"/>
    <w:tmpl w:val="ECB2EED2"/>
    <w:lvl w:ilvl="0" w:tplc="1616ACD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1CD"/>
    <w:rsid w:val="00001CD0"/>
    <w:rsid w:val="0000384C"/>
    <w:rsid w:val="00014319"/>
    <w:rsid w:val="00021611"/>
    <w:rsid w:val="000217EE"/>
    <w:rsid w:val="00026FCE"/>
    <w:rsid w:val="00031FEE"/>
    <w:rsid w:val="00035E9C"/>
    <w:rsid w:val="00036D5B"/>
    <w:rsid w:val="00037E6F"/>
    <w:rsid w:val="000460EE"/>
    <w:rsid w:val="000523B5"/>
    <w:rsid w:val="00057BF7"/>
    <w:rsid w:val="0008058C"/>
    <w:rsid w:val="000829C0"/>
    <w:rsid w:val="000A1129"/>
    <w:rsid w:val="000B0821"/>
    <w:rsid w:val="000C26E0"/>
    <w:rsid w:val="000C3F7F"/>
    <w:rsid w:val="000C4A9A"/>
    <w:rsid w:val="000D044D"/>
    <w:rsid w:val="000D3167"/>
    <w:rsid w:val="000D51E9"/>
    <w:rsid w:val="000E1EEB"/>
    <w:rsid w:val="000E1EED"/>
    <w:rsid w:val="000E417A"/>
    <w:rsid w:val="000E5D26"/>
    <w:rsid w:val="000E6EB4"/>
    <w:rsid w:val="000E7EFB"/>
    <w:rsid w:val="000F2569"/>
    <w:rsid w:val="000F2DDE"/>
    <w:rsid w:val="00100095"/>
    <w:rsid w:val="00101F88"/>
    <w:rsid w:val="001028E7"/>
    <w:rsid w:val="00103DF2"/>
    <w:rsid w:val="00106C0A"/>
    <w:rsid w:val="001070DD"/>
    <w:rsid w:val="00110A02"/>
    <w:rsid w:val="00111616"/>
    <w:rsid w:val="00115ABE"/>
    <w:rsid w:val="00117B26"/>
    <w:rsid w:val="00142328"/>
    <w:rsid w:val="001427E6"/>
    <w:rsid w:val="00144124"/>
    <w:rsid w:val="001616D7"/>
    <w:rsid w:val="00161720"/>
    <w:rsid w:val="00172D3C"/>
    <w:rsid w:val="00173830"/>
    <w:rsid w:val="001837A5"/>
    <w:rsid w:val="00187D02"/>
    <w:rsid w:val="00192F43"/>
    <w:rsid w:val="001941CD"/>
    <w:rsid w:val="00197AB9"/>
    <w:rsid w:val="001A7E32"/>
    <w:rsid w:val="001C03C0"/>
    <w:rsid w:val="001C3395"/>
    <w:rsid w:val="001D0A83"/>
    <w:rsid w:val="001E0B6D"/>
    <w:rsid w:val="001E314D"/>
    <w:rsid w:val="001F6EED"/>
    <w:rsid w:val="00203990"/>
    <w:rsid w:val="00204A94"/>
    <w:rsid w:val="00205C78"/>
    <w:rsid w:val="0021614D"/>
    <w:rsid w:val="0021651D"/>
    <w:rsid w:val="0022276A"/>
    <w:rsid w:val="00225078"/>
    <w:rsid w:val="00227529"/>
    <w:rsid w:val="002320B9"/>
    <w:rsid w:val="00243675"/>
    <w:rsid w:val="00244EC8"/>
    <w:rsid w:val="00245CBF"/>
    <w:rsid w:val="00252FD0"/>
    <w:rsid w:val="00274A2C"/>
    <w:rsid w:val="002959D4"/>
    <w:rsid w:val="002A105E"/>
    <w:rsid w:val="002A5D14"/>
    <w:rsid w:val="002A7134"/>
    <w:rsid w:val="002B0D3D"/>
    <w:rsid w:val="002B1C5D"/>
    <w:rsid w:val="002C0029"/>
    <w:rsid w:val="002C693B"/>
    <w:rsid w:val="002D0273"/>
    <w:rsid w:val="002D2766"/>
    <w:rsid w:val="002E345D"/>
    <w:rsid w:val="002E6624"/>
    <w:rsid w:val="002F4DF4"/>
    <w:rsid w:val="0030048D"/>
    <w:rsid w:val="003037A0"/>
    <w:rsid w:val="00311DBE"/>
    <w:rsid w:val="00325E81"/>
    <w:rsid w:val="0033133B"/>
    <w:rsid w:val="00336D0F"/>
    <w:rsid w:val="0034624B"/>
    <w:rsid w:val="003516E6"/>
    <w:rsid w:val="00353CA2"/>
    <w:rsid w:val="00354698"/>
    <w:rsid w:val="00360ACE"/>
    <w:rsid w:val="00373702"/>
    <w:rsid w:val="00373D4C"/>
    <w:rsid w:val="00377F63"/>
    <w:rsid w:val="003846F6"/>
    <w:rsid w:val="00391D21"/>
    <w:rsid w:val="003B2387"/>
    <w:rsid w:val="003B6CC2"/>
    <w:rsid w:val="003C05A3"/>
    <w:rsid w:val="003C1999"/>
    <w:rsid w:val="003F0F75"/>
    <w:rsid w:val="003F3377"/>
    <w:rsid w:val="00403C36"/>
    <w:rsid w:val="00405BB4"/>
    <w:rsid w:val="0040713F"/>
    <w:rsid w:val="004073E0"/>
    <w:rsid w:val="004216BA"/>
    <w:rsid w:val="004265C6"/>
    <w:rsid w:val="00430BA0"/>
    <w:rsid w:val="00433CCF"/>
    <w:rsid w:val="004346DF"/>
    <w:rsid w:val="00450786"/>
    <w:rsid w:val="004536D5"/>
    <w:rsid w:val="00462E84"/>
    <w:rsid w:val="00473E39"/>
    <w:rsid w:val="00475680"/>
    <w:rsid w:val="00477165"/>
    <w:rsid w:val="00481206"/>
    <w:rsid w:val="00495B93"/>
    <w:rsid w:val="004B0430"/>
    <w:rsid w:val="004C0C5C"/>
    <w:rsid w:val="004D04AE"/>
    <w:rsid w:val="004D1259"/>
    <w:rsid w:val="004D2E9D"/>
    <w:rsid w:val="004E11C4"/>
    <w:rsid w:val="004E4AA1"/>
    <w:rsid w:val="004E642A"/>
    <w:rsid w:val="004F0B12"/>
    <w:rsid w:val="00501909"/>
    <w:rsid w:val="00504D0B"/>
    <w:rsid w:val="00505075"/>
    <w:rsid w:val="005150A5"/>
    <w:rsid w:val="00517B66"/>
    <w:rsid w:val="00517EE2"/>
    <w:rsid w:val="00532F43"/>
    <w:rsid w:val="00535DA3"/>
    <w:rsid w:val="005417B3"/>
    <w:rsid w:val="00553725"/>
    <w:rsid w:val="005541DE"/>
    <w:rsid w:val="00556E41"/>
    <w:rsid w:val="0055733B"/>
    <w:rsid w:val="0056046B"/>
    <w:rsid w:val="005670BC"/>
    <w:rsid w:val="005812FF"/>
    <w:rsid w:val="00594282"/>
    <w:rsid w:val="00597D76"/>
    <w:rsid w:val="005A31DA"/>
    <w:rsid w:val="005A66B6"/>
    <w:rsid w:val="005B6562"/>
    <w:rsid w:val="005B6DDD"/>
    <w:rsid w:val="005D06CC"/>
    <w:rsid w:val="005E1737"/>
    <w:rsid w:val="005E3E94"/>
    <w:rsid w:val="005E614F"/>
    <w:rsid w:val="005F2331"/>
    <w:rsid w:val="005F4C19"/>
    <w:rsid w:val="005F7EFF"/>
    <w:rsid w:val="00601186"/>
    <w:rsid w:val="00605FA4"/>
    <w:rsid w:val="006122F3"/>
    <w:rsid w:val="00620A1A"/>
    <w:rsid w:val="0063138F"/>
    <w:rsid w:val="00640660"/>
    <w:rsid w:val="00650629"/>
    <w:rsid w:val="00652DD4"/>
    <w:rsid w:val="00664AFB"/>
    <w:rsid w:val="006665A3"/>
    <w:rsid w:val="006719E9"/>
    <w:rsid w:val="006750F8"/>
    <w:rsid w:val="00676C78"/>
    <w:rsid w:val="00684042"/>
    <w:rsid w:val="00684838"/>
    <w:rsid w:val="006917CE"/>
    <w:rsid w:val="00693466"/>
    <w:rsid w:val="0069385C"/>
    <w:rsid w:val="00695C8F"/>
    <w:rsid w:val="006A1E43"/>
    <w:rsid w:val="006A554E"/>
    <w:rsid w:val="006A5A26"/>
    <w:rsid w:val="006A5A7B"/>
    <w:rsid w:val="006B0EFC"/>
    <w:rsid w:val="006B1D4B"/>
    <w:rsid w:val="006B6247"/>
    <w:rsid w:val="006C36D6"/>
    <w:rsid w:val="006C3805"/>
    <w:rsid w:val="006D1E87"/>
    <w:rsid w:val="006D570D"/>
    <w:rsid w:val="006D5D1E"/>
    <w:rsid w:val="006F1A61"/>
    <w:rsid w:val="006F3FC3"/>
    <w:rsid w:val="006F5485"/>
    <w:rsid w:val="007104A9"/>
    <w:rsid w:val="007114E8"/>
    <w:rsid w:val="00713B5C"/>
    <w:rsid w:val="0071448A"/>
    <w:rsid w:val="00716C4B"/>
    <w:rsid w:val="007226AE"/>
    <w:rsid w:val="00724D53"/>
    <w:rsid w:val="00730574"/>
    <w:rsid w:val="00737E21"/>
    <w:rsid w:val="007412B4"/>
    <w:rsid w:val="00742052"/>
    <w:rsid w:val="007506FE"/>
    <w:rsid w:val="00760C16"/>
    <w:rsid w:val="0076652E"/>
    <w:rsid w:val="00766B14"/>
    <w:rsid w:val="007727E2"/>
    <w:rsid w:val="0077326C"/>
    <w:rsid w:val="00781F2F"/>
    <w:rsid w:val="007A08FD"/>
    <w:rsid w:val="007A09CA"/>
    <w:rsid w:val="007A4B31"/>
    <w:rsid w:val="007A730A"/>
    <w:rsid w:val="007B36BA"/>
    <w:rsid w:val="007B56B0"/>
    <w:rsid w:val="007B6B8A"/>
    <w:rsid w:val="007B71A5"/>
    <w:rsid w:val="007C0E26"/>
    <w:rsid w:val="007C7319"/>
    <w:rsid w:val="007D1704"/>
    <w:rsid w:val="007D61AD"/>
    <w:rsid w:val="007D76EE"/>
    <w:rsid w:val="007E2324"/>
    <w:rsid w:val="00821EDC"/>
    <w:rsid w:val="00823AC1"/>
    <w:rsid w:val="00824783"/>
    <w:rsid w:val="00824B1E"/>
    <w:rsid w:val="00832C22"/>
    <w:rsid w:val="00844496"/>
    <w:rsid w:val="0085202E"/>
    <w:rsid w:val="008539C2"/>
    <w:rsid w:val="00863173"/>
    <w:rsid w:val="00863ACB"/>
    <w:rsid w:val="00886356"/>
    <w:rsid w:val="00896610"/>
    <w:rsid w:val="008A271C"/>
    <w:rsid w:val="008A2984"/>
    <w:rsid w:val="008A4255"/>
    <w:rsid w:val="008A6623"/>
    <w:rsid w:val="008B3D96"/>
    <w:rsid w:val="008B3DB0"/>
    <w:rsid w:val="008B6034"/>
    <w:rsid w:val="008B7236"/>
    <w:rsid w:val="008C3FC5"/>
    <w:rsid w:val="008C66C5"/>
    <w:rsid w:val="008D43F7"/>
    <w:rsid w:val="008D7049"/>
    <w:rsid w:val="008E6210"/>
    <w:rsid w:val="008F7054"/>
    <w:rsid w:val="008F7CC4"/>
    <w:rsid w:val="009008E6"/>
    <w:rsid w:val="00906801"/>
    <w:rsid w:val="00920BC8"/>
    <w:rsid w:val="00922331"/>
    <w:rsid w:val="009239F0"/>
    <w:rsid w:val="00934794"/>
    <w:rsid w:val="0094324E"/>
    <w:rsid w:val="00946360"/>
    <w:rsid w:val="00953D1F"/>
    <w:rsid w:val="0096073A"/>
    <w:rsid w:val="009623F4"/>
    <w:rsid w:val="0096506A"/>
    <w:rsid w:val="00965110"/>
    <w:rsid w:val="0096534F"/>
    <w:rsid w:val="0097655B"/>
    <w:rsid w:val="00982F0B"/>
    <w:rsid w:val="00992BB9"/>
    <w:rsid w:val="009A09FD"/>
    <w:rsid w:val="009A4DE2"/>
    <w:rsid w:val="009B2574"/>
    <w:rsid w:val="009B5D44"/>
    <w:rsid w:val="009C59B3"/>
    <w:rsid w:val="009C74E6"/>
    <w:rsid w:val="009D0D11"/>
    <w:rsid w:val="009D1C34"/>
    <w:rsid w:val="009E1DAE"/>
    <w:rsid w:val="00A0019D"/>
    <w:rsid w:val="00A0305B"/>
    <w:rsid w:val="00A0541E"/>
    <w:rsid w:val="00A055E9"/>
    <w:rsid w:val="00A0784A"/>
    <w:rsid w:val="00A1139E"/>
    <w:rsid w:val="00A12F5C"/>
    <w:rsid w:val="00A133C0"/>
    <w:rsid w:val="00A1481D"/>
    <w:rsid w:val="00A1544A"/>
    <w:rsid w:val="00A2322F"/>
    <w:rsid w:val="00A23243"/>
    <w:rsid w:val="00A3056E"/>
    <w:rsid w:val="00A33C44"/>
    <w:rsid w:val="00A42BA9"/>
    <w:rsid w:val="00A474C6"/>
    <w:rsid w:val="00A4789E"/>
    <w:rsid w:val="00A65F6B"/>
    <w:rsid w:val="00A728AD"/>
    <w:rsid w:val="00A7485A"/>
    <w:rsid w:val="00A9379D"/>
    <w:rsid w:val="00A94D79"/>
    <w:rsid w:val="00AB5D53"/>
    <w:rsid w:val="00AB6226"/>
    <w:rsid w:val="00AC4B20"/>
    <w:rsid w:val="00AC664D"/>
    <w:rsid w:val="00AD36FB"/>
    <w:rsid w:val="00AD4EFB"/>
    <w:rsid w:val="00AE115D"/>
    <w:rsid w:val="00AE2C7C"/>
    <w:rsid w:val="00AE34D0"/>
    <w:rsid w:val="00AE6CE7"/>
    <w:rsid w:val="00B05F75"/>
    <w:rsid w:val="00B1344B"/>
    <w:rsid w:val="00B241E9"/>
    <w:rsid w:val="00B268BF"/>
    <w:rsid w:val="00B333C0"/>
    <w:rsid w:val="00B34F6E"/>
    <w:rsid w:val="00B370B1"/>
    <w:rsid w:val="00B37F0C"/>
    <w:rsid w:val="00B5041D"/>
    <w:rsid w:val="00B636B7"/>
    <w:rsid w:val="00B6412C"/>
    <w:rsid w:val="00B6699B"/>
    <w:rsid w:val="00B67FB7"/>
    <w:rsid w:val="00B801E9"/>
    <w:rsid w:val="00B8190F"/>
    <w:rsid w:val="00B830E1"/>
    <w:rsid w:val="00B95AA5"/>
    <w:rsid w:val="00B97E90"/>
    <w:rsid w:val="00BA29C2"/>
    <w:rsid w:val="00BC0FAF"/>
    <w:rsid w:val="00BC66EE"/>
    <w:rsid w:val="00BD11DC"/>
    <w:rsid w:val="00BD39D7"/>
    <w:rsid w:val="00BD3A5C"/>
    <w:rsid w:val="00BD5BD1"/>
    <w:rsid w:val="00BD676C"/>
    <w:rsid w:val="00BF7C74"/>
    <w:rsid w:val="00C17411"/>
    <w:rsid w:val="00C34136"/>
    <w:rsid w:val="00C35E22"/>
    <w:rsid w:val="00C42540"/>
    <w:rsid w:val="00C5013D"/>
    <w:rsid w:val="00C60A56"/>
    <w:rsid w:val="00C8642E"/>
    <w:rsid w:val="00C86B13"/>
    <w:rsid w:val="00C95173"/>
    <w:rsid w:val="00C95A9B"/>
    <w:rsid w:val="00C96E2F"/>
    <w:rsid w:val="00CB033C"/>
    <w:rsid w:val="00CB17BB"/>
    <w:rsid w:val="00CB24C9"/>
    <w:rsid w:val="00CD443A"/>
    <w:rsid w:val="00CD7F6B"/>
    <w:rsid w:val="00CF42C3"/>
    <w:rsid w:val="00CF61C4"/>
    <w:rsid w:val="00CF6B4C"/>
    <w:rsid w:val="00D02A5D"/>
    <w:rsid w:val="00D0413F"/>
    <w:rsid w:val="00D07428"/>
    <w:rsid w:val="00D10775"/>
    <w:rsid w:val="00D10E9C"/>
    <w:rsid w:val="00D13B43"/>
    <w:rsid w:val="00D1497E"/>
    <w:rsid w:val="00D231B1"/>
    <w:rsid w:val="00D32858"/>
    <w:rsid w:val="00D4414D"/>
    <w:rsid w:val="00D44DC8"/>
    <w:rsid w:val="00D54636"/>
    <w:rsid w:val="00D54831"/>
    <w:rsid w:val="00D5558E"/>
    <w:rsid w:val="00D559D7"/>
    <w:rsid w:val="00D56FC7"/>
    <w:rsid w:val="00D62BC1"/>
    <w:rsid w:val="00D64BA6"/>
    <w:rsid w:val="00D66B44"/>
    <w:rsid w:val="00D71DB1"/>
    <w:rsid w:val="00D722B9"/>
    <w:rsid w:val="00D81018"/>
    <w:rsid w:val="00D91995"/>
    <w:rsid w:val="00DA0E5C"/>
    <w:rsid w:val="00DA2594"/>
    <w:rsid w:val="00DA555E"/>
    <w:rsid w:val="00DA7695"/>
    <w:rsid w:val="00DB3EDF"/>
    <w:rsid w:val="00DB4779"/>
    <w:rsid w:val="00DB4A4F"/>
    <w:rsid w:val="00DB524D"/>
    <w:rsid w:val="00DB620D"/>
    <w:rsid w:val="00DC13A5"/>
    <w:rsid w:val="00DC27E5"/>
    <w:rsid w:val="00DE3BB7"/>
    <w:rsid w:val="00DE656F"/>
    <w:rsid w:val="00DF41BC"/>
    <w:rsid w:val="00E30380"/>
    <w:rsid w:val="00E35D9C"/>
    <w:rsid w:val="00E41678"/>
    <w:rsid w:val="00E44AED"/>
    <w:rsid w:val="00E464FF"/>
    <w:rsid w:val="00E84C6B"/>
    <w:rsid w:val="00E90604"/>
    <w:rsid w:val="00E941B0"/>
    <w:rsid w:val="00EA2DAD"/>
    <w:rsid w:val="00EC0408"/>
    <w:rsid w:val="00EC28CF"/>
    <w:rsid w:val="00ED5968"/>
    <w:rsid w:val="00ED77BD"/>
    <w:rsid w:val="00EE509F"/>
    <w:rsid w:val="00EE6F3D"/>
    <w:rsid w:val="00F0670E"/>
    <w:rsid w:val="00F07771"/>
    <w:rsid w:val="00F119F9"/>
    <w:rsid w:val="00F1353B"/>
    <w:rsid w:val="00F1516F"/>
    <w:rsid w:val="00F360E6"/>
    <w:rsid w:val="00F45757"/>
    <w:rsid w:val="00F459B2"/>
    <w:rsid w:val="00F46E39"/>
    <w:rsid w:val="00F52E6A"/>
    <w:rsid w:val="00F54CF7"/>
    <w:rsid w:val="00F5512C"/>
    <w:rsid w:val="00F56492"/>
    <w:rsid w:val="00F605E2"/>
    <w:rsid w:val="00F611A4"/>
    <w:rsid w:val="00F92CE4"/>
    <w:rsid w:val="00F94878"/>
    <w:rsid w:val="00F96906"/>
    <w:rsid w:val="00FA670D"/>
    <w:rsid w:val="00FC06A8"/>
    <w:rsid w:val="00FD1108"/>
    <w:rsid w:val="00FD4C32"/>
    <w:rsid w:val="00FE1398"/>
    <w:rsid w:val="00FF7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7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2D0273"/>
    <w:rPr>
      <w:sz w:val="18"/>
      <w:szCs w:val="18"/>
    </w:rPr>
  </w:style>
  <w:style w:type="paragraph" w:styleId="a4">
    <w:name w:val="footer"/>
    <w:basedOn w:val="a"/>
    <w:link w:val="Char0"/>
    <w:uiPriority w:val="99"/>
    <w:unhideWhenUsed/>
    <w:rsid w:val="002D0273"/>
    <w:pPr>
      <w:tabs>
        <w:tab w:val="center" w:pos="4153"/>
        <w:tab w:val="right" w:pos="8306"/>
      </w:tabs>
      <w:snapToGrid w:val="0"/>
      <w:jc w:val="left"/>
    </w:pPr>
    <w:rPr>
      <w:kern w:val="0"/>
      <w:sz w:val="18"/>
      <w:szCs w:val="18"/>
    </w:rPr>
  </w:style>
  <w:style w:type="character" w:customStyle="1" w:styleId="Char0">
    <w:name w:val="页脚 Char"/>
    <w:link w:val="a4"/>
    <w:uiPriority w:val="99"/>
    <w:rsid w:val="002D0273"/>
    <w:rPr>
      <w:sz w:val="18"/>
      <w:szCs w:val="18"/>
    </w:rPr>
  </w:style>
  <w:style w:type="character" w:styleId="a5">
    <w:name w:val="page number"/>
    <w:basedOn w:val="a0"/>
    <w:rsid w:val="002D0273"/>
  </w:style>
  <w:style w:type="paragraph" w:styleId="a6">
    <w:name w:val="Balloon Text"/>
    <w:basedOn w:val="a"/>
    <w:link w:val="Char1"/>
    <w:uiPriority w:val="99"/>
    <w:semiHidden/>
    <w:unhideWhenUsed/>
    <w:rsid w:val="00D54831"/>
    <w:rPr>
      <w:kern w:val="0"/>
      <w:sz w:val="18"/>
      <w:szCs w:val="18"/>
    </w:rPr>
  </w:style>
  <w:style w:type="character" w:customStyle="1" w:styleId="Char1">
    <w:name w:val="批注框文本 Char"/>
    <w:link w:val="a6"/>
    <w:uiPriority w:val="99"/>
    <w:semiHidden/>
    <w:rsid w:val="00D54831"/>
    <w:rPr>
      <w:sz w:val="18"/>
      <w:szCs w:val="18"/>
    </w:rPr>
  </w:style>
  <w:style w:type="paragraph" w:styleId="a7">
    <w:name w:val="Date"/>
    <w:basedOn w:val="a"/>
    <w:next w:val="a"/>
    <w:link w:val="Char2"/>
    <w:uiPriority w:val="99"/>
    <w:semiHidden/>
    <w:unhideWhenUsed/>
    <w:rsid w:val="002E345D"/>
    <w:pPr>
      <w:ind w:leftChars="2500" w:left="100"/>
    </w:pPr>
  </w:style>
  <w:style w:type="character" w:customStyle="1" w:styleId="Char2">
    <w:name w:val="日期 Char"/>
    <w:basedOn w:val="a0"/>
    <w:link w:val="a7"/>
    <w:uiPriority w:val="99"/>
    <w:semiHidden/>
    <w:rsid w:val="002E345D"/>
    <w:rPr>
      <w:kern w:val="2"/>
      <w:sz w:val="21"/>
      <w:szCs w:val="22"/>
    </w:rPr>
  </w:style>
  <w:style w:type="character" w:styleId="a8">
    <w:name w:val="Hyperlink"/>
    <w:basedOn w:val="a0"/>
    <w:uiPriority w:val="99"/>
    <w:semiHidden/>
    <w:unhideWhenUsed/>
    <w:rsid w:val="00BD11DC"/>
    <w:rPr>
      <w:color w:val="0000FF"/>
      <w:u w:val="single"/>
    </w:rPr>
  </w:style>
  <w:style w:type="character" w:styleId="a9">
    <w:name w:val="FollowedHyperlink"/>
    <w:basedOn w:val="a0"/>
    <w:uiPriority w:val="99"/>
    <w:semiHidden/>
    <w:unhideWhenUsed/>
    <w:rsid w:val="00BD11DC"/>
    <w:rPr>
      <w:color w:val="800080"/>
      <w:u w:val="single"/>
    </w:rPr>
  </w:style>
  <w:style w:type="paragraph" w:customStyle="1" w:styleId="font5">
    <w:name w:val="font5"/>
    <w:basedOn w:val="a"/>
    <w:rsid w:val="00BD11D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BD11DC"/>
    <w:pPr>
      <w:widowControl/>
      <w:pBdr>
        <w:left w:val="single" w:sz="8" w:space="0" w:color="000000"/>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66">
    <w:name w:val="xl66"/>
    <w:basedOn w:val="a"/>
    <w:rsid w:val="00BD11DC"/>
    <w:pPr>
      <w:widowControl/>
      <w:pBdr>
        <w:bottom w:val="single" w:sz="8" w:space="0" w:color="000000"/>
        <w:right w:val="single" w:sz="4" w:space="0" w:color="000000"/>
      </w:pBdr>
      <w:spacing w:before="100" w:beforeAutospacing="1" w:after="100" w:afterAutospacing="1"/>
      <w:jc w:val="left"/>
      <w:textAlignment w:val="center"/>
    </w:pPr>
    <w:rPr>
      <w:rFonts w:ascii="宋体" w:hAnsi="宋体" w:cs="宋体"/>
      <w:kern w:val="0"/>
      <w:sz w:val="22"/>
    </w:rPr>
  </w:style>
  <w:style w:type="paragraph" w:customStyle="1" w:styleId="xl67">
    <w:name w:val="xl67"/>
    <w:basedOn w:val="a"/>
    <w:rsid w:val="00BD11DC"/>
    <w:pPr>
      <w:widowControl/>
      <w:pBdr>
        <w:bottom w:val="single" w:sz="8" w:space="0" w:color="000000"/>
        <w:right w:val="single" w:sz="4" w:space="0" w:color="000000"/>
      </w:pBdr>
      <w:spacing w:before="100" w:beforeAutospacing="1" w:after="100" w:afterAutospacing="1"/>
      <w:jc w:val="right"/>
      <w:textAlignment w:val="center"/>
    </w:pPr>
    <w:rPr>
      <w:rFonts w:ascii="宋体" w:hAnsi="宋体" w:cs="宋体"/>
      <w:kern w:val="0"/>
      <w:sz w:val="22"/>
    </w:rPr>
  </w:style>
  <w:style w:type="paragraph" w:customStyle="1" w:styleId="xl68">
    <w:name w:val="xl68"/>
    <w:basedOn w:val="a"/>
    <w:rsid w:val="00BD11DC"/>
    <w:pPr>
      <w:widowControl/>
      <w:pBdr>
        <w:bottom w:val="single" w:sz="8" w:space="0" w:color="000000"/>
        <w:right w:val="single" w:sz="4" w:space="0" w:color="000000"/>
      </w:pBdr>
      <w:spacing w:before="100" w:beforeAutospacing="1" w:after="100" w:afterAutospacing="1"/>
      <w:jc w:val="right"/>
      <w:textAlignment w:val="center"/>
    </w:pPr>
    <w:rPr>
      <w:rFonts w:ascii="宋体" w:hAnsi="宋体" w:cs="宋体"/>
      <w:kern w:val="0"/>
      <w:sz w:val="22"/>
    </w:rPr>
  </w:style>
  <w:style w:type="paragraph" w:customStyle="1" w:styleId="xl69">
    <w:name w:val="xl69"/>
    <w:basedOn w:val="a"/>
    <w:rsid w:val="00BD11DC"/>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2"/>
    </w:rPr>
  </w:style>
  <w:style w:type="paragraph" w:customStyle="1" w:styleId="xl70">
    <w:name w:val="xl70"/>
    <w:basedOn w:val="a"/>
    <w:rsid w:val="00BD11D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rsid w:val="00BD11DC"/>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2"/>
    </w:rPr>
  </w:style>
  <w:style w:type="paragraph" w:customStyle="1" w:styleId="xl72">
    <w:name w:val="xl72"/>
    <w:basedOn w:val="a"/>
    <w:rsid w:val="00BD11D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2"/>
    </w:rPr>
  </w:style>
  <w:style w:type="paragraph" w:customStyle="1" w:styleId="xl73">
    <w:name w:val="xl73"/>
    <w:basedOn w:val="a"/>
    <w:rsid w:val="00BD11D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2"/>
    </w:rPr>
  </w:style>
  <w:style w:type="paragraph" w:customStyle="1" w:styleId="xl74">
    <w:name w:val="xl74"/>
    <w:basedOn w:val="a"/>
    <w:rsid w:val="00BD11D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2"/>
    </w:rPr>
  </w:style>
  <w:style w:type="paragraph" w:styleId="aa">
    <w:name w:val="List Paragraph"/>
    <w:basedOn w:val="a"/>
    <w:uiPriority w:val="34"/>
    <w:qFormat/>
    <w:rsid w:val="000E6EB4"/>
    <w:pPr>
      <w:ind w:firstLineChars="200" w:firstLine="420"/>
    </w:pPr>
  </w:style>
  <w:style w:type="paragraph" w:customStyle="1" w:styleId="0">
    <w:name w:val="0"/>
    <w:basedOn w:val="a"/>
    <w:rsid w:val="008D7049"/>
    <w:pPr>
      <w:widowControl/>
      <w:snapToGrid w:val="0"/>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8870119">
      <w:bodyDiv w:val="1"/>
      <w:marLeft w:val="0"/>
      <w:marRight w:val="0"/>
      <w:marTop w:val="0"/>
      <w:marBottom w:val="0"/>
      <w:divBdr>
        <w:top w:val="none" w:sz="0" w:space="0" w:color="auto"/>
        <w:left w:val="none" w:sz="0" w:space="0" w:color="auto"/>
        <w:bottom w:val="none" w:sz="0" w:space="0" w:color="auto"/>
        <w:right w:val="none" w:sz="0" w:space="0" w:color="auto"/>
      </w:divBdr>
    </w:div>
    <w:div w:id="20906434">
      <w:bodyDiv w:val="1"/>
      <w:marLeft w:val="0"/>
      <w:marRight w:val="0"/>
      <w:marTop w:val="0"/>
      <w:marBottom w:val="0"/>
      <w:divBdr>
        <w:top w:val="none" w:sz="0" w:space="0" w:color="auto"/>
        <w:left w:val="none" w:sz="0" w:space="0" w:color="auto"/>
        <w:bottom w:val="none" w:sz="0" w:space="0" w:color="auto"/>
        <w:right w:val="none" w:sz="0" w:space="0" w:color="auto"/>
      </w:divBdr>
    </w:div>
    <w:div w:id="35392922">
      <w:bodyDiv w:val="1"/>
      <w:marLeft w:val="0"/>
      <w:marRight w:val="0"/>
      <w:marTop w:val="0"/>
      <w:marBottom w:val="0"/>
      <w:divBdr>
        <w:top w:val="none" w:sz="0" w:space="0" w:color="auto"/>
        <w:left w:val="none" w:sz="0" w:space="0" w:color="auto"/>
        <w:bottom w:val="none" w:sz="0" w:space="0" w:color="auto"/>
        <w:right w:val="none" w:sz="0" w:space="0" w:color="auto"/>
      </w:divBdr>
    </w:div>
    <w:div w:id="78068906">
      <w:bodyDiv w:val="1"/>
      <w:marLeft w:val="0"/>
      <w:marRight w:val="0"/>
      <w:marTop w:val="0"/>
      <w:marBottom w:val="0"/>
      <w:divBdr>
        <w:top w:val="none" w:sz="0" w:space="0" w:color="auto"/>
        <w:left w:val="none" w:sz="0" w:space="0" w:color="auto"/>
        <w:bottom w:val="none" w:sz="0" w:space="0" w:color="auto"/>
        <w:right w:val="none" w:sz="0" w:space="0" w:color="auto"/>
      </w:divBdr>
    </w:div>
    <w:div w:id="83839578">
      <w:bodyDiv w:val="1"/>
      <w:marLeft w:val="0"/>
      <w:marRight w:val="0"/>
      <w:marTop w:val="0"/>
      <w:marBottom w:val="0"/>
      <w:divBdr>
        <w:top w:val="none" w:sz="0" w:space="0" w:color="auto"/>
        <w:left w:val="none" w:sz="0" w:space="0" w:color="auto"/>
        <w:bottom w:val="none" w:sz="0" w:space="0" w:color="auto"/>
        <w:right w:val="none" w:sz="0" w:space="0" w:color="auto"/>
      </w:divBdr>
    </w:div>
    <w:div w:id="103892448">
      <w:bodyDiv w:val="1"/>
      <w:marLeft w:val="0"/>
      <w:marRight w:val="0"/>
      <w:marTop w:val="0"/>
      <w:marBottom w:val="0"/>
      <w:divBdr>
        <w:top w:val="none" w:sz="0" w:space="0" w:color="auto"/>
        <w:left w:val="none" w:sz="0" w:space="0" w:color="auto"/>
        <w:bottom w:val="none" w:sz="0" w:space="0" w:color="auto"/>
        <w:right w:val="none" w:sz="0" w:space="0" w:color="auto"/>
      </w:divBdr>
    </w:div>
    <w:div w:id="104010015">
      <w:bodyDiv w:val="1"/>
      <w:marLeft w:val="0"/>
      <w:marRight w:val="0"/>
      <w:marTop w:val="0"/>
      <w:marBottom w:val="0"/>
      <w:divBdr>
        <w:top w:val="none" w:sz="0" w:space="0" w:color="auto"/>
        <w:left w:val="none" w:sz="0" w:space="0" w:color="auto"/>
        <w:bottom w:val="none" w:sz="0" w:space="0" w:color="auto"/>
        <w:right w:val="none" w:sz="0" w:space="0" w:color="auto"/>
      </w:divBdr>
    </w:div>
    <w:div w:id="174923730">
      <w:bodyDiv w:val="1"/>
      <w:marLeft w:val="0"/>
      <w:marRight w:val="0"/>
      <w:marTop w:val="0"/>
      <w:marBottom w:val="0"/>
      <w:divBdr>
        <w:top w:val="none" w:sz="0" w:space="0" w:color="auto"/>
        <w:left w:val="none" w:sz="0" w:space="0" w:color="auto"/>
        <w:bottom w:val="none" w:sz="0" w:space="0" w:color="auto"/>
        <w:right w:val="none" w:sz="0" w:space="0" w:color="auto"/>
      </w:divBdr>
    </w:div>
    <w:div w:id="187376054">
      <w:bodyDiv w:val="1"/>
      <w:marLeft w:val="0"/>
      <w:marRight w:val="0"/>
      <w:marTop w:val="0"/>
      <w:marBottom w:val="0"/>
      <w:divBdr>
        <w:top w:val="none" w:sz="0" w:space="0" w:color="auto"/>
        <w:left w:val="none" w:sz="0" w:space="0" w:color="auto"/>
        <w:bottom w:val="none" w:sz="0" w:space="0" w:color="auto"/>
        <w:right w:val="none" w:sz="0" w:space="0" w:color="auto"/>
      </w:divBdr>
    </w:div>
    <w:div w:id="198519462">
      <w:bodyDiv w:val="1"/>
      <w:marLeft w:val="0"/>
      <w:marRight w:val="0"/>
      <w:marTop w:val="0"/>
      <w:marBottom w:val="0"/>
      <w:divBdr>
        <w:top w:val="none" w:sz="0" w:space="0" w:color="auto"/>
        <w:left w:val="none" w:sz="0" w:space="0" w:color="auto"/>
        <w:bottom w:val="none" w:sz="0" w:space="0" w:color="auto"/>
        <w:right w:val="none" w:sz="0" w:space="0" w:color="auto"/>
      </w:divBdr>
    </w:div>
    <w:div w:id="202910353">
      <w:bodyDiv w:val="1"/>
      <w:marLeft w:val="0"/>
      <w:marRight w:val="0"/>
      <w:marTop w:val="0"/>
      <w:marBottom w:val="0"/>
      <w:divBdr>
        <w:top w:val="none" w:sz="0" w:space="0" w:color="auto"/>
        <w:left w:val="none" w:sz="0" w:space="0" w:color="auto"/>
        <w:bottom w:val="none" w:sz="0" w:space="0" w:color="auto"/>
        <w:right w:val="none" w:sz="0" w:space="0" w:color="auto"/>
      </w:divBdr>
    </w:div>
    <w:div w:id="214586551">
      <w:bodyDiv w:val="1"/>
      <w:marLeft w:val="0"/>
      <w:marRight w:val="0"/>
      <w:marTop w:val="0"/>
      <w:marBottom w:val="0"/>
      <w:divBdr>
        <w:top w:val="none" w:sz="0" w:space="0" w:color="auto"/>
        <w:left w:val="none" w:sz="0" w:space="0" w:color="auto"/>
        <w:bottom w:val="none" w:sz="0" w:space="0" w:color="auto"/>
        <w:right w:val="none" w:sz="0" w:space="0" w:color="auto"/>
      </w:divBdr>
    </w:div>
    <w:div w:id="217130625">
      <w:bodyDiv w:val="1"/>
      <w:marLeft w:val="0"/>
      <w:marRight w:val="0"/>
      <w:marTop w:val="0"/>
      <w:marBottom w:val="0"/>
      <w:divBdr>
        <w:top w:val="none" w:sz="0" w:space="0" w:color="auto"/>
        <w:left w:val="none" w:sz="0" w:space="0" w:color="auto"/>
        <w:bottom w:val="none" w:sz="0" w:space="0" w:color="auto"/>
        <w:right w:val="none" w:sz="0" w:space="0" w:color="auto"/>
      </w:divBdr>
    </w:div>
    <w:div w:id="226838420">
      <w:bodyDiv w:val="1"/>
      <w:marLeft w:val="0"/>
      <w:marRight w:val="0"/>
      <w:marTop w:val="0"/>
      <w:marBottom w:val="0"/>
      <w:divBdr>
        <w:top w:val="none" w:sz="0" w:space="0" w:color="auto"/>
        <w:left w:val="none" w:sz="0" w:space="0" w:color="auto"/>
        <w:bottom w:val="none" w:sz="0" w:space="0" w:color="auto"/>
        <w:right w:val="none" w:sz="0" w:space="0" w:color="auto"/>
      </w:divBdr>
    </w:div>
    <w:div w:id="318309338">
      <w:bodyDiv w:val="1"/>
      <w:marLeft w:val="0"/>
      <w:marRight w:val="0"/>
      <w:marTop w:val="0"/>
      <w:marBottom w:val="0"/>
      <w:divBdr>
        <w:top w:val="none" w:sz="0" w:space="0" w:color="auto"/>
        <w:left w:val="none" w:sz="0" w:space="0" w:color="auto"/>
        <w:bottom w:val="none" w:sz="0" w:space="0" w:color="auto"/>
        <w:right w:val="none" w:sz="0" w:space="0" w:color="auto"/>
      </w:divBdr>
    </w:div>
    <w:div w:id="362171958">
      <w:bodyDiv w:val="1"/>
      <w:marLeft w:val="0"/>
      <w:marRight w:val="0"/>
      <w:marTop w:val="0"/>
      <w:marBottom w:val="0"/>
      <w:divBdr>
        <w:top w:val="none" w:sz="0" w:space="0" w:color="auto"/>
        <w:left w:val="none" w:sz="0" w:space="0" w:color="auto"/>
        <w:bottom w:val="none" w:sz="0" w:space="0" w:color="auto"/>
        <w:right w:val="none" w:sz="0" w:space="0" w:color="auto"/>
      </w:divBdr>
    </w:div>
    <w:div w:id="383258990">
      <w:bodyDiv w:val="1"/>
      <w:marLeft w:val="0"/>
      <w:marRight w:val="0"/>
      <w:marTop w:val="0"/>
      <w:marBottom w:val="0"/>
      <w:divBdr>
        <w:top w:val="none" w:sz="0" w:space="0" w:color="auto"/>
        <w:left w:val="none" w:sz="0" w:space="0" w:color="auto"/>
        <w:bottom w:val="none" w:sz="0" w:space="0" w:color="auto"/>
        <w:right w:val="none" w:sz="0" w:space="0" w:color="auto"/>
      </w:divBdr>
    </w:div>
    <w:div w:id="386145687">
      <w:bodyDiv w:val="1"/>
      <w:marLeft w:val="0"/>
      <w:marRight w:val="0"/>
      <w:marTop w:val="0"/>
      <w:marBottom w:val="0"/>
      <w:divBdr>
        <w:top w:val="none" w:sz="0" w:space="0" w:color="auto"/>
        <w:left w:val="none" w:sz="0" w:space="0" w:color="auto"/>
        <w:bottom w:val="none" w:sz="0" w:space="0" w:color="auto"/>
        <w:right w:val="none" w:sz="0" w:space="0" w:color="auto"/>
      </w:divBdr>
    </w:div>
    <w:div w:id="386338358">
      <w:bodyDiv w:val="1"/>
      <w:marLeft w:val="0"/>
      <w:marRight w:val="0"/>
      <w:marTop w:val="0"/>
      <w:marBottom w:val="0"/>
      <w:divBdr>
        <w:top w:val="none" w:sz="0" w:space="0" w:color="auto"/>
        <w:left w:val="none" w:sz="0" w:space="0" w:color="auto"/>
        <w:bottom w:val="none" w:sz="0" w:space="0" w:color="auto"/>
        <w:right w:val="none" w:sz="0" w:space="0" w:color="auto"/>
      </w:divBdr>
    </w:div>
    <w:div w:id="434063484">
      <w:bodyDiv w:val="1"/>
      <w:marLeft w:val="0"/>
      <w:marRight w:val="0"/>
      <w:marTop w:val="0"/>
      <w:marBottom w:val="0"/>
      <w:divBdr>
        <w:top w:val="none" w:sz="0" w:space="0" w:color="auto"/>
        <w:left w:val="none" w:sz="0" w:space="0" w:color="auto"/>
        <w:bottom w:val="none" w:sz="0" w:space="0" w:color="auto"/>
        <w:right w:val="none" w:sz="0" w:space="0" w:color="auto"/>
      </w:divBdr>
    </w:div>
    <w:div w:id="476846202">
      <w:bodyDiv w:val="1"/>
      <w:marLeft w:val="0"/>
      <w:marRight w:val="0"/>
      <w:marTop w:val="0"/>
      <w:marBottom w:val="0"/>
      <w:divBdr>
        <w:top w:val="none" w:sz="0" w:space="0" w:color="auto"/>
        <w:left w:val="none" w:sz="0" w:space="0" w:color="auto"/>
        <w:bottom w:val="none" w:sz="0" w:space="0" w:color="auto"/>
        <w:right w:val="none" w:sz="0" w:space="0" w:color="auto"/>
      </w:divBdr>
    </w:div>
    <w:div w:id="530188939">
      <w:bodyDiv w:val="1"/>
      <w:marLeft w:val="0"/>
      <w:marRight w:val="0"/>
      <w:marTop w:val="0"/>
      <w:marBottom w:val="0"/>
      <w:divBdr>
        <w:top w:val="none" w:sz="0" w:space="0" w:color="auto"/>
        <w:left w:val="none" w:sz="0" w:space="0" w:color="auto"/>
        <w:bottom w:val="none" w:sz="0" w:space="0" w:color="auto"/>
        <w:right w:val="none" w:sz="0" w:space="0" w:color="auto"/>
      </w:divBdr>
    </w:div>
    <w:div w:id="570506172">
      <w:bodyDiv w:val="1"/>
      <w:marLeft w:val="0"/>
      <w:marRight w:val="0"/>
      <w:marTop w:val="0"/>
      <w:marBottom w:val="0"/>
      <w:divBdr>
        <w:top w:val="none" w:sz="0" w:space="0" w:color="auto"/>
        <w:left w:val="none" w:sz="0" w:space="0" w:color="auto"/>
        <w:bottom w:val="none" w:sz="0" w:space="0" w:color="auto"/>
        <w:right w:val="none" w:sz="0" w:space="0" w:color="auto"/>
      </w:divBdr>
    </w:div>
    <w:div w:id="585650917">
      <w:bodyDiv w:val="1"/>
      <w:marLeft w:val="0"/>
      <w:marRight w:val="0"/>
      <w:marTop w:val="0"/>
      <w:marBottom w:val="0"/>
      <w:divBdr>
        <w:top w:val="none" w:sz="0" w:space="0" w:color="auto"/>
        <w:left w:val="none" w:sz="0" w:space="0" w:color="auto"/>
        <w:bottom w:val="none" w:sz="0" w:space="0" w:color="auto"/>
        <w:right w:val="none" w:sz="0" w:space="0" w:color="auto"/>
      </w:divBdr>
    </w:div>
    <w:div w:id="596135850">
      <w:bodyDiv w:val="1"/>
      <w:marLeft w:val="0"/>
      <w:marRight w:val="0"/>
      <w:marTop w:val="0"/>
      <w:marBottom w:val="0"/>
      <w:divBdr>
        <w:top w:val="none" w:sz="0" w:space="0" w:color="auto"/>
        <w:left w:val="none" w:sz="0" w:space="0" w:color="auto"/>
        <w:bottom w:val="none" w:sz="0" w:space="0" w:color="auto"/>
        <w:right w:val="none" w:sz="0" w:space="0" w:color="auto"/>
      </w:divBdr>
    </w:div>
    <w:div w:id="614480194">
      <w:bodyDiv w:val="1"/>
      <w:marLeft w:val="0"/>
      <w:marRight w:val="0"/>
      <w:marTop w:val="0"/>
      <w:marBottom w:val="0"/>
      <w:divBdr>
        <w:top w:val="none" w:sz="0" w:space="0" w:color="auto"/>
        <w:left w:val="none" w:sz="0" w:space="0" w:color="auto"/>
        <w:bottom w:val="none" w:sz="0" w:space="0" w:color="auto"/>
        <w:right w:val="none" w:sz="0" w:space="0" w:color="auto"/>
      </w:divBdr>
    </w:div>
    <w:div w:id="667366192">
      <w:bodyDiv w:val="1"/>
      <w:marLeft w:val="0"/>
      <w:marRight w:val="0"/>
      <w:marTop w:val="0"/>
      <w:marBottom w:val="0"/>
      <w:divBdr>
        <w:top w:val="none" w:sz="0" w:space="0" w:color="auto"/>
        <w:left w:val="none" w:sz="0" w:space="0" w:color="auto"/>
        <w:bottom w:val="none" w:sz="0" w:space="0" w:color="auto"/>
        <w:right w:val="none" w:sz="0" w:space="0" w:color="auto"/>
      </w:divBdr>
    </w:div>
    <w:div w:id="674957342">
      <w:bodyDiv w:val="1"/>
      <w:marLeft w:val="0"/>
      <w:marRight w:val="0"/>
      <w:marTop w:val="0"/>
      <w:marBottom w:val="0"/>
      <w:divBdr>
        <w:top w:val="none" w:sz="0" w:space="0" w:color="auto"/>
        <w:left w:val="none" w:sz="0" w:space="0" w:color="auto"/>
        <w:bottom w:val="none" w:sz="0" w:space="0" w:color="auto"/>
        <w:right w:val="none" w:sz="0" w:space="0" w:color="auto"/>
      </w:divBdr>
    </w:div>
    <w:div w:id="711467170">
      <w:bodyDiv w:val="1"/>
      <w:marLeft w:val="0"/>
      <w:marRight w:val="0"/>
      <w:marTop w:val="0"/>
      <w:marBottom w:val="0"/>
      <w:divBdr>
        <w:top w:val="none" w:sz="0" w:space="0" w:color="auto"/>
        <w:left w:val="none" w:sz="0" w:space="0" w:color="auto"/>
        <w:bottom w:val="none" w:sz="0" w:space="0" w:color="auto"/>
        <w:right w:val="none" w:sz="0" w:space="0" w:color="auto"/>
      </w:divBdr>
    </w:div>
    <w:div w:id="714886427">
      <w:bodyDiv w:val="1"/>
      <w:marLeft w:val="0"/>
      <w:marRight w:val="0"/>
      <w:marTop w:val="0"/>
      <w:marBottom w:val="0"/>
      <w:divBdr>
        <w:top w:val="none" w:sz="0" w:space="0" w:color="auto"/>
        <w:left w:val="none" w:sz="0" w:space="0" w:color="auto"/>
        <w:bottom w:val="none" w:sz="0" w:space="0" w:color="auto"/>
        <w:right w:val="none" w:sz="0" w:space="0" w:color="auto"/>
      </w:divBdr>
    </w:div>
    <w:div w:id="826167260">
      <w:bodyDiv w:val="1"/>
      <w:marLeft w:val="0"/>
      <w:marRight w:val="0"/>
      <w:marTop w:val="0"/>
      <w:marBottom w:val="0"/>
      <w:divBdr>
        <w:top w:val="none" w:sz="0" w:space="0" w:color="auto"/>
        <w:left w:val="none" w:sz="0" w:space="0" w:color="auto"/>
        <w:bottom w:val="none" w:sz="0" w:space="0" w:color="auto"/>
        <w:right w:val="none" w:sz="0" w:space="0" w:color="auto"/>
      </w:divBdr>
    </w:div>
    <w:div w:id="839782470">
      <w:bodyDiv w:val="1"/>
      <w:marLeft w:val="0"/>
      <w:marRight w:val="0"/>
      <w:marTop w:val="0"/>
      <w:marBottom w:val="0"/>
      <w:divBdr>
        <w:top w:val="none" w:sz="0" w:space="0" w:color="auto"/>
        <w:left w:val="none" w:sz="0" w:space="0" w:color="auto"/>
        <w:bottom w:val="none" w:sz="0" w:space="0" w:color="auto"/>
        <w:right w:val="none" w:sz="0" w:space="0" w:color="auto"/>
      </w:divBdr>
    </w:div>
    <w:div w:id="946353696">
      <w:bodyDiv w:val="1"/>
      <w:marLeft w:val="0"/>
      <w:marRight w:val="0"/>
      <w:marTop w:val="0"/>
      <w:marBottom w:val="0"/>
      <w:divBdr>
        <w:top w:val="none" w:sz="0" w:space="0" w:color="auto"/>
        <w:left w:val="none" w:sz="0" w:space="0" w:color="auto"/>
        <w:bottom w:val="none" w:sz="0" w:space="0" w:color="auto"/>
        <w:right w:val="none" w:sz="0" w:space="0" w:color="auto"/>
      </w:divBdr>
    </w:div>
    <w:div w:id="1010647561">
      <w:bodyDiv w:val="1"/>
      <w:marLeft w:val="0"/>
      <w:marRight w:val="0"/>
      <w:marTop w:val="0"/>
      <w:marBottom w:val="0"/>
      <w:divBdr>
        <w:top w:val="none" w:sz="0" w:space="0" w:color="auto"/>
        <w:left w:val="none" w:sz="0" w:space="0" w:color="auto"/>
        <w:bottom w:val="none" w:sz="0" w:space="0" w:color="auto"/>
        <w:right w:val="none" w:sz="0" w:space="0" w:color="auto"/>
      </w:divBdr>
    </w:div>
    <w:div w:id="1026977704">
      <w:bodyDiv w:val="1"/>
      <w:marLeft w:val="0"/>
      <w:marRight w:val="0"/>
      <w:marTop w:val="0"/>
      <w:marBottom w:val="0"/>
      <w:divBdr>
        <w:top w:val="none" w:sz="0" w:space="0" w:color="auto"/>
        <w:left w:val="none" w:sz="0" w:space="0" w:color="auto"/>
        <w:bottom w:val="none" w:sz="0" w:space="0" w:color="auto"/>
        <w:right w:val="none" w:sz="0" w:space="0" w:color="auto"/>
      </w:divBdr>
    </w:div>
    <w:div w:id="1062101962">
      <w:bodyDiv w:val="1"/>
      <w:marLeft w:val="0"/>
      <w:marRight w:val="0"/>
      <w:marTop w:val="0"/>
      <w:marBottom w:val="0"/>
      <w:divBdr>
        <w:top w:val="none" w:sz="0" w:space="0" w:color="auto"/>
        <w:left w:val="none" w:sz="0" w:space="0" w:color="auto"/>
        <w:bottom w:val="none" w:sz="0" w:space="0" w:color="auto"/>
        <w:right w:val="none" w:sz="0" w:space="0" w:color="auto"/>
      </w:divBdr>
    </w:div>
    <w:div w:id="1087577753">
      <w:bodyDiv w:val="1"/>
      <w:marLeft w:val="0"/>
      <w:marRight w:val="0"/>
      <w:marTop w:val="0"/>
      <w:marBottom w:val="0"/>
      <w:divBdr>
        <w:top w:val="none" w:sz="0" w:space="0" w:color="auto"/>
        <w:left w:val="none" w:sz="0" w:space="0" w:color="auto"/>
        <w:bottom w:val="none" w:sz="0" w:space="0" w:color="auto"/>
        <w:right w:val="none" w:sz="0" w:space="0" w:color="auto"/>
      </w:divBdr>
    </w:div>
    <w:div w:id="1100491577">
      <w:bodyDiv w:val="1"/>
      <w:marLeft w:val="0"/>
      <w:marRight w:val="0"/>
      <w:marTop w:val="0"/>
      <w:marBottom w:val="0"/>
      <w:divBdr>
        <w:top w:val="none" w:sz="0" w:space="0" w:color="auto"/>
        <w:left w:val="none" w:sz="0" w:space="0" w:color="auto"/>
        <w:bottom w:val="none" w:sz="0" w:space="0" w:color="auto"/>
        <w:right w:val="none" w:sz="0" w:space="0" w:color="auto"/>
      </w:divBdr>
    </w:div>
    <w:div w:id="1149596626">
      <w:bodyDiv w:val="1"/>
      <w:marLeft w:val="0"/>
      <w:marRight w:val="0"/>
      <w:marTop w:val="0"/>
      <w:marBottom w:val="0"/>
      <w:divBdr>
        <w:top w:val="none" w:sz="0" w:space="0" w:color="auto"/>
        <w:left w:val="none" w:sz="0" w:space="0" w:color="auto"/>
        <w:bottom w:val="none" w:sz="0" w:space="0" w:color="auto"/>
        <w:right w:val="none" w:sz="0" w:space="0" w:color="auto"/>
      </w:divBdr>
    </w:div>
    <w:div w:id="1152141552">
      <w:bodyDiv w:val="1"/>
      <w:marLeft w:val="0"/>
      <w:marRight w:val="0"/>
      <w:marTop w:val="0"/>
      <w:marBottom w:val="0"/>
      <w:divBdr>
        <w:top w:val="none" w:sz="0" w:space="0" w:color="auto"/>
        <w:left w:val="none" w:sz="0" w:space="0" w:color="auto"/>
        <w:bottom w:val="none" w:sz="0" w:space="0" w:color="auto"/>
        <w:right w:val="none" w:sz="0" w:space="0" w:color="auto"/>
      </w:divBdr>
    </w:div>
    <w:div w:id="1168059987">
      <w:bodyDiv w:val="1"/>
      <w:marLeft w:val="0"/>
      <w:marRight w:val="0"/>
      <w:marTop w:val="0"/>
      <w:marBottom w:val="0"/>
      <w:divBdr>
        <w:top w:val="none" w:sz="0" w:space="0" w:color="auto"/>
        <w:left w:val="none" w:sz="0" w:space="0" w:color="auto"/>
        <w:bottom w:val="none" w:sz="0" w:space="0" w:color="auto"/>
        <w:right w:val="none" w:sz="0" w:space="0" w:color="auto"/>
      </w:divBdr>
    </w:div>
    <w:div w:id="1211772797">
      <w:bodyDiv w:val="1"/>
      <w:marLeft w:val="0"/>
      <w:marRight w:val="0"/>
      <w:marTop w:val="0"/>
      <w:marBottom w:val="0"/>
      <w:divBdr>
        <w:top w:val="none" w:sz="0" w:space="0" w:color="auto"/>
        <w:left w:val="none" w:sz="0" w:space="0" w:color="auto"/>
        <w:bottom w:val="none" w:sz="0" w:space="0" w:color="auto"/>
        <w:right w:val="none" w:sz="0" w:space="0" w:color="auto"/>
      </w:divBdr>
    </w:div>
    <w:div w:id="1224609261">
      <w:bodyDiv w:val="1"/>
      <w:marLeft w:val="0"/>
      <w:marRight w:val="0"/>
      <w:marTop w:val="0"/>
      <w:marBottom w:val="0"/>
      <w:divBdr>
        <w:top w:val="none" w:sz="0" w:space="0" w:color="auto"/>
        <w:left w:val="none" w:sz="0" w:space="0" w:color="auto"/>
        <w:bottom w:val="none" w:sz="0" w:space="0" w:color="auto"/>
        <w:right w:val="none" w:sz="0" w:space="0" w:color="auto"/>
      </w:divBdr>
    </w:div>
    <w:div w:id="1239247803">
      <w:bodyDiv w:val="1"/>
      <w:marLeft w:val="0"/>
      <w:marRight w:val="0"/>
      <w:marTop w:val="0"/>
      <w:marBottom w:val="0"/>
      <w:divBdr>
        <w:top w:val="none" w:sz="0" w:space="0" w:color="auto"/>
        <w:left w:val="none" w:sz="0" w:space="0" w:color="auto"/>
        <w:bottom w:val="none" w:sz="0" w:space="0" w:color="auto"/>
        <w:right w:val="none" w:sz="0" w:space="0" w:color="auto"/>
      </w:divBdr>
    </w:div>
    <w:div w:id="1249776632">
      <w:bodyDiv w:val="1"/>
      <w:marLeft w:val="0"/>
      <w:marRight w:val="0"/>
      <w:marTop w:val="0"/>
      <w:marBottom w:val="0"/>
      <w:divBdr>
        <w:top w:val="none" w:sz="0" w:space="0" w:color="auto"/>
        <w:left w:val="none" w:sz="0" w:space="0" w:color="auto"/>
        <w:bottom w:val="none" w:sz="0" w:space="0" w:color="auto"/>
        <w:right w:val="none" w:sz="0" w:space="0" w:color="auto"/>
      </w:divBdr>
    </w:div>
    <w:div w:id="1251307795">
      <w:bodyDiv w:val="1"/>
      <w:marLeft w:val="0"/>
      <w:marRight w:val="0"/>
      <w:marTop w:val="0"/>
      <w:marBottom w:val="0"/>
      <w:divBdr>
        <w:top w:val="none" w:sz="0" w:space="0" w:color="auto"/>
        <w:left w:val="none" w:sz="0" w:space="0" w:color="auto"/>
        <w:bottom w:val="none" w:sz="0" w:space="0" w:color="auto"/>
        <w:right w:val="none" w:sz="0" w:space="0" w:color="auto"/>
      </w:divBdr>
    </w:div>
    <w:div w:id="1285385094">
      <w:bodyDiv w:val="1"/>
      <w:marLeft w:val="0"/>
      <w:marRight w:val="0"/>
      <w:marTop w:val="0"/>
      <w:marBottom w:val="0"/>
      <w:divBdr>
        <w:top w:val="none" w:sz="0" w:space="0" w:color="auto"/>
        <w:left w:val="none" w:sz="0" w:space="0" w:color="auto"/>
        <w:bottom w:val="none" w:sz="0" w:space="0" w:color="auto"/>
        <w:right w:val="none" w:sz="0" w:space="0" w:color="auto"/>
      </w:divBdr>
    </w:div>
    <w:div w:id="1289970847">
      <w:bodyDiv w:val="1"/>
      <w:marLeft w:val="0"/>
      <w:marRight w:val="0"/>
      <w:marTop w:val="0"/>
      <w:marBottom w:val="0"/>
      <w:divBdr>
        <w:top w:val="none" w:sz="0" w:space="0" w:color="auto"/>
        <w:left w:val="none" w:sz="0" w:space="0" w:color="auto"/>
        <w:bottom w:val="none" w:sz="0" w:space="0" w:color="auto"/>
        <w:right w:val="none" w:sz="0" w:space="0" w:color="auto"/>
      </w:divBdr>
    </w:div>
    <w:div w:id="1305698709">
      <w:bodyDiv w:val="1"/>
      <w:marLeft w:val="0"/>
      <w:marRight w:val="0"/>
      <w:marTop w:val="0"/>
      <w:marBottom w:val="0"/>
      <w:divBdr>
        <w:top w:val="none" w:sz="0" w:space="0" w:color="auto"/>
        <w:left w:val="none" w:sz="0" w:space="0" w:color="auto"/>
        <w:bottom w:val="none" w:sz="0" w:space="0" w:color="auto"/>
        <w:right w:val="none" w:sz="0" w:space="0" w:color="auto"/>
      </w:divBdr>
    </w:div>
    <w:div w:id="1329866104">
      <w:bodyDiv w:val="1"/>
      <w:marLeft w:val="0"/>
      <w:marRight w:val="0"/>
      <w:marTop w:val="0"/>
      <w:marBottom w:val="0"/>
      <w:divBdr>
        <w:top w:val="none" w:sz="0" w:space="0" w:color="auto"/>
        <w:left w:val="none" w:sz="0" w:space="0" w:color="auto"/>
        <w:bottom w:val="none" w:sz="0" w:space="0" w:color="auto"/>
        <w:right w:val="none" w:sz="0" w:space="0" w:color="auto"/>
      </w:divBdr>
    </w:div>
    <w:div w:id="1334987074">
      <w:bodyDiv w:val="1"/>
      <w:marLeft w:val="0"/>
      <w:marRight w:val="0"/>
      <w:marTop w:val="0"/>
      <w:marBottom w:val="0"/>
      <w:divBdr>
        <w:top w:val="none" w:sz="0" w:space="0" w:color="auto"/>
        <w:left w:val="none" w:sz="0" w:space="0" w:color="auto"/>
        <w:bottom w:val="none" w:sz="0" w:space="0" w:color="auto"/>
        <w:right w:val="none" w:sz="0" w:space="0" w:color="auto"/>
      </w:divBdr>
    </w:div>
    <w:div w:id="1344473135">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76277291">
      <w:bodyDiv w:val="1"/>
      <w:marLeft w:val="0"/>
      <w:marRight w:val="0"/>
      <w:marTop w:val="0"/>
      <w:marBottom w:val="0"/>
      <w:divBdr>
        <w:top w:val="none" w:sz="0" w:space="0" w:color="auto"/>
        <w:left w:val="none" w:sz="0" w:space="0" w:color="auto"/>
        <w:bottom w:val="none" w:sz="0" w:space="0" w:color="auto"/>
        <w:right w:val="none" w:sz="0" w:space="0" w:color="auto"/>
      </w:divBdr>
    </w:div>
    <w:div w:id="1396121944">
      <w:bodyDiv w:val="1"/>
      <w:marLeft w:val="0"/>
      <w:marRight w:val="0"/>
      <w:marTop w:val="0"/>
      <w:marBottom w:val="0"/>
      <w:divBdr>
        <w:top w:val="none" w:sz="0" w:space="0" w:color="auto"/>
        <w:left w:val="none" w:sz="0" w:space="0" w:color="auto"/>
        <w:bottom w:val="none" w:sz="0" w:space="0" w:color="auto"/>
        <w:right w:val="none" w:sz="0" w:space="0" w:color="auto"/>
      </w:divBdr>
    </w:div>
    <w:div w:id="1415936037">
      <w:bodyDiv w:val="1"/>
      <w:marLeft w:val="0"/>
      <w:marRight w:val="0"/>
      <w:marTop w:val="0"/>
      <w:marBottom w:val="0"/>
      <w:divBdr>
        <w:top w:val="none" w:sz="0" w:space="0" w:color="auto"/>
        <w:left w:val="none" w:sz="0" w:space="0" w:color="auto"/>
        <w:bottom w:val="none" w:sz="0" w:space="0" w:color="auto"/>
        <w:right w:val="none" w:sz="0" w:space="0" w:color="auto"/>
      </w:divBdr>
    </w:div>
    <w:div w:id="1419204966">
      <w:bodyDiv w:val="1"/>
      <w:marLeft w:val="0"/>
      <w:marRight w:val="0"/>
      <w:marTop w:val="0"/>
      <w:marBottom w:val="0"/>
      <w:divBdr>
        <w:top w:val="none" w:sz="0" w:space="0" w:color="auto"/>
        <w:left w:val="none" w:sz="0" w:space="0" w:color="auto"/>
        <w:bottom w:val="none" w:sz="0" w:space="0" w:color="auto"/>
        <w:right w:val="none" w:sz="0" w:space="0" w:color="auto"/>
      </w:divBdr>
    </w:div>
    <w:div w:id="1440300288">
      <w:bodyDiv w:val="1"/>
      <w:marLeft w:val="0"/>
      <w:marRight w:val="0"/>
      <w:marTop w:val="0"/>
      <w:marBottom w:val="0"/>
      <w:divBdr>
        <w:top w:val="none" w:sz="0" w:space="0" w:color="auto"/>
        <w:left w:val="none" w:sz="0" w:space="0" w:color="auto"/>
        <w:bottom w:val="none" w:sz="0" w:space="0" w:color="auto"/>
        <w:right w:val="none" w:sz="0" w:space="0" w:color="auto"/>
      </w:divBdr>
    </w:div>
    <w:div w:id="1445348119">
      <w:bodyDiv w:val="1"/>
      <w:marLeft w:val="0"/>
      <w:marRight w:val="0"/>
      <w:marTop w:val="0"/>
      <w:marBottom w:val="0"/>
      <w:divBdr>
        <w:top w:val="none" w:sz="0" w:space="0" w:color="auto"/>
        <w:left w:val="none" w:sz="0" w:space="0" w:color="auto"/>
        <w:bottom w:val="none" w:sz="0" w:space="0" w:color="auto"/>
        <w:right w:val="none" w:sz="0" w:space="0" w:color="auto"/>
      </w:divBdr>
    </w:div>
    <w:div w:id="1490831934">
      <w:bodyDiv w:val="1"/>
      <w:marLeft w:val="0"/>
      <w:marRight w:val="0"/>
      <w:marTop w:val="0"/>
      <w:marBottom w:val="0"/>
      <w:divBdr>
        <w:top w:val="none" w:sz="0" w:space="0" w:color="auto"/>
        <w:left w:val="none" w:sz="0" w:space="0" w:color="auto"/>
        <w:bottom w:val="none" w:sz="0" w:space="0" w:color="auto"/>
        <w:right w:val="none" w:sz="0" w:space="0" w:color="auto"/>
      </w:divBdr>
    </w:div>
    <w:div w:id="1507592577">
      <w:bodyDiv w:val="1"/>
      <w:marLeft w:val="0"/>
      <w:marRight w:val="0"/>
      <w:marTop w:val="0"/>
      <w:marBottom w:val="0"/>
      <w:divBdr>
        <w:top w:val="none" w:sz="0" w:space="0" w:color="auto"/>
        <w:left w:val="none" w:sz="0" w:space="0" w:color="auto"/>
        <w:bottom w:val="none" w:sz="0" w:space="0" w:color="auto"/>
        <w:right w:val="none" w:sz="0" w:space="0" w:color="auto"/>
      </w:divBdr>
    </w:div>
    <w:div w:id="1508524248">
      <w:bodyDiv w:val="1"/>
      <w:marLeft w:val="0"/>
      <w:marRight w:val="0"/>
      <w:marTop w:val="0"/>
      <w:marBottom w:val="0"/>
      <w:divBdr>
        <w:top w:val="none" w:sz="0" w:space="0" w:color="auto"/>
        <w:left w:val="none" w:sz="0" w:space="0" w:color="auto"/>
        <w:bottom w:val="none" w:sz="0" w:space="0" w:color="auto"/>
        <w:right w:val="none" w:sz="0" w:space="0" w:color="auto"/>
      </w:divBdr>
    </w:div>
    <w:div w:id="1510677847">
      <w:bodyDiv w:val="1"/>
      <w:marLeft w:val="0"/>
      <w:marRight w:val="0"/>
      <w:marTop w:val="0"/>
      <w:marBottom w:val="0"/>
      <w:divBdr>
        <w:top w:val="none" w:sz="0" w:space="0" w:color="auto"/>
        <w:left w:val="none" w:sz="0" w:space="0" w:color="auto"/>
        <w:bottom w:val="none" w:sz="0" w:space="0" w:color="auto"/>
        <w:right w:val="none" w:sz="0" w:space="0" w:color="auto"/>
      </w:divBdr>
    </w:div>
    <w:div w:id="1518154924">
      <w:bodyDiv w:val="1"/>
      <w:marLeft w:val="0"/>
      <w:marRight w:val="0"/>
      <w:marTop w:val="0"/>
      <w:marBottom w:val="0"/>
      <w:divBdr>
        <w:top w:val="none" w:sz="0" w:space="0" w:color="auto"/>
        <w:left w:val="none" w:sz="0" w:space="0" w:color="auto"/>
        <w:bottom w:val="none" w:sz="0" w:space="0" w:color="auto"/>
        <w:right w:val="none" w:sz="0" w:space="0" w:color="auto"/>
      </w:divBdr>
    </w:div>
    <w:div w:id="1527208115">
      <w:bodyDiv w:val="1"/>
      <w:marLeft w:val="0"/>
      <w:marRight w:val="0"/>
      <w:marTop w:val="0"/>
      <w:marBottom w:val="0"/>
      <w:divBdr>
        <w:top w:val="none" w:sz="0" w:space="0" w:color="auto"/>
        <w:left w:val="none" w:sz="0" w:space="0" w:color="auto"/>
        <w:bottom w:val="none" w:sz="0" w:space="0" w:color="auto"/>
        <w:right w:val="none" w:sz="0" w:space="0" w:color="auto"/>
      </w:divBdr>
    </w:div>
    <w:div w:id="1557668310">
      <w:bodyDiv w:val="1"/>
      <w:marLeft w:val="0"/>
      <w:marRight w:val="0"/>
      <w:marTop w:val="0"/>
      <w:marBottom w:val="0"/>
      <w:divBdr>
        <w:top w:val="none" w:sz="0" w:space="0" w:color="auto"/>
        <w:left w:val="none" w:sz="0" w:space="0" w:color="auto"/>
        <w:bottom w:val="none" w:sz="0" w:space="0" w:color="auto"/>
        <w:right w:val="none" w:sz="0" w:space="0" w:color="auto"/>
      </w:divBdr>
    </w:div>
    <w:div w:id="1563979693">
      <w:bodyDiv w:val="1"/>
      <w:marLeft w:val="0"/>
      <w:marRight w:val="0"/>
      <w:marTop w:val="0"/>
      <w:marBottom w:val="0"/>
      <w:divBdr>
        <w:top w:val="none" w:sz="0" w:space="0" w:color="auto"/>
        <w:left w:val="none" w:sz="0" w:space="0" w:color="auto"/>
        <w:bottom w:val="none" w:sz="0" w:space="0" w:color="auto"/>
        <w:right w:val="none" w:sz="0" w:space="0" w:color="auto"/>
      </w:divBdr>
    </w:div>
    <w:div w:id="1593776955">
      <w:bodyDiv w:val="1"/>
      <w:marLeft w:val="0"/>
      <w:marRight w:val="0"/>
      <w:marTop w:val="0"/>
      <w:marBottom w:val="0"/>
      <w:divBdr>
        <w:top w:val="none" w:sz="0" w:space="0" w:color="auto"/>
        <w:left w:val="none" w:sz="0" w:space="0" w:color="auto"/>
        <w:bottom w:val="none" w:sz="0" w:space="0" w:color="auto"/>
        <w:right w:val="none" w:sz="0" w:space="0" w:color="auto"/>
      </w:divBdr>
    </w:div>
    <w:div w:id="1600218933">
      <w:bodyDiv w:val="1"/>
      <w:marLeft w:val="0"/>
      <w:marRight w:val="0"/>
      <w:marTop w:val="0"/>
      <w:marBottom w:val="0"/>
      <w:divBdr>
        <w:top w:val="none" w:sz="0" w:space="0" w:color="auto"/>
        <w:left w:val="none" w:sz="0" w:space="0" w:color="auto"/>
        <w:bottom w:val="none" w:sz="0" w:space="0" w:color="auto"/>
        <w:right w:val="none" w:sz="0" w:space="0" w:color="auto"/>
      </w:divBdr>
    </w:div>
    <w:div w:id="1623072201">
      <w:bodyDiv w:val="1"/>
      <w:marLeft w:val="0"/>
      <w:marRight w:val="0"/>
      <w:marTop w:val="0"/>
      <w:marBottom w:val="0"/>
      <w:divBdr>
        <w:top w:val="none" w:sz="0" w:space="0" w:color="auto"/>
        <w:left w:val="none" w:sz="0" w:space="0" w:color="auto"/>
        <w:bottom w:val="none" w:sz="0" w:space="0" w:color="auto"/>
        <w:right w:val="none" w:sz="0" w:space="0" w:color="auto"/>
      </w:divBdr>
    </w:div>
    <w:div w:id="1639259262">
      <w:bodyDiv w:val="1"/>
      <w:marLeft w:val="0"/>
      <w:marRight w:val="0"/>
      <w:marTop w:val="0"/>
      <w:marBottom w:val="0"/>
      <w:divBdr>
        <w:top w:val="none" w:sz="0" w:space="0" w:color="auto"/>
        <w:left w:val="none" w:sz="0" w:space="0" w:color="auto"/>
        <w:bottom w:val="none" w:sz="0" w:space="0" w:color="auto"/>
        <w:right w:val="none" w:sz="0" w:space="0" w:color="auto"/>
      </w:divBdr>
    </w:div>
    <w:div w:id="1676958306">
      <w:bodyDiv w:val="1"/>
      <w:marLeft w:val="0"/>
      <w:marRight w:val="0"/>
      <w:marTop w:val="0"/>
      <w:marBottom w:val="0"/>
      <w:divBdr>
        <w:top w:val="none" w:sz="0" w:space="0" w:color="auto"/>
        <w:left w:val="none" w:sz="0" w:space="0" w:color="auto"/>
        <w:bottom w:val="none" w:sz="0" w:space="0" w:color="auto"/>
        <w:right w:val="none" w:sz="0" w:space="0" w:color="auto"/>
      </w:divBdr>
    </w:div>
    <w:div w:id="1739547722">
      <w:bodyDiv w:val="1"/>
      <w:marLeft w:val="0"/>
      <w:marRight w:val="0"/>
      <w:marTop w:val="0"/>
      <w:marBottom w:val="0"/>
      <w:divBdr>
        <w:top w:val="none" w:sz="0" w:space="0" w:color="auto"/>
        <w:left w:val="none" w:sz="0" w:space="0" w:color="auto"/>
        <w:bottom w:val="none" w:sz="0" w:space="0" w:color="auto"/>
        <w:right w:val="none" w:sz="0" w:space="0" w:color="auto"/>
      </w:divBdr>
    </w:div>
    <w:div w:id="1746803311">
      <w:bodyDiv w:val="1"/>
      <w:marLeft w:val="0"/>
      <w:marRight w:val="0"/>
      <w:marTop w:val="0"/>
      <w:marBottom w:val="0"/>
      <w:divBdr>
        <w:top w:val="none" w:sz="0" w:space="0" w:color="auto"/>
        <w:left w:val="none" w:sz="0" w:space="0" w:color="auto"/>
        <w:bottom w:val="none" w:sz="0" w:space="0" w:color="auto"/>
        <w:right w:val="none" w:sz="0" w:space="0" w:color="auto"/>
      </w:divBdr>
    </w:div>
    <w:div w:id="1755323369">
      <w:bodyDiv w:val="1"/>
      <w:marLeft w:val="0"/>
      <w:marRight w:val="0"/>
      <w:marTop w:val="0"/>
      <w:marBottom w:val="0"/>
      <w:divBdr>
        <w:top w:val="none" w:sz="0" w:space="0" w:color="auto"/>
        <w:left w:val="none" w:sz="0" w:space="0" w:color="auto"/>
        <w:bottom w:val="none" w:sz="0" w:space="0" w:color="auto"/>
        <w:right w:val="none" w:sz="0" w:space="0" w:color="auto"/>
      </w:divBdr>
    </w:div>
    <w:div w:id="1806388308">
      <w:bodyDiv w:val="1"/>
      <w:marLeft w:val="0"/>
      <w:marRight w:val="0"/>
      <w:marTop w:val="0"/>
      <w:marBottom w:val="0"/>
      <w:divBdr>
        <w:top w:val="none" w:sz="0" w:space="0" w:color="auto"/>
        <w:left w:val="none" w:sz="0" w:space="0" w:color="auto"/>
        <w:bottom w:val="none" w:sz="0" w:space="0" w:color="auto"/>
        <w:right w:val="none" w:sz="0" w:space="0" w:color="auto"/>
      </w:divBdr>
    </w:div>
    <w:div w:id="1819835679">
      <w:bodyDiv w:val="1"/>
      <w:marLeft w:val="0"/>
      <w:marRight w:val="0"/>
      <w:marTop w:val="0"/>
      <w:marBottom w:val="0"/>
      <w:divBdr>
        <w:top w:val="none" w:sz="0" w:space="0" w:color="auto"/>
        <w:left w:val="none" w:sz="0" w:space="0" w:color="auto"/>
        <w:bottom w:val="none" w:sz="0" w:space="0" w:color="auto"/>
        <w:right w:val="none" w:sz="0" w:space="0" w:color="auto"/>
      </w:divBdr>
    </w:div>
    <w:div w:id="1854302531">
      <w:bodyDiv w:val="1"/>
      <w:marLeft w:val="0"/>
      <w:marRight w:val="0"/>
      <w:marTop w:val="0"/>
      <w:marBottom w:val="0"/>
      <w:divBdr>
        <w:top w:val="none" w:sz="0" w:space="0" w:color="auto"/>
        <w:left w:val="none" w:sz="0" w:space="0" w:color="auto"/>
        <w:bottom w:val="none" w:sz="0" w:space="0" w:color="auto"/>
        <w:right w:val="none" w:sz="0" w:space="0" w:color="auto"/>
      </w:divBdr>
    </w:div>
    <w:div w:id="1884058235">
      <w:bodyDiv w:val="1"/>
      <w:marLeft w:val="0"/>
      <w:marRight w:val="0"/>
      <w:marTop w:val="0"/>
      <w:marBottom w:val="0"/>
      <w:divBdr>
        <w:top w:val="none" w:sz="0" w:space="0" w:color="auto"/>
        <w:left w:val="none" w:sz="0" w:space="0" w:color="auto"/>
        <w:bottom w:val="none" w:sz="0" w:space="0" w:color="auto"/>
        <w:right w:val="none" w:sz="0" w:space="0" w:color="auto"/>
      </w:divBdr>
    </w:div>
    <w:div w:id="1918397885">
      <w:bodyDiv w:val="1"/>
      <w:marLeft w:val="0"/>
      <w:marRight w:val="0"/>
      <w:marTop w:val="0"/>
      <w:marBottom w:val="0"/>
      <w:divBdr>
        <w:top w:val="none" w:sz="0" w:space="0" w:color="auto"/>
        <w:left w:val="none" w:sz="0" w:space="0" w:color="auto"/>
        <w:bottom w:val="none" w:sz="0" w:space="0" w:color="auto"/>
        <w:right w:val="none" w:sz="0" w:space="0" w:color="auto"/>
      </w:divBdr>
    </w:div>
    <w:div w:id="1923446365">
      <w:bodyDiv w:val="1"/>
      <w:marLeft w:val="0"/>
      <w:marRight w:val="0"/>
      <w:marTop w:val="0"/>
      <w:marBottom w:val="0"/>
      <w:divBdr>
        <w:top w:val="none" w:sz="0" w:space="0" w:color="auto"/>
        <w:left w:val="none" w:sz="0" w:space="0" w:color="auto"/>
        <w:bottom w:val="none" w:sz="0" w:space="0" w:color="auto"/>
        <w:right w:val="none" w:sz="0" w:space="0" w:color="auto"/>
      </w:divBdr>
    </w:div>
    <w:div w:id="1968001219">
      <w:bodyDiv w:val="1"/>
      <w:marLeft w:val="0"/>
      <w:marRight w:val="0"/>
      <w:marTop w:val="0"/>
      <w:marBottom w:val="0"/>
      <w:divBdr>
        <w:top w:val="none" w:sz="0" w:space="0" w:color="auto"/>
        <w:left w:val="none" w:sz="0" w:space="0" w:color="auto"/>
        <w:bottom w:val="none" w:sz="0" w:space="0" w:color="auto"/>
        <w:right w:val="none" w:sz="0" w:space="0" w:color="auto"/>
      </w:divBdr>
    </w:div>
    <w:div w:id="1968467269">
      <w:bodyDiv w:val="1"/>
      <w:marLeft w:val="0"/>
      <w:marRight w:val="0"/>
      <w:marTop w:val="0"/>
      <w:marBottom w:val="0"/>
      <w:divBdr>
        <w:top w:val="none" w:sz="0" w:space="0" w:color="auto"/>
        <w:left w:val="none" w:sz="0" w:space="0" w:color="auto"/>
        <w:bottom w:val="none" w:sz="0" w:space="0" w:color="auto"/>
        <w:right w:val="none" w:sz="0" w:space="0" w:color="auto"/>
      </w:divBdr>
    </w:div>
    <w:div w:id="1983003074">
      <w:bodyDiv w:val="1"/>
      <w:marLeft w:val="0"/>
      <w:marRight w:val="0"/>
      <w:marTop w:val="0"/>
      <w:marBottom w:val="0"/>
      <w:divBdr>
        <w:top w:val="none" w:sz="0" w:space="0" w:color="auto"/>
        <w:left w:val="none" w:sz="0" w:space="0" w:color="auto"/>
        <w:bottom w:val="none" w:sz="0" w:space="0" w:color="auto"/>
        <w:right w:val="none" w:sz="0" w:space="0" w:color="auto"/>
      </w:divBdr>
    </w:div>
    <w:div w:id="2013947080">
      <w:bodyDiv w:val="1"/>
      <w:marLeft w:val="0"/>
      <w:marRight w:val="0"/>
      <w:marTop w:val="0"/>
      <w:marBottom w:val="0"/>
      <w:divBdr>
        <w:top w:val="none" w:sz="0" w:space="0" w:color="auto"/>
        <w:left w:val="none" w:sz="0" w:space="0" w:color="auto"/>
        <w:bottom w:val="none" w:sz="0" w:space="0" w:color="auto"/>
        <w:right w:val="none" w:sz="0" w:space="0" w:color="auto"/>
      </w:divBdr>
    </w:div>
    <w:div w:id="20141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FE33-8E9C-4CF9-90E0-784A2929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648</Words>
  <Characters>3694</Characters>
  <Application>Microsoft Office Word</Application>
  <DocSecurity>0</DocSecurity>
  <Lines>30</Lines>
  <Paragraphs>8</Paragraphs>
  <ScaleCrop>false</ScaleCrop>
  <Company>China</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邸欣生</dc:creator>
  <cp:lastModifiedBy>北京市西城区展览路街道社区服务中心</cp:lastModifiedBy>
  <cp:revision>5</cp:revision>
  <cp:lastPrinted>2019-08-28T08:07:00Z</cp:lastPrinted>
  <dcterms:created xsi:type="dcterms:W3CDTF">2019-08-28T06:19:00Z</dcterms:created>
  <dcterms:modified xsi:type="dcterms:W3CDTF">2021-06-22T07:24:00Z</dcterms:modified>
</cp:coreProperties>
</file>