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outlineLvl w:val="0"/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附件4</w:t>
      </w:r>
    </w:p>
    <w:p>
      <w:pPr>
        <w:jc w:val="center"/>
        <w:rPr>
          <w:rFonts w:ascii="方正小标宋简体" w:hAnsi="黑体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不合格项目说明</w:t>
      </w:r>
    </w:p>
    <w:p>
      <w:pPr>
        <w:spacing w:line="360" w:lineRule="auto"/>
        <w:ind w:firstLine="705" w:firstLineChars="196"/>
        <w:rPr>
          <w:rFonts w:ascii="黑体" w:hAnsi="黑体" w:eastAsia="黑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sz w:val="36"/>
          <w:szCs w:val="36"/>
        </w:rPr>
        <w:t>腐霉利</w:t>
      </w:r>
    </w:p>
    <w:p>
      <w:pPr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腐霉利是一种低毒内吸性杀菌剂，具有保护和治疗双重作用。主要用于蔬菜灰霉病防治。《食品安全国家标准食品中农药最大残留限量》（GB 2763—2019）中规定，韭菜中腐霉利残留限量值不得超过0.2mg/kg。腐霉利对眼睛、皮肤有刺激作用。</w:t>
      </w:r>
    </w:p>
    <w:p>
      <w:pPr>
        <w:spacing w:line="360" w:lineRule="auto"/>
        <w:ind w:firstLine="720" w:firstLineChars="200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苯甲酸及其钠盐（以苯甲酸计）</w:t>
      </w:r>
    </w:p>
    <w:p>
      <w:pPr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苯甲酸和苯甲酸钠有杀菌和抑制细菌生长的作用，且低毒无味，因而它们广泛地用作防腐剂。在食品工业中，苯甲酸，苯甲酸钠可作酱油，泡菜、苹果酒、果汁、饲料等的防腐剂。在《食品安全国家标准 食品添加剂使用标准》（GB 2760-2014）中对盐渍蔬菜的限量为1.0g/kg。 苯甲酸常作为防腐剂用于食品生产加工，苯甲酸有防止变质发酸、延长保质期的效果，在世界各国均被广泛使用，当食品中少量添加苯甲酸时，对人体毒害较小。经常食用苯甲酸含量超标的食品，会对人体肝脏和神经系统等造成危害，特别是对代谢排毒能力较弱的老人、孕妇、小孩危害更明显。</w:t>
      </w:r>
    </w:p>
    <w:p>
      <w:pPr>
        <w:ind w:firstLine="640" w:firstLineChars="200"/>
        <w:rPr>
          <w:rFonts w:hint="eastAsia" w:ascii="黑体" w:hAns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镉</w:t>
      </w:r>
    </w:p>
    <w:p>
      <w:pPr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镉的毒性较大，被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instrText xml:space="preserve"> HYPERLINK "https://baike.so.com/doc/5604850-5817459.html" \t "https://baike.so.com/doc/_blank" </w:instrTex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镉污染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的空气和食物对人体危害严重，且在人体内代谢较慢，日本因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instrText xml:space="preserve"> HYPERLINK "https://baike.so.com/doc/5372051-5607978.html" \t "https://baike.so.com/doc/_blank" </w:instrTex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镉中毒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曾出现"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instrText xml:space="preserve"> HYPERLINK "https://baike.so.com/doc/5410148-5648219.html" \t "https://baike.so.com/doc/_blank" </w:instrTex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痛痛病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"。镉会对呼吸道产生刺激，长期暴露会造成嗅觉丧失症、牙龈黄斑或渐成黄圈，镉化合物不易被肠道吸收，但可经呼吸被体内吸收，积存于肝或肾脏造成危害，尤以对肾脏损害最为明显。还可导致骨质疏松和软化。 镉污染土壤，可造成公害病痛痛病。镉对土壤的污染，主要通过两种形式，一是工业废气中的镉随风向四周扩散，经自然沉降，蓄积于工厂周围土壤中，另一种方式是含镉工业废水灌溉农田，使土壤受到镉的污染。因此为了防止镉对环境的污染，必须做好环境保护工作，严格执行镉的环境卫生标准。</w:t>
      </w:r>
    </w:p>
    <w:p>
      <w:pPr>
        <w:ind w:firstLine="640" w:firstLineChars="200"/>
        <w:rPr>
          <w:rFonts w:hint="eastAsia" w:ascii="黑体" w:hAns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甲拌磷</w:t>
      </w:r>
    </w:p>
    <w:p>
      <w:pPr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别 名 3911；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"https://baike.so.com/doc/5416008.html" \t "https://baike.so.com/doc/_blank"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西梅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  <w:r>
        <w:rPr>
          <w:rFonts w:hint="eastAsia" w:ascii="仿宋_GB2312" w:hAnsi="仿宋_GB2312" w:eastAsia="仿宋_GB2312" w:cs="仿宋_GB2312"/>
          <w:sz w:val="30"/>
          <w:szCs w:val="30"/>
        </w:rPr>
        <w:t>脱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甲拌磷是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"https://baike.so.com/doc/6781847.html" \t "https://baike.so.com/doc/_blank"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透明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  <w:r>
        <w:rPr>
          <w:rFonts w:hint="eastAsia" w:ascii="仿宋_GB2312" w:hAnsi="仿宋_GB2312" w:eastAsia="仿宋_GB2312" w:cs="仿宋_GB2312"/>
          <w:sz w:val="30"/>
          <w:szCs w:val="30"/>
        </w:rPr>
        <w:t>的、有轻微臭味的油状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"https://baike.so.com/doc/5944437.html" \t "https://baike.so.com/doc/_blank"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液体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 </w:t>
      </w:r>
      <w:r>
        <w:rPr>
          <w:rFonts w:hint="eastAsia" w:ascii="仿宋_GB2312" w:hAnsi="仿宋_GB2312" w:eastAsia="仿宋_GB2312" w:cs="仿宋_GB2312"/>
          <w:sz w:val="30"/>
          <w:szCs w:val="30"/>
        </w:rPr>
        <w:t>短期内接触（口服、吸入、皮肤、粘膜）大量接触引起急性中毒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《食品安全国家标准 食品中农药最大残留限量》（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GB 2763-2016</w:t>
      </w:r>
      <w:r>
        <w:rPr>
          <w:rFonts w:hint="eastAsia" w:ascii="仿宋_GB2312" w:hAnsi="仿宋_GB2312" w:eastAsia="仿宋_GB2312" w:cs="仿宋_GB2312"/>
          <w:sz w:val="30"/>
          <w:szCs w:val="30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标准中对甲拌磷的残留量设有相应限值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由于甲拌磷主要用途是内吸杀虫、杀螨剂，具胃毒、触杀和熏蒸作用，所以部分商家为了提高杀虫效果会违规使用。</w:t>
      </w:r>
    </w:p>
    <w:p>
      <w:pPr>
        <w:ind w:firstLine="640" w:firstLineChars="20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氧乐果</w:t>
      </w:r>
    </w:p>
    <w:p>
      <w:pPr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氧乐果属于有机磷类杀虫剂，具有较强的内吸、触杀和胃毒作用，主要用于防治吮吸式口器害虫和植物性螨。《食品安全国家标准 食品中农药最大残留限量》（GB 2763-2019）中规定，氧乐果在叶菜类蔬菜中的最大残留限量为0.02mg/kg。少量的农药残留不会引起人体急性中毒，但长期食用农药残留超标的食品，对人体健康有一定影响。</w:t>
      </w:r>
    </w:p>
    <w:p>
      <w:pPr>
        <w:spacing w:line="360" w:lineRule="auto"/>
        <w:ind w:firstLine="548" w:firstLineChars="196"/>
        <w:rPr>
          <w:rFonts w:ascii="宋体" w:hAnsi="宋体" w:eastAsia="宋体" w:cs="宋体"/>
          <w:kern w:val="0"/>
          <w:sz w:val="28"/>
          <w:szCs w:val="28"/>
        </w:rPr>
      </w:pPr>
    </w:p>
    <w:sectPr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F0F"/>
    <w:rsid w:val="00027E62"/>
    <w:rsid w:val="00064A7C"/>
    <w:rsid w:val="0011337A"/>
    <w:rsid w:val="001B1F3A"/>
    <w:rsid w:val="001C41EB"/>
    <w:rsid w:val="001D0D2D"/>
    <w:rsid w:val="00281629"/>
    <w:rsid w:val="00291937"/>
    <w:rsid w:val="002B06FE"/>
    <w:rsid w:val="003B5F34"/>
    <w:rsid w:val="00462282"/>
    <w:rsid w:val="006115FF"/>
    <w:rsid w:val="006F29A7"/>
    <w:rsid w:val="00783D08"/>
    <w:rsid w:val="008261C0"/>
    <w:rsid w:val="008E4D05"/>
    <w:rsid w:val="009262DC"/>
    <w:rsid w:val="00933134"/>
    <w:rsid w:val="00B6044F"/>
    <w:rsid w:val="00E01103"/>
    <w:rsid w:val="00E0111F"/>
    <w:rsid w:val="00E85F0F"/>
    <w:rsid w:val="00F25D28"/>
    <w:rsid w:val="00FD493C"/>
    <w:rsid w:val="13DF213C"/>
    <w:rsid w:val="218D7EEA"/>
    <w:rsid w:val="2B287228"/>
    <w:rsid w:val="4AFB3A47"/>
    <w:rsid w:val="5D9D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394</Characters>
  <Lines>3</Lines>
  <Paragraphs>1</Paragraphs>
  <TotalTime>1</TotalTime>
  <ScaleCrop>false</ScaleCrop>
  <LinksUpToDate>false</LinksUpToDate>
  <CharactersWithSpaces>461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2021-07-07T03:15:00Z</dcterms:created>
  <dc:creator>user</dc:creator>
  <cp:lastModifiedBy>lenovo</cp:lastModifiedBy>
  <dcterms:modified xsi:type="dcterms:W3CDTF">2021-07-15T06:45:29Z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