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line="720" w:lineRule="exact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一、方便食品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调味面制品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苯甲酸及其钠盐（以苯甲酸计）、山梨酸及其钾盐（以山梨酸计）、糖精钠（以糖精计）、脱氢乙酸及其钠盐（以脱氢乙酸计）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等4个指标。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二、乳制品</w:t>
      </w:r>
    </w:p>
    <w:p>
      <w:pPr>
        <w:spacing w:line="720" w:lineRule="exact"/>
        <w:ind w:firstLine="480" w:firstLineChars="150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 xml:space="preserve">《食品安全国家标准 </w:t>
      </w:r>
      <w:r>
        <w:rPr>
          <w:rFonts w:hint="eastAsia" w:ascii="Verdana" w:hAnsi="Verdana"/>
          <w:color w:val="333333"/>
          <w:sz w:val="30"/>
          <w:szCs w:val="30"/>
          <w:shd w:val="clear" w:color="auto" w:fill="FFFFFF"/>
        </w:rPr>
        <w:t>发酵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乳》</w:t>
      </w:r>
      <w:r>
        <w:rPr>
          <w:rFonts w:hint="eastAsia" w:ascii="Verdana" w:hAnsi="Verdana"/>
          <w:color w:val="333333"/>
          <w:sz w:val="28"/>
          <w:szCs w:val="28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19302-2010</w:t>
      </w:r>
      <w:r>
        <w:rPr>
          <w:rFonts w:hint="eastAsia" w:ascii="Verdana" w:hAnsi="Verdana"/>
          <w:color w:val="333333"/>
          <w:sz w:val="28"/>
          <w:szCs w:val="28"/>
          <w:shd w:val="clear" w:color="auto" w:fill="FFFFFF"/>
        </w:rPr>
        <w:t>）、《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食品中真菌毒素限量</w:t>
      </w:r>
      <w:r>
        <w:rPr>
          <w:rFonts w:hint="eastAsia" w:ascii="Verdana" w:hAnsi="Verdana"/>
          <w:color w:val="333333"/>
          <w:sz w:val="30"/>
          <w:szCs w:val="30"/>
          <w:shd w:val="clear" w:color="auto" w:fill="FFFFFF"/>
        </w:rPr>
        <w:t>》（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GB 2761-2017</w:t>
      </w:r>
      <w:r>
        <w:rPr>
          <w:rFonts w:hint="eastAsia" w:ascii="Verdana" w:hAnsi="Verdana"/>
          <w:color w:val="333333"/>
          <w:sz w:val="30"/>
          <w:szCs w:val="30"/>
          <w:shd w:val="clear" w:color="auto" w:fill="FFFFFF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发酵乳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蛋白质、铬（以Cr计）、黄曲霉毒素M1、铅（以pb计）、酸度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三、调味品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其他半固体调味料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苯甲酸及其钠盐（以苯甲酸计）、二氧化硫残留量、铅（以pb计）、山梨酸及其钾盐（以山梨酸计）、糖精钠（以糖精计）、脱氢乙酸及其钠盐（以脱氢乙酸计）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等6个指标。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四、食用农产品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ind w:firstLine="800" w:firstLineChars="25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食品中兽药最大残留限量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31650-2019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整顿办函[2010]50号《食品中可能违法添加的非食用物质和易滥用的食品添加剂品种名单(第四批)》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sz w:val="32"/>
          <w:szCs w:val="32"/>
        </w:rPr>
        <w:t>《食品安全国家标准食品中农药最大残留限量》（GB 2763-2019）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农业部公告第560号《兽药地方标准废止目录》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恩诺沙星、氯霉素、</w:t>
      </w:r>
      <w:r>
        <w:rPr>
          <w:rFonts w:hint="eastAsia" w:ascii="仿宋_GB2312" w:eastAsia="仿宋_GB2312"/>
          <w:bCs/>
          <w:sz w:val="32"/>
          <w:szCs w:val="32"/>
        </w:rPr>
        <w:t>磺胺类（</w:t>
      </w:r>
      <w:r>
        <w:rPr>
          <w:rFonts w:ascii="仿宋_GB2312" w:eastAsia="仿宋_GB2312"/>
          <w:bCs/>
          <w:sz w:val="32"/>
          <w:szCs w:val="32"/>
        </w:rPr>
        <w:t>总量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克伦特罗、莱克多巴胺、沙丁胺醇、地塞米松、多西环素（强力霉素）、金刚烷胺、五氯酚酸钠（以五氯酚计）、甲氧苄啶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等11个指标。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蔬菜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阿维菌素、啶虫脒、毒死蜱、氟虫腈、甲拌磷、克百威、氧乐果、甲氰菊酯、对硫磷、甲胺磷、氯氟氰菊酯和高效氯氟氰菊酯、水胺硫磷、镉（以Cd计）、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地西泮、恩诺沙星、呋喃它酮代谢物、呋喃妥因代谢物、呋喃西林代谢物、呋喃唑酮代谢物、氟苯尼考残留量（氟甲砜霉素、氟苯尼考胺）、孔雀石绿残留量、氯霉素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吡虫啉、吡唑醚菌酯、多菌灵、腈苯唑、丙溴磷、克百威、氧乐果、三唑磷、毒死蜱、对硫磷、烯酰吗啉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等11个指标。</w:t>
      </w:r>
    </w:p>
    <w:p>
      <w:pPr>
        <w:spacing w:line="720" w:lineRule="exact"/>
        <w:ind w:firstLine="63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鲜蛋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磺胺类（总量）、恩诺沙星（以恩诺沙星与环丙沙星之和计）、氟苯尼考、甲硝唑、金刚烷胺、金刚乙胺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等6个指标。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E"/>
    <w:rsid w:val="0005118B"/>
    <w:rsid w:val="001054B1"/>
    <w:rsid w:val="00185135"/>
    <w:rsid w:val="001A4F46"/>
    <w:rsid w:val="001B1CD2"/>
    <w:rsid w:val="001F3329"/>
    <w:rsid w:val="002404ED"/>
    <w:rsid w:val="00281629"/>
    <w:rsid w:val="002D6E69"/>
    <w:rsid w:val="003224C2"/>
    <w:rsid w:val="003710C0"/>
    <w:rsid w:val="003A169B"/>
    <w:rsid w:val="003E196F"/>
    <w:rsid w:val="004031FC"/>
    <w:rsid w:val="0044678D"/>
    <w:rsid w:val="004B777D"/>
    <w:rsid w:val="00602531"/>
    <w:rsid w:val="00647A85"/>
    <w:rsid w:val="00666820"/>
    <w:rsid w:val="0068107E"/>
    <w:rsid w:val="006B6913"/>
    <w:rsid w:val="007440CD"/>
    <w:rsid w:val="007C1FC4"/>
    <w:rsid w:val="008968B0"/>
    <w:rsid w:val="008A66FF"/>
    <w:rsid w:val="00A23800"/>
    <w:rsid w:val="00A33F6E"/>
    <w:rsid w:val="00A60B54"/>
    <w:rsid w:val="00B15DD1"/>
    <w:rsid w:val="00B36A72"/>
    <w:rsid w:val="00BB4668"/>
    <w:rsid w:val="00BE29EB"/>
    <w:rsid w:val="00C076ED"/>
    <w:rsid w:val="00C33ACD"/>
    <w:rsid w:val="00CE101E"/>
    <w:rsid w:val="00CE793C"/>
    <w:rsid w:val="00D91338"/>
    <w:rsid w:val="00DB031E"/>
    <w:rsid w:val="00DB5C8C"/>
    <w:rsid w:val="00E04297"/>
    <w:rsid w:val="00EE4288"/>
    <w:rsid w:val="00EE4405"/>
    <w:rsid w:val="00EF450C"/>
    <w:rsid w:val="00F31364"/>
    <w:rsid w:val="00F9022D"/>
    <w:rsid w:val="00FB2A9E"/>
    <w:rsid w:val="09A17940"/>
    <w:rsid w:val="41C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1102</Characters>
  <Lines>9</Lines>
  <Paragraphs>2</Paragraphs>
  <TotalTime>46</TotalTime>
  <ScaleCrop>false</ScaleCrop>
  <LinksUpToDate>false</LinksUpToDate>
  <CharactersWithSpaces>1293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2021-07-06T06:55:00Z</dcterms:created>
  <dc:creator>user</dc:creator>
  <cp:lastModifiedBy>lenovo</cp:lastModifiedBy>
  <dcterms:modified xsi:type="dcterms:W3CDTF">2021-07-19T02:15:31Z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