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line="540" w:lineRule="atLeast"/>
        <w:jc w:val="center"/>
        <w:outlineLvl w:val="1"/>
        <w:rPr>
          <w:rFonts w:ascii="宋体" w:hAnsi="宋体" w:eastAsia="宋体" w:cs="宋体"/>
          <w:kern w:val="36"/>
          <w:sz w:val="44"/>
          <w:szCs w:val="44"/>
        </w:rPr>
      </w:pPr>
      <w:r>
        <w:rPr>
          <w:rFonts w:hint="eastAsia" w:ascii="宋体" w:hAnsi="宋体" w:eastAsia="宋体" w:cs="宋体"/>
          <w:kern w:val="36"/>
          <w:sz w:val="44"/>
          <w:szCs w:val="44"/>
        </w:rPr>
        <w:t>北京市西城区20</w:t>
      </w:r>
      <w:r>
        <w:rPr>
          <w:rFonts w:hint="eastAsia" w:ascii="宋体" w:hAnsi="宋体" w:eastAsia="宋体" w:cs="宋体"/>
          <w:kern w:val="36"/>
          <w:sz w:val="44"/>
          <w:szCs w:val="44"/>
          <w:lang w:val="en-US" w:eastAsia="zh-CN"/>
        </w:rPr>
        <w:t>20</w:t>
      </w:r>
      <w:r>
        <w:rPr>
          <w:rFonts w:hint="eastAsia" w:ascii="宋体" w:hAnsi="宋体" w:eastAsia="宋体" w:cs="宋体"/>
          <w:kern w:val="36"/>
          <w:sz w:val="44"/>
          <w:szCs w:val="44"/>
        </w:rPr>
        <w:t>年度部门预算执行及</w:t>
      </w:r>
    </w:p>
    <w:p>
      <w:pPr>
        <w:widowControl/>
        <w:spacing w:before="100" w:beforeAutospacing="1" w:after="100" w:afterAutospacing="1" w:line="540" w:lineRule="atLeast"/>
        <w:jc w:val="center"/>
        <w:outlineLvl w:val="1"/>
        <w:rPr>
          <w:rFonts w:ascii="宋体" w:hAnsi="宋体" w:eastAsia="宋体" w:cs="宋体"/>
          <w:kern w:val="36"/>
          <w:sz w:val="44"/>
          <w:szCs w:val="44"/>
        </w:rPr>
      </w:pPr>
      <w:r>
        <w:rPr>
          <w:rFonts w:hint="eastAsia" w:ascii="宋体" w:hAnsi="宋体" w:eastAsia="宋体" w:cs="宋体"/>
          <w:kern w:val="36"/>
          <w:sz w:val="44"/>
          <w:szCs w:val="44"/>
        </w:rPr>
        <w:t xml:space="preserve">其他财务收支单项审计结果公告解读 </w:t>
      </w:r>
    </w:p>
    <w:p>
      <w:pPr>
        <w:widowControl/>
        <w:spacing w:before="100" w:beforeAutospacing="1" w:after="100" w:afterAutospacing="1" w:line="480" w:lineRule="atLeast"/>
        <w:jc w:val="left"/>
        <w:rPr>
          <w:rFonts w:hint="eastAsia" w:ascii="仿宋_GB2312" w:hAnsi="微软雅黑" w:eastAsia="仿宋_GB2312" w:cs="宋体"/>
          <w:kern w:val="0"/>
          <w:sz w:val="32"/>
          <w:szCs w:val="32"/>
        </w:rPr>
      </w:pPr>
      <w:r>
        <w:rPr>
          <w:rFonts w:hint="eastAsia" w:ascii="微软雅黑" w:hAnsi="微软雅黑" w:eastAsia="微软雅黑" w:cs="宋体"/>
          <w:kern w:val="0"/>
          <w:sz w:val="24"/>
          <w:szCs w:val="24"/>
        </w:rPr>
        <w:t xml:space="preserve">    </w:t>
      </w:r>
      <w:r>
        <w:rPr>
          <w:rFonts w:hint="eastAsia" w:ascii="仿宋_GB2312" w:hAnsi="微软雅黑" w:eastAsia="仿宋_GB2312" w:cs="宋体"/>
          <w:kern w:val="0"/>
          <w:sz w:val="32"/>
          <w:szCs w:val="32"/>
        </w:rPr>
        <w:t xml:space="preserve"> 根据《北京市审计条例》相关规定，</w:t>
      </w:r>
      <w:bookmarkStart w:id="0" w:name="_GoBack"/>
      <w:bookmarkEnd w:id="0"/>
      <w:r>
        <w:rPr>
          <w:rFonts w:hint="eastAsia" w:ascii="仿宋_GB2312" w:hAnsi="微软雅黑" w:eastAsia="仿宋_GB2312" w:cs="宋体"/>
          <w:kern w:val="0"/>
          <w:sz w:val="32"/>
          <w:szCs w:val="32"/>
        </w:rPr>
        <w:t>以及区人大常委会对《关于西城区20</w:t>
      </w:r>
      <w:r>
        <w:rPr>
          <w:rFonts w:hint="eastAsia" w:ascii="仿宋_GB2312" w:hAnsi="微软雅黑" w:eastAsia="仿宋_GB2312" w:cs="宋体"/>
          <w:kern w:val="0"/>
          <w:sz w:val="32"/>
          <w:szCs w:val="32"/>
          <w:lang w:val="en-US" w:eastAsia="zh-CN"/>
        </w:rPr>
        <w:t>20</w:t>
      </w:r>
      <w:r>
        <w:rPr>
          <w:rFonts w:hint="eastAsia" w:ascii="仿宋_GB2312" w:hAnsi="微软雅黑" w:eastAsia="仿宋_GB2312" w:cs="宋体"/>
          <w:kern w:val="0"/>
          <w:sz w:val="32"/>
          <w:szCs w:val="32"/>
        </w:rPr>
        <w:t>年预算执行和其他财政收支情况的审计工作报告》审议意见要求，按照区政府202</w:t>
      </w:r>
      <w:r>
        <w:rPr>
          <w:rFonts w:hint="eastAsia" w:ascii="仿宋_GB2312" w:hAnsi="微软雅黑" w:eastAsia="仿宋_GB2312" w:cs="宋体"/>
          <w:kern w:val="0"/>
          <w:sz w:val="32"/>
          <w:szCs w:val="32"/>
          <w:lang w:val="en-US" w:eastAsia="zh-CN"/>
        </w:rPr>
        <w:t>1</w:t>
      </w:r>
      <w:r>
        <w:rPr>
          <w:rFonts w:hint="eastAsia" w:ascii="仿宋_GB2312" w:hAnsi="微软雅黑" w:eastAsia="仿宋_GB2312" w:cs="宋体"/>
          <w:kern w:val="0"/>
          <w:sz w:val="32"/>
          <w:szCs w:val="32"/>
        </w:rPr>
        <w:t>年度政府信息和政务公开工作的总体安排，北京市西城区审计局于202</w:t>
      </w:r>
      <w:r>
        <w:rPr>
          <w:rFonts w:hint="eastAsia" w:ascii="仿宋_GB2312" w:hAnsi="微软雅黑" w:eastAsia="仿宋_GB2312" w:cs="宋体"/>
          <w:kern w:val="0"/>
          <w:sz w:val="32"/>
          <w:szCs w:val="32"/>
          <w:lang w:val="en-US" w:eastAsia="zh-CN"/>
        </w:rPr>
        <w:t>1</w:t>
      </w:r>
      <w:r>
        <w:rPr>
          <w:rFonts w:hint="eastAsia" w:ascii="仿宋_GB2312" w:hAnsi="微软雅黑" w:eastAsia="仿宋_GB2312" w:cs="宋体"/>
          <w:kern w:val="0"/>
          <w:sz w:val="32"/>
          <w:szCs w:val="32"/>
        </w:rPr>
        <w:t>年</w:t>
      </w:r>
      <w:r>
        <w:rPr>
          <w:rFonts w:hint="eastAsia" w:ascii="仿宋_GB2312" w:hAnsi="微软雅黑" w:eastAsia="仿宋_GB2312" w:cs="宋体"/>
          <w:kern w:val="0"/>
          <w:sz w:val="32"/>
          <w:szCs w:val="32"/>
          <w:lang w:val="en-US" w:eastAsia="zh-CN"/>
        </w:rPr>
        <w:t>8</w:t>
      </w:r>
      <w:r>
        <w:rPr>
          <w:rFonts w:hint="eastAsia" w:ascii="仿宋_GB2312" w:hAnsi="微软雅黑" w:eastAsia="仿宋_GB2312" w:cs="宋体"/>
          <w:kern w:val="0"/>
          <w:sz w:val="32"/>
          <w:szCs w:val="32"/>
        </w:rPr>
        <w:t>月</w:t>
      </w:r>
      <w:r>
        <w:rPr>
          <w:rFonts w:hint="eastAsia" w:ascii="仿宋_GB2312" w:hAnsi="微软雅黑" w:eastAsia="仿宋_GB2312" w:cs="宋体"/>
          <w:kern w:val="0"/>
          <w:sz w:val="32"/>
          <w:szCs w:val="32"/>
          <w:lang w:val="en-US" w:eastAsia="zh-CN"/>
        </w:rPr>
        <w:t>19</w:t>
      </w:r>
      <w:r>
        <w:rPr>
          <w:rFonts w:hint="eastAsia" w:ascii="仿宋_GB2312" w:hAnsi="微软雅黑" w:eastAsia="仿宋_GB2312" w:cs="宋体"/>
          <w:kern w:val="0"/>
          <w:sz w:val="32"/>
          <w:szCs w:val="32"/>
        </w:rPr>
        <w:t>日向社会公告了20</w:t>
      </w:r>
      <w:r>
        <w:rPr>
          <w:rFonts w:hint="eastAsia" w:ascii="仿宋_GB2312" w:hAnsi="微软雅黑" w:eastAsia="仿宋_GB2312" w:cs="宋体"/>
          <w:kern w:val="0"/>
          <w:sz w:val="32"/>
          <w:szCs w:val="32"/>
          <w:lang w:val="en-US" w:eastAsia="zh-CN"/>
        </w:rPr>
        <w:t>20</w:t>
      </w:r>
      <w:r>
        <w:rPr>
          <w:rFonts w:hint="eastAsia" w:ascii="仿宋_GB2312" w:hAnsi="微软雅黑" w:eastAsia="仿宋_GB2312" w:cs="宋体"/>
          <w:kern w:val="0"/>
          <w:sz w:val="32"/>
          <w:szCs w:val="32"/>
        </w:rPr>
        <w:t>年度预算执行及其他财务收支单项审计结果。与往年相比，今年部门预算执行和其他财务收支审计工作及结果公告主要有以下特点：</w:t>
      </w:r>
    </w:p>
    <w:p>
      <w:pPr>
        <w:widowControl/>
        <w:spacing w:before="100" w:beforeAutospacing="1" w:after="100" w:afterAutospacing="1" w:line="480" w:lineRule="atLeast"/>
        <w:ind w:firstLine="640" w:firstLineChars="200"/>
        <w:jc w:val="left"/>
        <w:rPr>
          <w:rFonts w:ascii="仿宋_GB2312" w:hAnsi="微软雅黑" w:eastAsia="仿宋_GB2312" w:cs="宋体"/>
          <w:kern w:val="0"/>
          <w:sz w:val="32"/>
          <w:szCs w:val="32"/>
          <w:highlight w:val="yellow"/>
        </w:rPr>
      </w:pPr>
      <w:r>
        <w:rPr>
          <w:rFonts w:hint="eastAsia" w:ascii="仿宋_GB2312" w:hAnsi="微软雅黑" w:eastAsia="仿宋_GB2312" w:cs="宋体"/>
          <w:kern w:val="0"/>
          <w:sz w:val="32"/>
          <w:szCs w:val="32"/>
        </w:rPr>
        <w:t>一是拓宽审计广度和深度</w:t>
      </w:r>
      <w:r>
        <w:rPr>
          <w:rFonts w:hint="eastAsia" w:ascii="仿宋_GB2312" w:hAnsi="微软雅黑" w:eastAsia="仿宋_GB2312" w:cs="宋体"/>
          <w:kern w:val="0"/>
          <w:sz w:val="32"/>
          <w:szCs w:val="32"/>
          <w:lang w:val="en-US" w:eastAsia="zh-CN"/>
        </w:rPr>
        <w:t>,</w:t>
      </w:r>
      <w:r>
        <w:rPr>
          <w:rFonts w:hint="eastAsia" w:ascii="仿宋_GB2312" w:hAnsi="微软雅黑" w:eastAsia="仿宋_GB2312" w:cs="宋体"/>
          <w:kern w:val="0"/>
          <w:sz w:val="32"/>
          <w:szCs w:val="32"/>
        </w:rPr>
        <w:t>着力促进社会保障和改善民生。紧扣“七有”目标和“五性”需求,聚焦民生大事、难事、急事，围绕教育、养老救助、基层治理资金等民生专项资金的使用管理情况。在审计项目中关注医保、社保、养老救助、退役军人安置等民生领域资金绩效，关注民生政策的普惠性、基础性和兜底性，促进各项民生政策落到实处。</w:t>
      </w:r>
    </w:p>
    <w:p>
      <w:pPr>
        <w:widowControl/>
        <w:spacing w:before="100" w:beforeAutospacing="1" w:after="100" w:afterAutospacing="1" w:line="480" w:lineRule="atLeast"/>
        <w:ind w:firstLine="640"/>
        <w:jc w:val="left"/>
        <w:rPr>
          <w:rFonts w:hint="eastAsia" w:ascii="仿宋_GB2312" w:hAnsi="微软雅黑" w:eastAsia="仿宋_GB2312" w:cs="宋体"/>
          <w:kern w:val="0"/>
          <w:sz w:val="32"/>
          <w:szCs w:val="32"/>
        </w:rPr>
      </w:pPr>
      <w:r>
        <w:rPr>
          <w:rFonts w:hint="eastAsia" w:ascii="仿宋_GB2312" w:hAnsi="微软雅黑" w:eastAsia="仿宋_GB2312" w:cs="宋体"/>
          <w:kern w:val="0"/>
          <w:sz w:val="32"/>
          <w:szCs w:val="32"/>
        </w:rPr>
        <w:t>二是着力完善了审计结果公告方式。为全面客观反映审计结果，采用综合性审计报告的形式对4</w:t>
      </w:r>
      <w:r>
        <w:rPr>
          <w:rFonts w:hint="eastAsia" w:ascii="仿宋_GB2312" w:hAnsi="微软雅黑" w:eastAsia="仿宋_GB2312" w:cs="宋体"/>
          <w:kern w:val="0"/>
          <w:sz w:val="32"/>
          <w:szCs w:val="32"/>
          <w:lang w:val="en-US" w:eastAsia="zh-CN"/>
        </w:rPr>
        <w:t>3</w:t>
      </w:r>
      <w:r>
        <w:rPr>
          <w:rFonts w:hint="eastAsia" w:ascii="仿宋_GB2312" w:hAnsi="微软雅黑" w:eastAsia="仿宋_GB2312" w:cs="宋体"/>
          <w:kern w:val="0"/>
          <w:sz w:val="32"/>
          <w:szCs w:val="32"/>
        </w:rPr>
        <w:t>个区属一级预算单位20</w:t>
      </w:r>
      <w:r>
        <w:rPr>
          <w:rFonts w:hint="eastAsia" w:ascii="仿宋_GB2312" w:hAnsi="微软雅黑" w:eastAsia="仿宋_GB2312" w:cs="宋体"/>
          <w:kern w:val="0"/>
          <w:sz w:val="32"/>
          <w:szCs w:val="32"/>
          <w:lang w:val="en-US" w:eastAsia="zh-CN"/>
        </w:rPr>
        <w:t>20</w:t>
      </w:r>
      <w:r>
        <w:rPr>
          <w:rFonts w:hint="eastAsia" w:ascii="仿宋_GB2312" w:hAnsi="微软雅黑" w:eastAsia="仿宋_GB2312" w:cs="宋体"/>
          <w:kern w:val="0"/>
          <w:sz w:val="32"/>
          <w:szCs w:val="32"/>
        </w:rPr>
        <w:t>年度预算执行数据分析情况审计结果进行了公告。本着客观求实的原则，对</w:t>
      </w:r>
      <w:r>
        <w:rPr>
          <w:rFonts w:hint="eastAsia" w:ascii="仿宋_GB2312" w:hAnsi="微软雅黑" w:eastAsia="仿宋_GB2312" w:cs="宋体"/>
          <w:kern w:val="0"/>
          <w:sz w:val="32"/>
          <w:szCs w:val="32"/>
          <w:lang w:val="en-US" w:eastAsia="zh-CN"/>
        </w:rPr>
        <w:t>7</w:t>
      </w:r>
      <w:r>
        <w:rPr>
          <w:rFonts w:hint="eastAsia" w:ascii="仿宋_GB2312" w:hAnsi="微软雅黑" w:eastAsia="仿宋_GB2312" w:cs="宋体"/>
          <w:kern w:val="0"/>
          <w:sz w:val="32"/>
          <w:szCs w:val="32"/>
        </w:rPr>
        <w:t>个一级预算单位现场审计结果进行了公告。公告稿主要由</w:t>
      </w:r>
      <w:r>
        <w:rPr>
          <w:rFonts w:hint="eastAsia" w:ascii="仿宋_GB2312" w:hAnsi="微软雅黑" w:eastAsia="仿宋_GB2312" w:cs="宋体"/>
          <w:kern w:val="0"/>
          <w:sz w:val="32"/>
          <w:szCs w:val="32"/>
          <w:lang w:eastAsia="zh-CN"/>
        </w:rPr>
        <w:t>四</w:t>
      </w:r>
      <w:r>
        <w:rPr>
          <w:rFonts w:hint="eastAsia" w:ascii="仿宋_GB2312" w:hAnsi="微软雅黑" w:eastAsia="仿宋_GB2312" w:cs="宋体"/>
          <w:kern w:val="0"/>
          <w:sz w:val="32"/>
          <w:szCs w:val="32"/>
        </w:rPr>
        <w:t>部分内容构成，包括：引言；基本情况；审计发现的主要问题；审计处理</w:t>
      </w:r>
      <w:r>
        <w:rPr>
          <w:rFonts w:hint="eastAsia" w:ascii="仿宋_GB2312" w:hAnsi="微软雅黑" w:eastAsia="仿宋_GB2312" w:cs="宋体"/>
          <w:kern w:val="0"/>
          <w:sz w:val="32"/>
          <w:szCs w:val="32"/>
          <w:lang w:eastAsia="zh-CN"/>
        </w:rPr>
        <w:t>和</w:t>
      </w:r>
      <w:r>
        <w:rPr>
          <w:rFonts w:hint="eastAsia" w:ascii="仿宋_GB2312" w:hAnsi="微软雅黑" w:eastAsia="仿宋_GB2312" w:cs="宋体"/>
          <w:kern w:val="0"/>
          <w:sz w:val="32"/>
          <w:szCs w:val="32"/>
        </w:rPr>
        <w:t>初步整改情况。</w:t>
      </w:r>
    </w:p>
    <w:p>
      <w:pPr>
        <w:widowControl/>
        <w:spacing w:before="100" w:beforeAutospacing="1" w:after="100" w:afterAutospacing="1" w:line="480" w:lineRule="atLeast"/>
        <w:ind w:firstLine="64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三是客观反映了审计成效。审计结果公告在肯定成绩的同时，客观揭示和反映了4</w:t>
      </w:r>
      <w:r>
        <w:rPr>
          <w:rFonts w:hint="eastAsia" w:ascii="仿宋_GB2312" w:hAnsi="微软雅黑" w:eastAsia="仿宋_GB2312" w:cs="宋体"/>
          <w:kern w:val="0"/>
          <w:sz w:val="32"/>
          <w:szCs w:val="32"/>
          <w:lang w:val="en-US" w:eastAsia="zh-CN"/>
        </w:rPr>
        <w:t>3</w:t>
      </w:r>
      <w:r>
        <w:rPr>
          <w:rFonts w:hint="eastAsia" w:ascii="仿宋_GB2312" w:hAnsi="微软雅黑" w:eastAsia="仿宋_GB2312" w:cs="宋体"/>
          <w:kern w:val="0"/>
          <w:sz w:val="32"/>
          <w:szCs w:val="32"/>
        </w:rPr>
        <w:t>个一级预算单位20</w:t>
      </w:r>
      <w:r>
        <w:rPr>
          <w:rFonts w:hint="eastAsia" w:ascii="仿宋_GB2312" w:hAnsi="微软雅黑" w:eastAsia="仿宋_GB2312" w:cs="宋体"/>
          <w:kern w:val="0"/>
          <w:sz w:val="32"/>
          <w:szCs w:val="32"/>
          <w:lang w:val="en-US" w:eastAsia="zh-CN"/>
        </w:rPr>
        <w:t>20</w:t>
      </w:r>
      <w:r>
        <w:rPr>
          <w:rFonts w:hint="eastAsia" w:ascii="仿宋_GB2312" w:hAnsi="微软雅黑" w:eastAsia="仿宋_GB2312" w:cs="宋体"/>
          <w:kern w:val="0"/>
          <w:sz w:val="32"/>
          <w:szCs w:val="32"/>
        </w:rPr>
        <w:t>年度预算执行数据分析以及</w:t>
      </w:r>
      <w:r>
        <w:rPr>
          <w:rFonts w:hint="eastAsia" w:ascii="仿宋_GB2312" w:hAnsi="微软雅黑" w:eastAsia="仿宋_GB2312" w:cs="宋体"/>
          <w:kern w:val="0"/>
          <w:sz w:val="32"/>
          <w:szCs w:val="32"/>
          <w:lang w:val="en-US" w:eastAsia="zh-CN"/>
        </w:rPr>
        <w:t>7</w:t>
      </w:r>
      <w:r>
        <w:rPr>
          <w:rFonts w:hint="eastAsia" w:ascii="仿宋_GB2312" w:hAnsi="微软雅黑" w:eastAsia="仿宋_GB2312" w:cs="宋体"/>
          <w:kern w:val="0"/>
          <w:sz w:val="32"/>
          <w:szCs w:val="32"/>
        </w:rPr>
        <w:t>个现场审计单位20</w:t>
      </w:r>
      <w:r>
        <w:rPr>
          <w:rFonts w:hint="eastAsia" w:ascii="仿宋_GB2312" w:hAnsi="微软雅黑" w:eastAsia="仿宋_GB2312" w:cs="宋体"/>
          <w:kern w:val="0"/>
          <w:sz w:val="32"/>
          <w:szCs w:val="32"/>
          <w:lang w:val="en-US" w:eastAsia="zh-CN"/>
        </w:rPr>
        <w:t>20</w:t>
      </w:r>
      <w:r>
        <w:rPr>
          <w:rFonts w:hint="eastAsia" w:ascii="仿宋_GB2312" w:hAnsi="微软雅黑" w:eastAsia="仿宋_GB2312" w:cs="宋体"/>
          <w:kern w:val="0"/>
          <w:sz w:val="32"/>
          <w:szCs w:val="32"/>
        </w:rPr>
        <w:t>年预算执行和其他财务收支中存在的主要问题、审计处理和初步整改情况。总体看，一级预算单位主要问题是</w:t>
      </w:r>
      <w:r>
        <w:rPr>
          <w:rFonts w:hint="eastAsia" w:ascii="仿宋_GB2312" w:hAnsi="仿宋_GB2312" w:eastAsia="仿宋_GB2312" w:cs="仿宋_GB2312"/>
          <w:sz w:val="32"/>
          <w:szCs w:val="32"/>
        </w:rPr>
        <w:t>固定资产管理不规范</w:t>
      </w:r>
      <w:r>
        <w:rPr>
          <w:rFonts w:hint="eastAsia" w:ascii="仿宋_GB2312" w:hAnsi="仿宋_GB2312" w:eastAsia="仿宋_GB2312" w:cs="仿宋_GB2312"/>
          <w:sz w:val="32"/>
          <w:szCs w:val="32"/>
          <w:lang w:eastAsia="zh-CN"/>
        </w:rPr>
        <w:t>、</w:t>
      </w:r>
      <w:r>
        <w:rPr>
          <w:rFonts w:hint="eastAsia" w:ascii="仿宋_GB2312" w:eastAsia="仿宋_GB2312"/>
          <w:sz w:val="32"/>
          <w:szCs w:val="32"/>
        </w:rPr>
        <w:t>内部控制管理不到位</w:t>
      </w:r>
      <w:r>
        <w:rPr>
          <w:rFonts w:hint="eastAsia" w:ascii="仿宋_GB2312" w:eastAsia="仿宋_GB2312"/>
          <w:sz w:val="32"/>
          <w:szCs w:val="32"/>
          <w:lang w:eastAsia="zh-CN"/>
        </w:rPr>
        <w:t>、</w:t>
      </w:r>
      <w:r>
        <w:rPr>
          <w:rFonts w:hint="eastAsia" w:ascii="仿宋_GB2312" w:hAnsi="仿宋_GB2312" w:eastAsia="仿宋_GB2312" w:cs="仿宋_GB2312"/>
          <w:b w:val="0"/>
          <w:color w:val="000000"/>
          <w:sz w:val="32"/>
          <w:szCs w:val="32"/>
        </w:rPr>
        <w:t>财务管理不规范</w:t>
      </w:r>
      <w:r>
        <w:rPr>
          <w:rFonts w:hint="eastAsia" w:ascii="仿宋_GB2312" w:hAnsi="仿宋_GB2312" w:eastAsia="仿宋_GB2312" w:cs="仿宋_GB2312"/>
          <w:b w:val="0"/>
          <w:color w:val="000000"/>
          <w:sz w:val="32"/>
          <w:szCs w:val="32"/>
          <w:lang w:eastAsia="zh-CN"/>
        </w:rPr>
        <w:t>、项</w:t>
      </w:r>
      <w:r>
        <w:rPr>
          <w:rFonts w:hint="eastAsia" w:ascii="仿宋_GB2312" w:hAnsi="楷体" w:eastAsia="仿宋_GB2312" w:cs="Times New Roman"/>
          <w:bCs/>
          <w:kern w:val="2"/>
          <w:sz w:val="32"/>
          <w:szCs w:val="32"/>
          <w:lang w:val="en-US" w:eastAsia="zh-CN" w:bidi="ar"/>
        </w:rPr>
        <w:t>目资金改变使用用途、</w:t>
      </w:r>
      <w:r>
        <w:rPr>
          <w:rFonts w:ascii="仿宋_GB2312" w:hAnsi="仿宋_GB2312" w:eastAsia="仿宋_GB2312" w:cs="仿宋_GB2312"/>
          <w:b w:val="0"/>
          <w:color w:val="000000"/>
          <w:sz w:val="32"/>
          <w:szCs w:val="32"/>
        </w:rPr>
        <w:t>个别项目预算资金未执行</w:t>
      </w:r>
      <w:r>
        <w:rPr>
          <w:rFonts w:hint="eastAsia" w:ascii="仿宋_GB2312" w:hAnsi="微软雅黑" w:eastAsia="仿宋_GB2312" w:cs="宋体"/>
          <w:kern w:val="0"/>
          <w:sz w:val="32"/>
          <w:szCs w:val="32"/>
        </w:rPr>
        <w:t xml:space="preserve">等。 </w:t>
      </w:r>
    </w:p>
    <w:p>
      <w:pPr>
        <w:widowControl/>
        <w:spacing w:before="100" w:beforeAutospacing="1" w:after="100" w:afterAutospacing="1" w:line="480" w:lineRule="atLeast"/>
        <w:jc w:val="left"/>
        <w:rPr>
          <w:rFonts w:ascii="仿宋_GB2312" w:hAnsi="微软雅黑" w:eastAsia="仿宋_GB2312" w:cs="宋体"/>
          <w:kern w:val="0"/>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300167"/>
    <w:rsid w:val="14512F6E"/>
    <w:rsid w:val="15D85760"/>
    <w:rsid w:val="29DE2FB4"/>
    <w:rsid w:val="389F4D56"/>
    <w:rsid w:val="3B367D15"/>
    <w:rsid w:val="3FA76CA1"/>
    <w:rsid w:val="4EF979C3"/>
    <w:rsid w:val="5028455E"/>
    <w:rsid w:val="78BE7B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2021-07-28T09:07:00Z</dcterms:created>
  <dc:creator>zw</dc:creator>
  <cp:lastModifiedBy>褚海燕</cp:lastModifiedBy>
  <dcterms:modified xsi:type="dcterms:W3CDTF">2021-08-19T08:51:11Z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3ECBBC22C9B94D97B36B7278487F4C81</vt:lpwstr>
  </property>
</Properties>
</file>