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关于开展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北京金融科技与专业服务创新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示范区专项政策条款申报的</w:t>
      </w:r>
      <w:r>
        <w:rPr>
          <w:rFonts w:hint="eastAsia" w:ascii="方正小标宋简体" w:eastAsia="方正小标宋简体"/>
          <w:sz w:val="36"/>
          <w:szCs w:val="36"/>
        </w:rPr>
        <w:t>通知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各相关企业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根据《关于支持北京金融科技与专业服务创新示范区（西城区域）建设的若干措施》</w:t>
      </w:r>
      <w:r>
        <w:rPr>
          <w:rFonts w:hint="eastAsia" w:ascii="仿宋" w:hAnsi="仿宋" w:eastAsia="仿宋"/>
          <w:sz w:val="32"/>
          <w:szCs w:val="32"/>
          <w:lang w:eastAsia="zh-CN"/>
        </w:rPr>
        <w:t>（西行规发〔201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号）（以下简称“金科十条”）和《关于落实&lt;关于支持北京金融科技与专业服务创新示范区（西城区域）建设的若干措施&gt;的实施细则（试行）》（西科管发〔2019〕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号）（以下简称“实施细则”）</w:t>
      </w:r>
      <w:r>
        <w:rPr>
          <w:rFonts w:hint="eastAsia" w:ascii="仿宋" w:hAnsi="仿宋" w:eastAsia="仿宋"/>
          <w:sz w:val="32"/>
          <w:szCs w:val="32"/>
        </w:rPr>
        <w:t>有关要求，现启动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北京金融科技与专业服务创新示范区</w:t>
      </w:r>
      <w:r>
        <w:rPr>
          <w:rFonts w:hint="eastAsia" w:ascii="仿宋" w:hAnsi="仿宋" w:eastAsia="仿宋"/>
          <w:sz w:val="32"/>
          <w:szCs w:val="32"/>
          <w:lang w:eastAsia="zh-CN"/>
        </w:rPr>
        <w:t>（以下简称金科新区）专项政策条款申报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，包括实收资本补贴和房租补贴</w:t>
      </w:r>
      <w:r>
        <w:rPr>
          <w:rFonts w:hint="eastAsia" w:ascii="仿宋" w:hAnsi="仿宋" w:eastAsia="仿宋"/>
          <w:sz w:val="32"/>
          <w:szCs w:val="32"/>
        </w:rPr>
        <w:t>。请参照</w:t>
      </w:r>
      <w:r>
        <w:rPr>
          <w:rFonts w:hint="eastAsia" w:ascii="仿宋" w:hAnsi="仿宋" w:eastAsia="仿宋"/>
          <w:sz w:val="32"/>
          <w:szCs w:val="32"/>
          <w:lang w:eastAsia="zh-CN"/>
        </w:rPr>
        <w:t>实施细则</w:t>
      </w:r>
      <w:r>
        <w:rPr>
          <w:rFonts w:hint="eastAsia" w:ascii="仿宋" w:hAnsi="仿宋" w:eastAsia="仿宋"/>
          <w:sz w:val="32"/>
          <w:szCs w:val="32"/>
        </w:rPr>
        <w:t>，按时</w:t>
      </w:r>
      <w:r>
        <w:rPr>
          <w:rFonts w:hint="eastAsia" w:ascii="仿宋" w:hAnsi="仿宋" w:eastAsia="仿宋"/>
          <w:sz w:val="32"/>
          <w:szCs w:val="32"/>
          <w:lang w:eastAsia="zh-CN"/>
        </w:rPr>
        <w:t>提交</w:t>
      </w:r>
      <w:r>
        <w:rPr>
          <w:rFonts w:hint="eastAsia" w:ascii="仿宋" w:hAnsi="仿宋" w:eastAsia="仿宋"/>
          <w:sz w:val="32"/>
          <w:szCs w:val="32"/>
        </w:rPr>
        <w:t>申报材料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1920" w:hanging="1920" w:hanging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一、申报时间：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（星期一）</w:t>
      </w:r>
      <w:r>
        <w:rPr>
          <w:rFonts w:hint="eastAsia" w:ascii="仿宋" w:hAnsi="仿宋" w:eastAsia="仿宋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（星期五）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二、申报地点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天恒置业大厦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310室（产业处）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李翘秀、刘昆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68336190、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2205552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邮箱：jinrongkeji2018@163.com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申报材料：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实收资本补助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(1)</w:t>
      </w:r>
      <w:r>
        <w:rPr>
          <w:rFonts w:hint="eastAsia" w:ascii="仿宋" w:hAnsi="仿宋" w:eastAsia="仿宋"/>
          <w:sz w:val="32"/>
          <w:szCs w:val="32"/>
          <w:lang w:eastAsia="zh-CN"/>
        </w:rPr>
        <w:t>第一批经认定的金融科技企业和专业服务机构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(2)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截至2020年12月31日实际缴纳注册资金符合政策条款支持要求。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2、申报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(1)《北京金融科技与专业服务创新示范区实收资本补贴申请表》和汇总表（见附件，加盖公章）；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(2)上年度财务审计报告；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(3)验资报告、验资中介机构营业执照复印件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  <w:lang w:eastAsia="zh-CN"/>
        </w:rPr>
        <w:t>已享受第一笔资金的企业无需提交）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(4)实收资本缴纳或出资证明票据复印件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  <w:lang w:eastAsia="zh-CN"/>
        </w:rPr>
        <w:t>已享受第一笔资金的企业无需提交）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(5)企业开户许可证复印件或基本账户信息（加盖公章）；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(6)承诺函（见附件，加盖公章）。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（二）房租补贴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第一批经认定的金融科技企业和专业服务机构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申报企业2020年1月1日-2020年12月31日期间房租已发生实际支出；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租用办公用房在西城区行政区域内；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申报空间用于企业办公；展示空间、对外出租空间等不予支持；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2、申报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材料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《北京金融科技与专业服务创新示范区购租房补贴申请表》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和汇总表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（见附件，加盖公章）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上年度财务审计报告；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>房合同复印件（具体房租补贴事项以合同、发票为准。若房租事项发生变更，以最新合同为准）；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房租缴纳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及发票复印件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（按时间排序）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企业为员工缴纳社保人数证明和个税人数证明（申报系统导出）；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有劳务派遣人员的须提供与人力资源公司签订的劳务派遣合同；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企业开户许可证复印件或基本账户信息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7"/>
        </w:numPr>
        <w:adjustRightInd w:val="0"/>
        <w:snapToGrid w:val="0"/>
        <w:spacing w:line="55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承诺函（见附件，加盖公章）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申报要求：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请各申报企业严格按照要求提交申报材料，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申请表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和承诺函由法定代表人签字加盖公章。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提交电子版材料和纸质材料一式一份。请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red"/>
          <w:u w:val="none"/>
          <w:lang w:val="en-US" w:eastAsia="zh-CN" w:bidi="ar"/>
        </w:rPr>
        <w:t>正式胶装成册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避免散落（未成册材料不予受理），封面及骑缝加盖公章。若两项条款均申报则分开装订。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逾期申报，视为自动放弃，</w:t>
      </w:r>
      <w:r>
        <w:rPr>
          <w:rFonts w:hint="eastAsia" w:ascii="仿宋" w:hAnsi="仿宋" w:eastAsia="仿宋"/>
          <w:sz w:val="32"/>
          <w:szCs w:val="32"/>
          <w:lang w:eastAsia="zh-CN"/>
        </w:rPr>
        <w:t>不再予以</w:t>
      </w:r>
      <w:r>
        <w:rPr>
          <w:rFonts w:hint="eastAsia" w:ascii="仿宋" w:hAnsi="仿宋" w:eastAsia="仿宋"/>
          <w:sz w:val="32"/>
          <w:szCs w:val="32"/>
        </w:rPr>
        <w:t>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《关于支持北京金融科技与专业服务创新示范区（西城区域）建设的若干措施》</w:t>
      </w:r>
      <w:r>
        <w:rPr>
          <w:rFonts w:hint="eastAsia" w:ascii="仿宋" w:hAnsi="仿宋" w:eastAsia="仿宋"/>
          <w:sz w:val="32"/>
          <w:szCs w:val="32"/>
          <w:lang w:eastAsia="zh-CN"/>
        </w:rPr>
        <w:t>（西行规发〔201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《关于落实&lt;关于支持北京金融科技与专业服务创新示范区（西城区域）建设的若干措施&gt;的实施细则（试行）》（西科管发〔20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《北京金融科技与专业服务创新示范区实收资本补贴申请表》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北京金融科技与专业服务创新示范区实收资本补贴申请汇总表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北京金融科技与专业服务创新示范区购（租）房补贴申请表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北京金融科技与专业服务创新示范区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购（租）房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补贴申请汇总表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承诺函（模板）；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第一批金融科技企业和专业服务机构名单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中关村科技园区西城园管委会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6FAB9"/>
    <w:multiLevelType w:val="singleLevel"/>
    <w:tmpl w:val="A536FA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6CACED"/>
    <w:multiLevelType w:val="singleLevel"/>
    <w:tmpl w:val="BE6CA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DA9EF93"/>
    <w:multiLevelType w:val="singleLevel"/>
    <w:tmpl w:val="CDA9EF9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E1C91019"/>
    <w:multiLevelType w:val="singleLevel"/>
    <w:tmpl w:val="E1C91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DE40948"/>
    <w:multiLevelType w:val="singleLevel"/>
    <w:tmpl w:val="EDE409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C92106B"/>
    <w:multiLevelType w:val="singleLevel"/>
    <w:tmpl w:val="0C92106B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1AD3107B"/>
    <w:multiLevelType w:val="singleLevel"/>
    <w:tmpl w:val="1AD3107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7">
    <w:nsid w:val="776A52F5"/>
    <w:multiLevelType w:val="singleLevel"/>
    <w:tmpl w:val="776A52F5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8">
    <w:nsid w:val="7F7D83E0"/>
    <w:multiLevelType w:val="singleLevel"/>
    <w:tmpl w:val="7F7D83E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C3"/>
    <w:rsid w:val="001A400D"/>
    <w:rsid w:val="001D4E7B"/>
    <w:rsid w:val="002A5BF9"/>
    <w:rsid w:val="00335EBA"/>
    <w:rsid w:val="00360226"/>
    <w:rsid w:val="00465D2F"/>
    <w:rsid w:val="00576240"/>
    <w:rsid w:val="005D525D"/>
    <w:rsid w:val="005E1C84"/>
    <w:rsid w:val="006819FC"/>
    <w:rsid w:val="007132EE"/>
    <w:rsid w:val="00750803"/>
    <w:rsid w:val="00770FD6"/>
    <w:rsid w:val="0078436D"/>
    <w:rsid w:val="007948BF"/>
    <w:rsid w:val="008541D6"/>
    <w:rsid w:val="008751A6"/>
    <w:rsid w:val="008C5BF4"/>
    <w:rsid w:val="00C17953"/>
    <w:rsid w:val="00C25AE3"/>
    <w:rsid w:val="00E14CC3"/>
    <w:rsid w:val="02491F5A"/>
    <w:rsid w:val="11384B23"/>
    <w:rsid w:val="1313655F"/>
    <w:rsid w:val="157823C6"/>
    <w:rsid w:val="17BD5977"/>
    <w:rsid w:val="18344189"/>
    <w:rsid w:val="1A58540F"/>
    <w:rsid w:val="1AA8153D"/>
    <w:rsid w:val="1E132F07"/>
    <w:rsid w:val="22471E11"/>
    <w:rsid w:val="280946D5"/>
    <w:rsid w:val="2AA630AE"/>
    <w:rsid w:val="30A86F2D"/>
    <w:rsid w:val="382468A3"/>
    <w:rsid w:val="43F0036A"/>
    <w:rsid w:val="44A542AC"/>
    <w:rsid w:val="45D82B39"/>
    <w:rsid w:val="48A25326"/>
    <w:rsid w:val="48D125B3"/>
    <w:rsid w:val="4BDD55F6"/>
    <w:rsid w:val="58CF7B93"/>
    <w:rsid w:val="5C532D47"/>
    <w:rsid w:val="5DED6FD1"/>
    <w:rsid w:val="665328EC"/>
    <w:rsid w:val="6C5B3351"/>
    <w:rsid w:val="735307F7"/>
    <w:rsid w:val="7A3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样式6"/>
    <w:basedOn w:val="10"/>
    <w:qFormat/>
    <w:uiPriority w:val="0"/>
    <w:pPr>
      <w:tabs>
        <w:tab w:val="left" w:pos="2138"/>
      </w:tabs>
      <w:spacing w:line="410" w:lineRule="exact"/>
    </w:pPr>
    <w:rPr>
      <w:sz w:val="24"/>
      <w:szCs w:val="24"/>
    </w:rPr>
  </w:style>
  <w:style w:type="paragraph" w:customStyle="1" w:styleId="10">
    <w:name w:val="样式2"/>
    <w:basedOn w:val="1"/>
    <w:qFormat/>
    <w:uiPriority w:val="0"/>
    <w:pPr>
      <w:tabs>
        <w:tab w:val="left" w:pos="2138"/>
      </w:tabs>
      <w:spacing w:line="440" w:lineRule="exact"/>
      <w:jc w:val="center"/>
    </w:pPr>
    <w:rPr>
      <w:rFonts w:ascii="方正黑体简体" w:eastAsia="方正黑体简体"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40</TotalTime>
  <ScaleCrop>false</ScaleCrop>
  <LinksUpToDate>false</LinksUpToDate>
  <CharactersWithSpaces>689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2017-07-10T08:17:00Z</dcterms:created>
  <dc:creator>admin</dc:creator>
  <cp:lastModifiedBy>Administrator</cp:lastModifiedBy>
  <cp:lastPrinted>2021-08-20T03:19:54Z</cp:lastPrinted>
  <dcterms:modified xsi:type="dcterms:W3CDTF">2021-08-20T03:33:55Z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