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Cs/>
          <w:color w:val="000000"/>
          <w:sz w:val="36"/>
          <w:szCs w:val="36"/>
        </w:rPr>
      </w:pPr>
    </w:p>
    <w:p>
      <w:pPr>
        <w:spacing w:line="560" w:lineRule="exact"/>
        <w:jc w:val="center"/>
        <w:rPr>
          <w:rFonts w:ascii="黑体" w:hAnsi="黑体" w:eastAsia="黑体" w:cs="黑体"/>
          <w:bCs/>
          <w:color w:val="000000"/>
          <w:sz w:val="36"/>
          <w:szCs w:val="36"/>
        </w:rPr>
      </w:pPr>
      <w:r>
        <w:rPr>
          <w:rFonts w:hint="eastAsia" w:ascii="黑体" w:hAnsi="黑体" w:eastAsia="黑体" w:cs="黑体"/>
          <w:bCs/>
          <w:color w:val="000000"/>
          <w:sz w:val="36"/>
          <w:szCs w:val="36"/>
          <w:lang w:val="en-US" w:eastAsia="zh-CN"/>
        </w:rPr>
        <w:t>2020</w:t>
      </w:r>
      <w:r>
        <w:rPr>
          <w:rFonts w:hint="eastAsia" w:ascii="黑体" w:hAnsi="黑体" w:eastAsia="黑体" w:cs="黑体"/>
          <w:bCs/>
          <w:color w:val="000000"/>
          <w:sz w:val="36"/>
          <w:szCs w:val="36"/>
        </w:rPr>
        <w:t>年度部门决算及“三公”经费决算信息公开</w:t>
      </w:r>
    </w:p>
    <w:p>
      <w:pPr>
        <w:spacing w:line="560" w:lineRule="exact"/>
        <w:jc w:val="center"/>
        <w:rPr>
          <w:rFonts w:ascii="黑体" w:hAnsi="黑体" w:eastAsia="黑体" w:cs="黑体"/>
          <w:bCs/>
          <w:color w:val="000000"/>
          <w:sz w:val="32"/>
          <w:szCs w:val="32"/>
        </w:rPr>
      </w:pPr>
    </w:p>
    <w:p>
      <w:pPr>
        <w:spacing w:line="56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部门决算公开目录</w:t>
      </w:r>
    </w:p>
    <w:p>
      <w:pPr>
        <w:spacing w:line="560" w:lineRule="exact"/>
        <w:ind w:firstLine="640" w:firstLineChars="200"/>
        <w:rPr>
          <w:rFonts w:ascii="仿宋" w:hAnsi="仿宋" w:eastAsia="仿宋" w:cs="仿宋"/>
          <w:color w:val="000000"/>
          <w:sz w:val="32"/>
          <w:szCs w:val="32"/>
        </w:rPr>
      </w:pPr>
      <w:bookmarkStart w:id="0" w:name="_GoBack"/>
      <w:bookmarkEnd w:id="0"/>
      <w:r>
        <w:rPr>
          <w:rFonts w:hint="eastAsia" w:ascii="仿宋" w:hAnsi="仿宋" w:eastAsia="仿宋" w:cs="仿宋"/>
          <w:color w:val="000000"/>
          <w:sz w:val="32"/>
          <w:szCs w:val="32"/>
        </w:rPr>
        <w:t>第一部分、</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年部门决算情况说明</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一、部门情况</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（一）部门职责、机构设置情况</w:t>
      </w:r>
    </w:p>
    <w:p>
      <w:pPr>
        <w:spacing w:line="560" w:lineRule="exact"/>
        <w:rPr>
          <w:rFonts w:ascii="仿宋" w:hAnsi="仿宋" w:eastAsia="仿宋" w:cs="仿宋"/>
          <w:sz w:val="32"/>
          <w:szCs w:val="32"/>
        </w:rPr>
      </w:pPr>
      <w:r>
        <w:rPr>
          <w:rFonts w:hint="eastAsia" w:ascii="仿宋" w:hAnsi="仿宋" w:eastAsia="仿宋" w:cs="仿宋"/>
          <w:color w:val="000000"/>
          <w:sz w:val="32"/>
          <w:szCs w:val="32"/>
        </w:rPr>
        <w:t>（二）</w:t>
      </w:r>
      <w:r>
        <w:rPr>
          <w:rFonts w:hint="eastAsia" w:ascii="仿宋" w:hAnsi="仿宋" w:eastAsia="仿宋" w:cs="仿宋"/>
          <w:sz w:val="32"/>
          <w:szCs w:val="32"/>
        </w:rPr>
        <w:t>人员情况</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年收入及支出总体情况</w:t>
      </w:r>
    </w:p>
    <w:p>
      <w:pPr>
        <w:spacing w:line="560" w:lineRule="exact"/>
        <w:rPr>
          <w:rFonts w:ascii="仿宋" w:hAnsi="仿宋" w:eastAsia="仿宋" w:cs="仿宋"/>
          <w:sz w:val="32"/>
          <w:szCs w:val="32"/>
        </w:rPr>
      </w:pPr>
      <w:r>
        <w:rPr>
          <w:rFonts w:hint="eastAsia" w:ascii="仿宋" w:hAnsi="仿宋" w:eastAsia="仿宋" w:cs="仿宋"/>
          <w:sz w:val="32"/>
          <w:szCs w:val="32"/>
        </w:rPr>
        <w:t>（一）收入决算说明</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（二）支出决算说明</w:t>
      </w:r>
    </w:p>
    <w:p>
      <w:pPr>
        <w:spacing w:line="56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三</w:t>
      </w:r>
      <w:r>
        <w:rPr>
          <w:rFonts w:hint="eastAsia" w:ascii="仿宋" w:hAnsi="仿宋" w:eastAsia="仿宋" w:cs="仿宋"/>
          <w:color w:val="000000"/>
          <w:sz w:val="32"/>
          <w:szCs w:val="32"/>
          <w:highlight w:val="none"/>
        </w:rPr>
        <w:t>、部门</w:t>
      </w:r>
      <w:r>
        <w:rPr>
          <w:rFonts w:hint="eastAsia" w:ascii="仿宋" w:hAnsi="仿宋" w:eastAsia="仿宋" w:cs="仿宋"/>
          <w:color w:val="000000"/>
          <w:sz w:val="32"/>
          <w:szCs w:val="32"/>
          <w:highlight w:val="none"/>
          <w:lang w:eastAsia="zh-CN"/>
        </w:rPr>
        <w:t>一般公共预算</w:t>
      </w:r>
      <w:r>
        <w:rPr>
          <w:rFonts w:hint="eastAsia" w:ascii="仿宋" w:hAnsi="仿宋" w:eastAsia="仿宋" w:cs="仿宋"/>
          <w:color w:val="000000"/>
          <w:sz w:val="32"/>
          <w:szCs w:val="32"/>
          <w:highlight w:val="none"/>
        </w:rPr>
        <w:t>财政拨款“三公”经费</w:t>
      </w:r>
      <w:r>
        <w:rPr>
          <w:rFonts w:hint="eastAsia" w:ascii="仿宋" w:hAnsi="仿宋" w:eastAsia="仿宋" w:cs="仿宋"/>
          <w:color w:val="000000"/>
          <w:sz w:val="32"/>
          <w:szCs w:val="32"/>
          <w:highlight w:val="none"/>
          <w:lang w:eastAsia="zh-CN"/>
        </w:rPr>
        <w:t>决算</w:t>
      </w:r>
      <w:r>
        <w:rPr>
          <w:rFonts w:hint="eastAsia" w:ascii="仿宋" w:hAnsi="仿宋" w:eastAsia="仿宋" w:cs="仿宋"/>
          <w:color w:val="000000"/>
          <w:sz w:val="32"/>
          <w:szCs w:val="32"/>
          <w:highlight w:val="none"/>
        </w:rPr>
        <w:t>说明</w:t>
      </w:r>
    </w:p>
    <w:p>
      <w:pPr>
        <w:spacing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因公出国（境）费</w:t>
      </w:r>
    </w:p>
    <w:p>
      <w:pPr>
        <w:spacing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（二）公务接待费</w:t>
      </w:r>
    </w:p>
    <w:p>
      <w:pPr>
        <w:spacing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（三）公务用车购置及运行维护费</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、其他情况说明</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（一）机关运行经费</w:t>
      </w:r>
      <w:r>
        <w:rPr>
          <w:rFonts w:hint="eastAsia" w:ascii="仿宋" w:hAnsi="仿宋" w:eastAsia="仿宋" w:cs="仿宋"/>
          <w:color w:val="000000"/>
          <w:sz w:val="32"/>
          <w:szCs w:val="32"/>
          <w:lang w:eastAsia="zh-CN"/>
        </w:rPr>
        <w:t>执行情况</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（二）政府采购</w:t>
      </w:r>
      <w:r>
        <w:rPr>
          <w:rFonts w:hint="eastAsia" w:ascii="仿宋" w:hAnsi="仿宋" w:eastAsia="仿宋" w:cs="仿宋"/>
          <w:color w:val="000000"/>
          <w:sz w:val="32"/>
          <w:szCs w:val="32"/>
          <w:lang w:eastAsia="zh-CN"/>
        </w:rPr>
        <w:t>执行情况</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（三）政府购买服务</w:t>
      </w:r>
      <w:r>
        <w:rPr>
          <w:rFonts w:hint="eastAsia" w:ascii="仿宋" w:hAnsi="仿宋" w:eastAsia="仿宋" w:cs="仿宋"/>
          <w:color w:val="000000"/>
          <w:sz w:val="32"/>
          <w:szCs w:val="32"/>
          <w:lang w:eastAsia="zh-CN"/>
        </w:rPr>
        <w:t>情况</w:t>
      </w:r>
    </w:p>
    <w:p>
      <w:pPr>
        <w:tabs>
          <w:tab w:val="left" w:pos="1680"/>
        </w:tabs>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（四）</w:t>
      </w:r>
      <w:r>
        <w:rPr>
          <w:rFonts w:hint="eastAsia" w:ascii="仿宋" w:hAnsi="仿宋" w:eastAsia="仿宋" w:cs="仿宋"/>
          <w:sz w:val="32"/>
          <w:szCs w:val="32"/>
          <w:lang w:eastAsia="zh-CN"/>
        </w:rPr>
        <w:t>预算绩效情况</w:t>
      </w:r>
    </w:p>
    <w:p>
      <w:pPr>
        <w:spacing w:line="560" w:lineRule="exact"/>
        <w:rPr>
          <w:rFonts w:ascii="仿宋" w:hAnsi="仿宋" w:eastAsia="仿宋" w:cs="仿宋"/>
          <w:sz w:val="32"/>
          <w:szCs w:val="32"/>
        </w:rPr>
      </w:pPr>
      <w:r>
        <w:rPr>
          <w:rFonts w:hint="eastAsia" w:ascii="仿宋" w:hAnsi="仿宋" w:eastAsia="仿宋" w:cs="仿宋"/>
          <w:color w:val="000000"/>
          <w:sz w:val="32"/>
          <w:szCs w:val="32"/>
        </w:rPr>
        <w:t>（五）国有资产占用情况</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（六）国有资本经营预算财政拨款情况</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（七）政府性基金预算情况</w:t>
      </w:r>
    </w:p>
    <w:p>
      <w:pPr>
        <w:spacing w:line="560" w:lineRule="exact"/>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）各类民生支出情况</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、名称解释</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第二部分、</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年度部门决算报表　</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年部门收支总体情况表</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年部门收入总体情况表</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年部门支出总体情况</w:t>
      </w:r>
      <w:r>
        <w:rPr>
          <w:rFonts w:hint="eastAsia" w:ascii="仿宋" w:hAnsi="仿宋" w:eastAsia="仿宋" w:cs="仿宋"/>
          <w:color w:val="000000"/>
          <w:sz w:val="32"/>
          <w:szCs w:val="32"/>
          <w:lang w:eastAsia="zh-CN"/>
        </w:rPr>
        <w:t>表</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四、</w:t>
      </w:r>
      <w:r>
        <w:rPr>
          <w:rFonts w:hint="eastAsia" w:ascii="仿宋" w:hAnsi="仿宋" w:eastAsia="仿宋" w:cs="仿宋"/>
          <w:color w:val="000000"/>
          <w:sz w:val="32"/>
          <w:szCs w:val="32"/>
          <w:lang w:val="en-US" w:eastAsia="zh-CN"/>
        </w:rPr>
        <w:t>2020年</w:t>
      </w:r>
      <w:r>
        <w:rPr>
          <w:rFonts w:hint="eastAsia" w:ascii="仿宋" w:hAnsi="仿宋" w:eastAsia="仿宋" w:cs="仿宋"/>
          <w:color w:val="000000"/>
          <w:sz w:val="32"/>
          <w:szCs w:val="32"/>
          <w:lang w:eastAsia="zh-CN"/>
        </w:rPr>
        <w:t>政府采购情况表</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val="en-US" w:eastAsia="zh-CN"/>
        </w:rPr>
        <w:t>2020年</w:t>
      </w:r>
      <w:r>
        <w:rPr>
          <w:rFonts w:hint="eastAsia" w:ascii="仿宋" w:hAnsi="仿宋" w:eastAsia="仿宋" w:cs="仿宋"/>
          <w:color w:val="000000"/>
          <w:sz w:val="32"/>
          <w:szCs w:val="32"/>
          <w:lang w:eastAsia="zh-CN"/>
        </w:rPr>
        <w:t>政府购买服务支出情况表</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六、</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年财政拨款收支总体情况表</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七、</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年一般公共预算</w:t>
      </w:r>
      <w:r>
        <w:rPr>
          <w:rFonts w:hint="eastAsia" w:ascii="仿宋" w:hAnsi="仿宋" w:eastAsia="仿宋" w:cs="仿宋"/>
          <w:color w:val="000000"/>
          <w:sz w:val="32"/>
          <w:szCs w:val="32"/>
          <w:lang w:eastAsia="zh-CN"/>
        </w:rPr>
        <w:t>财政拨款</w:t>
      </w:r>
      <w:r>
        <w:rPr>
          <w:rFonts w:hint="eastAsia" w:ascii="仿宋" w:hAnsi="仿宋" w:eastAsia="仿宋" w:cs="仿宋"/>
          <w:color w:val="000000"/>
          <w:sz w:val="32"/>
          <w:szCs w:val="32"/>
        </w:rPr>
        <w:t>支出情况表</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八、</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年一般公共预算</w:t>
      </w:r>
      <w:r>
        <w:rPr>
          <w:rFonts w:hint="eastAsia" w:ascii="仿宋" w:hAnsi="仿宋" w:eastAsia="仿宋" w:cs="仿宋"/>
          <w:color w:val="000000"/>
          <w:sz w:val="32"/>
          <w:szCs w:val="32"/>
          <w:lang w:eastAsia="zh-CN"/>
        </w:rPr>
        <w:t>财政拨款</w:t>
      </w:r>
      <w:r>
        <w:rPr>
          <w:rFonts w:hint="eastAsia" w:ascii="仿宋" w:hAnsi="仿宋" w:eastAsia="仿宋" w:cs="仿宋"/>
          <w:color w:val="000000"/>
          <w:sz w:val="32"/>
          <w:szCs w:val="32"/>
        </w:rPr>
        <w:t>基本支出情况表</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九、2020</w:t>
      </w:r>
      <w:r>
        <w:rPr>
          <w:rFonts w:hint="eastAsia" w:ascii="仿宋" w:hAnsi="仿宋" w:eastAsia="仿宋" w:cs="仿宋"/>
          <w:color w:val="000000"/>
          <w:sz w:val="32"/>
          <w:szCs w:val="32"/>
        </w:rPr>
        <w:t>年一般公共预算</w:t>
      </w:r>
      <w:r>
        <w:rPr>
          <w:rFonts w:hint="eastAsia" w:ascii="仿宋" w:hAnsi="仿宋" w:eastAsia="仿宋" w:cs="仿宋"/>
          <w:color w:val="000000"/>
          <w:sz w:val="32"/>
          <w:szCs w:val="32"/>
          <w:lang w:eastAsia="zh-CN"/>
        </w:rPr>
        <w:t>财政拨款</w:t>
      </w:r>
      <w:r>
        <w:rPr>
          <w:rFonts w:hint="eastAsia" w:ascii="仿宋" w:hAnsi="仿宋" w:eastAsia="仿宋" w:cs="仿宋"/>
          <w:color w:val="000000"/>
          <w:sz w:val="32"/>
          <w:szCs w:val="32"/>
        </w:rPr>
        <w:t>“三公”经费支出情况表</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十、2020</w:t>
      </w:r>
      <w:r>
        <w:rPr>
          <w:rFonts w:hint="eastAsia" w:ascii="仿宋" w:hAnsi="仿宋" w:eastAsia="仿宋" w:cs="仿宋"/>
          <w:color w:val="000000"/>
          <w:sz w:val="32"/>
          <w:szCs w:val="32"/>
        </w:rPr>
        <w:t>年政府性基金预算</w:t>
      </w:r>
      <w:r>
        <w:rPr>
          <w:rFonts w:hint="eastAsia" w:ascii="仿宋" w:hAnsi="仿宋" w:eastAsia="仿宋" w:cs="仿宋"/>
          <w:color w:val="000000"/>
          <w:sz w:val="32"/>
          <w:szCs w:val="32"/>
          <w:lang w:eastAsia="zh-CN"/>
        </w:rPr>
        <w:t>财政拨款</w:t>
      </w:r>
      <w:r>
        <w:rPr>
          <w:rFonts w:hint="eastAsia" w:ascii="仿宋" w:hAnsi="仿宋" w:eastAsia="仿宋" w:cs="仿宋"/>
          <w:color w:val="000000"/>
          <w:sz w:val="32"/>
          <w:szCs w:val="32"/>
        </w:rPr>
        <w:t>收支决算表</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十一、2020</w:t>
      </w:r>
      <w:r>
        <w:rPr>
          <w:rFonts w:hint="eastAsia" w:ascii="仿宋" w:hAnsi="仿宋" w:eastAsia="仿宋" w:cs="仿宋"/>
          <w:color w:val="000000"/>
          <w:sz w:val="32"/>
          <w:szCs w:val="32"/>
        </w:rPr>
        <w:t>年政府性基金预算</w:t>
      </w:r>
      <w:r>
        <w:rPr>
          <w:rFonts w:hint="eastAsia" w:ascii="仿宋" w:hAnsi="仿宋" w:eastAsia="仿宋" w:cs="仿宋"/>
          <w:color w:val="000000"/>
          <w:sz w:val="32"/>
          <w:szCs w:val="32"/>
          <w:lang w:eastAsia="zh-CN"/>
        </w:rPr>
        <w:t>财政拨款基本支出情况</w:t>
      </w:r>
      <w:r>
        <w:rPr>
          <w:rFonts w:hint="eastAsia" w:ascii="仿宋" w:hAnsi="仿宋" w:eastAsia="仿宋" w:cs="仿宋"/>
          <w:color w:val="000000"/>
          <w:sz w:val="32"/>
          <w:szCs w:val="32"/>
        </w:rPr>
        <w:t>表</w:t>
      </w:r>
    </w:p>
    <w:p>
      <w:pPr>
        <w:spacing w:line="560" w:lineRule="exac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十二、2020年国有资本经营预算财政拨款支出情况表</w:t>
      </w:r>
    </w:p>
    <w:p>
      <w:pPr>
        <w:spacing w:line="560" w:lineRule="exact"/>
        <w:rPr>
          <w:rFonts w:hint="eastAsia" w:ascii="仿宋" w:hAnsi="仿宋" w:eastAsia="仿宋" w:cs="仿宋"/>
          <w:color w:val="000000"/>
          <w:sz w:val="32"/>
          <w:szCs w:val="32"/>
          <w:lang w:eastAsia="zh-CN"/>
        </w:rPr>
      </w:pPr>
    </w:p>
    <w:p>
      <w:pPr>
        <w:spacing w:line="560" w:lineRule="exact"/>
        <w:rPr>
          <w:rFonts w:hint="eastAsia" w:ascii="仿宋" w:hAnsi="仿宋" w:eastAsia="仿宋" w:cs="仿宋"/>
          <w:color w:val="000000"/>
          <w:sz w:val="32"/>
          <w:szCs w:val="32"/>
          <w:lang w:eastAsia="zh-CN"/>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第一部分、</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年部门决算情况说明</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一、部门情况</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（一）部门职责、机构设置情况</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北京市机构编制委员会办公室关于开展街道各类机构综合设置和派驻机构属地化管理试点工作的指导意见》和《西城区街道各类机构综合设置全面试点工作实施方案》精神，调整中共北京市西城区委西长安街街道工作委员会（简称西长安街街道工委），北京市西城区人民政府西长安街街道办事处（简称西长安街街道办事处）主要职责、内设机构及人员编制。西长安街街道工委与西长安街街道办事处合署办公。西长安街街道工委是区委的派出机关，根据区委的授权，全面负责辖区党的建设，领导辖区的工作和基层社会治理；西长安街街道办事处是区政府的派出机关，依据法律法规的规定，在区政府和街道工委的领导下，履行如下相应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（1）组织实施辖区与居民生活密切相关的公共服务工作，落实卫生健康、养老助残、社会救助、住房保障、就业创业、文化教育、体育事业和法律服务等领域的相关法律法规和政策；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（2）组织实施辖区环境保护、秩序治理、街区更新、物业管理监督、应急管理等城市管理工作，营造辖区良好发展环境；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（3）组织实施辖区平安建设工作，预防、排查、化解矛盾纠纷，维护社会和谐稳定；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（4）组织动员辖区单位和各类社会组织参与基层治理工作，统筹辖区资源，实现共建共治共享；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（5）推进社区发展建设，指导居民委员会工作，支持和促进居民依法自治，完善社区服务功能，提升社区治理水平；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（6）做好国防教育和兵役等工作；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（7）法律、法规、规章及市、区人民政府作出的决定、命令规定的其他职责。</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2.机构设置情况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根据上述职责，西长安街街道工委、办事处设置以下12个内设机构</w:t>
      </w:r>
      <w:r>
        <w:rPr>
          <w:rFonts w:hint="eastAsia" w:ascii="仿宋" w:hAnsi="仿宋" w:eastAsia="仿宋" w:cs="仿宋"/>
          <w:color w:val="000000"/>
          <w:sz w:val="32"/>
          <w:szCs w:val="32"/>
          <w:lang w:eastAsia="zh-CN"/>
        </w:rPr>
        <w:t>：</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⑴纪律检查工作委员会</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⑵综合办公室</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⑶党群工作办公室</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⑷平安建设办公室</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⑸城市管理办公室</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⑹社区建设办公室</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⑺民生保障办公室</w:t>
      </w:r>
    </w:p>
    <w:p>
      <w:pPr>
        <w:spacing w:line="560" w:lineRule="exact"/>
        <w:jc w:val="left"/>
        <w:rPr>
          <w:rFonts w:ascii="仿宋" w:hAnsi="仿宋" w:eastAsia="仿宋" w:cs="仿宋"/>
          <w:color w:val="000000"/>
          <w:sz w:val="32"/>
          <w:szCs w:val="32"/>
        </w:rPr>
      </w:pPr>
      <w:r>
        <w:rPr>
          <w:rFonts w:hint="eastAsia" w:ascii="仿宋" w:hAnsi="仿宋" w:eastAsia="仿宋" w:cs="仿宋"/>
          <w:color w:val="000000"/>
          <w:sz w:val="32"/>
          <w:szCs w:val="32"/>
        </w:rPr>
        <w:t>⑻地区协调服务办公室</w:t>
      </w:r>
    </w:p>
    <w:p>
      <w:pPr>
        <w:spacing w:line="560" w:lineRule="exact"/>
        <w:jc w:val="left"/>
        <w:rPr>
          <w:rFonts w:ascii="仿宋" w:hAnsi="仿宋" w:eastAsia="仿宋" w:cs="仿宋"/>
          <w:color w:val="000000"/>
          <w:sz w:val="32"/>
          <w:szCs w:val="32"/>
        </w:rPr>
      </w:pPr>
      <w:r>
        <w:rPr>
          <w:rFonts w:hint="eastAsia" w:ascii="仿宋" w:hAnsi="仿宋" w:eastAsia="仿宋" w:cs="仿宋"/>
          <w:color w:val="000000"/>
          <w:sz w:val="32"/>
          <w:szCs w:val="32"/>
        </w:rPr>
        <w:t>⑼党群服务中心</w:t>
      </w:r>
    </w:p>
    <w:p>
      <w:pPr>
        <w:spacing w:line="560" w:lineRule="exact"/>
        <w:jc w:val="left"/>
        <w:rPr>
          <w:rFonts w:ascii="仿宋" w:hAnsi="仿宋" w:eastAsia="仿宋" w:cs="仿宋"/>
          <w:color w:val="000000"/>
          <w:sz w:val="32"/>
          <w:szCs w:val="32"/>
        </w:rPr>
      </w:pPr>
      <w:r>
        <w:rPr>
          <w:rFonts w:hint="eastAsia" w:ascii="仿宋" w:hAnsi="仿宋" w:eastAsia="仿宋" w:cs="仿宋"/>
          <w:color w:val="000000"/>
          <w:sz w:val="32"/>
          <w:szCs w:val="32"/>
        </w:rPr>
        <w:t>⑽市民服务中心</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⑾全响应街区治理中心</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⑿西单商业区服务中心</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人员情况</w:t>
      </w:r>
    </w:p>
    <w:p>
      <w:pPr>
        <w:spacing w:line="560" w:lineRule="exact"/>
        <w:ind w:firstLine="640" w:firstLineChars="200"/>
        <w:rPr>
          <w:rFonts w:hint="eastAsia" w:ascii="仿宋_GB2312" w:hAnsi="仿宋" w:eastAsia="仿宋_GB2312"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部门</w:t>
      </w:r>
      <w:r>
        <w:rPr>
          <w:rFonts w:hint="eastAsia" w:ascii="仿宋_GB2312" w:hAnsi="仿宋" w:eastAsia="仿宋_GB2312"/>
          <w:sz w:val="32"/>
          <w:szCs w:val="32"/>
          <w:lang w:eastAsia="zh-CN"/>
        </w:rPr>
        <w:t>截止2020年12月31日，实有在职人员318人，离休人员5人，退休人员186人。与2019年度决算数据相比，机关在职人员人数减少6人，离休人员减少1人，退休人员增加1人，其中，在职人员人数变动与人事调动相关，离退休人员变动为自然增员减员。</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年收入及支出总体情况</w:t>
      </w:r>
    </w:p>
    <w:p>
      <w:pPr>
        <w:numPr>
          <w:ilvl w:val="0"/>
          <w:numId w:val="2"/>
        </w:numPr>
        <w:spacing w:line="560" w:lineRule="exact"/>
        <w:rPr>
          <w:rFonts w:ascii="仿宋" w:hAnsi="仿宋" w:eastAsia="仿宋" w:cs="仿宋"/>
          <w:sz w:val="32"/>
          <w:szCs w:val="32"/>
        </w:rPr>
      </w:pPr>
      <w:r>
        <w:rPr>
          <w:rFonts w:hint="eastAsia" w:ascii="仿宋" w:hAnsi="仿宋" w:eastAsia="仿宋" w:cs="仿宋"/>
          <w:sz w:val="32"/>
          <w:szCs w:val="32"/>
        </w:rPr>
        <w:t>收入决算说明</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eastAsia="zh-CN"/>
        </w:rPr>
        <w:t>2020</w:t>
      </w:r>
      <w:r>
        <w:rPr>
          <w:rFonts w:hint="eastAsia" w:ascii="仿宋" w:hAnsi="仿宋" w:eastAsia="仿宋" w:cs="仿宋"/>
          <w:sz w:val="32"/>
          <w:szCs w:val="32"/>
        </w:rPr>
        <w:t>年收入总计509</w:t>
      </w:r>
      <w:r>
        <w:rPr>
          <w:rFonts w:hint="eastAsia" w:ascii="仿宋" w:hAnsi="仿宋" w:eastAsia="仿宋" w:cs="仿宋"/>
          <w:sz w:val="32"/>
          <w:szCs w:val="32"/>
          <w:lang w:val="en-US" w:eastAsia="zh-CN"/>
        </w:rPr>
        <w:t>,</w:t>
      </w:r>
      <w:r>
        <w:rPr>
          <w:rFonts w:hint="eastAsia" w:ascii="仿宋" w:hAnsi="仿宋" w:eastAsia="仿宋" w:cs="仿宋"/>
          <w:sz w:val="32"/>
          <w:szCs w:val="32"/>
        </w:rPr>
        <w:t>784</w:t>
      </w:r>
      <w:r>
        <w:rPr>
          <w:rFonts w:hint="eastAsia" w:ascii="仿宋" w:hAnsi="仿宋" w:eastAsia="仿宋" w:cs="仿宋"/>
          <w:sz w:val="32"/>
          <w:szCs w:val="32"/>
          <w:lang w:val="en-US" w:eastAsia="zh-CN"/>
        </w:rPr>
        <w:t>,</w:t>
      </w:r>
      <w:r>
        <w:rPr>
          <w:rFonts w:hint="eastAsia" w:ascii="仿宋" w:hAnsi="仿宋" w:eastAsia="仿宋" w:cs="仿宋"/>
          <w:sz w:val="32"/>
          <w:szCs w:val="32"/>
        </w:rPr>
        <w:t>944.4</w:t>
      </w:r>
      <w:r>
        <w:rPr>
          <w:rFonts w:hint="eastAsia" w:ascii="仿宋" w:hAnsi="仿宋" w:eastAsia="仿宋" w:cs="仿宋"/>
          <w:sz w:val="32"/>
          <w:szCs w:val="32"/>
          <w:lang w:val="en-US" w:eastAsia="zh-CN"/>
        </w:rPr>
        <w:t>0</w:t>
      </w:r>
      <w:r>
        <w:rPr>
          <w:rFonts w:hint="eastAsia" w:ascii="仿宋" w:hAnsi="仿宋" w:eastAsia="仿宋" w:cs="仿宋"/>
          <w:sz w:val="32"/>
          <w:szCs w:val="32"/>
        </w:rPr>
        <w:t>元。其中：年初结转和结余1</w:t>
      </w:r>
      <w:r>
        <w:rPr>
          <w:rFonts w:hint="eastAsia" w:ascii="仿宋" w:hAnsi="仿宋" w:eastAsia="仿宋" w:cs="仿宋"/>
          <w:sz w:val="32"/>
          <w:szCs w:val="32"/>
          <w:lang w:val="en-US" w:eastAsia="zh-CN"/>
        </w:rPr>
        <w:t>,</w:t>
      </w:r>
      <w:r>
        <w:rPr>
          <w:rFonts w:hint="eastAsia" w:ascii="仿宋" w:hAnsi="仿宋" w:eastAsia="仿宋" w:cs="仿宋"/>
          <w:sz w:val="32"/>
          <w:szCs w:val="32"/>
        </w:rPr>
        <w:t>112</w:t>
      </w:r>
      <w:r>
        <w:rPr>
          <w:rFonts w:hint="eastAsia" w:ascii="仿宋" w:hAnsi="仿宋" w:eastAsia="仿宋" w:cs="仿宋"/>
          <w:sz w:val="32"/>
          <w:szCs w:val="32"/>
          <w:lang w:val="en-US" w:eastAsia="zh-CN"/>
        </w:rPr>
        <w:t>,</w:t>
      </w:r>
      <w:r>
        <w:rPr>
          <w:rFonts w:hint="eastAsia" w:ascii="仿宋" w:hAnsi="仿宋" w:eastAsia="仿宋" w:cs="仿宋"/>
          <w:sz w:val="32"/>
          <w:szCs w:val="32"/>
        </w:rPr>
        <w:t>552.49元，财政拨款收入508</w:t>
      </w:r>
      <w:r>
        <w:rPr>
          <w:rFonts w:hint="eastAsia" w:ascii="仿宋" w:hAnsi="仿宋" w:eastAsia="仿宋" w:cs="仿宋"/>
          <w:sz w:val="32"/>
          <w:szCs w:val="32"/>
          <w:lang w:val="en-US" w:eastAsia="zh-CN"/>
        </w:rPr>
        <w:t>,</w:t>
      </w:r>
      <w:r>
        <w:rPr>
          <w:rFonts w:hint="eastAsia" w:ascii="仿宋" w:hAnsi="仿宋" w:eastAsia="仿宋" w:cs="仿宋"/>
          <w:sz w:val="32"/>
          <w:szCs w:val="32"/>
        </w:rPr>
        <w:t>672</w:t>
      </w:r>
      <w:r>
        <w:rPr>
          <w:rFonts w:hint="eastAsia" w:ascii="仿宋" w:hAnsi="仿宋" w:eastAsia="仿宋" w:cs="仿宋"/>
          <w:sz w:val="32"/>
          <w:szCs w:val="32"/>
          <w:lang w:val="en-US" w:eastAsia="zh-CN"/>
        </w:rPr>
        <w:t>,</w:t>
      </w:r>
      <w:r>
        <w:rPr>
          <w:rFonts w:hint="eastAsia" w:ascii="仿宋" w:hAnsi="仿宋" w:eastAsia="仿宋" w:cs="仿宋"/>
          <w:sz w:val="32"/>
          <w:szCs w:val="32"/>
        </w:rPr>
        <w:t>391.91元。财政拨款收入较20</w:t>
      </w:r>
      <w:r>
        <w:rPr>
          <w:rFonts w:hint="eastAsia" w:ascii="仿宋" w:hAnsi="仿宋" w:eastAsia="仿宋" w:cs="仿宋"/>
          <w:sz w:val="32"/>
          <w:szCs w:val="32"/>
          <w:lang w:val="en-US" w:eastAsia="zh-CN"/>
        </w:rPr>
        <w:t>19</w:t>
      </w:r>
      <w:r>
        <w:rPr>
          <w:rFonts w:hint="eastAsia" w:ascii="仿宋" w:hAnsi="仿宋" w:eastAsia="仿宋" w:cs="仿宋"/>
          <w:sz w:val="32"/>
          <w:szCs w:val="32"/>
        </w:rPr>
        <w:t>年455</w:t>
      </w:r>
      <w:r>
        <w:rPr>
          <w:rFonts w:hint="eastAsia" w:ascii="仿宋" w:hAnsi="仿宋" w:eastAsia="仿宋" w:cs="仿宋"/>
          <w:sz w:val="32"/>
          <w:szCs w:val="32"/>
          <w:lang w:val="en-US" w:eastAsia="zh-CN"/>
        </w:rPr>
        <w:t>,</w:t>
      </w:r>
      <w:r>
        <w:rPr>
          <w:rFonts w:hint="eastAsia" w:ascii="仿宋" w:hAnsi="仿宋" w:eastAsia="仿宋" w:cs="仿宋"/>
          <w:sz w:val="32"/>
          <w:szCs w:val="32"/>
        </w:rPr>
        <w:t>007</w:t>
      </w:r>
      <w:r>
        <w:rPr>
          <w:rFonts w:hint="eastAsia" w:ascii="仿宋" w:hAnsi="仿宋" w:eastAsia="仿宋" w:cs="仿宋"/>
          <w:sz w:val="32"/>
          <w:szCs w:val="32"/>
          <w:lang w:val="en-US" w:eastAsia="zh-CN"/>
        </w:rPr>
        <w:t>,</w:t>
      </w:r>
      <w:r>
        <w:rPr>
          <w:rFonts w:hint="eastAsia" w:ascii="仿宋" w:hAnsi="仿宋" w:eastAsia="仿宋" w:cs="仿宋"/>
          <w:sz w:val="32"/>
          <w:szCs w:val="32"/>
        </w:rPr>
        <w:t>965.24元，增</w:t>
      </w:r>
      <w:r>
        <w:rPr>
          <w:rFonts w:hint="eastAsia" w:ascii="仿宋" w:hAnsi="仿宋" w:eastAsia="仿宋" w:cs="仿宋"/>
          <w:sz w:val="32"/>
          <w:szCs w:val="32"/>
          <w:lang w:eastAsia="zh-CN"/>
        </w:rPr>
        <w:t>加</w:t>
      </w:r>
      <w:r>
        <w:rPr>
          <w:rFonts w:hint="eastAsia" w:ascii="仿宋" w:hAnsi="仿宋" w:eastAsia="仿宋" w:cs="仿宋"/>
          <w:sz w:val="32"/>
          <w:szCs w:val="32"/>
          <w:highlight w:val="none"/>
          <w:lang w:val="en-US" w:eastAsia="zh-CN"/>
        </w:rPr>
        <w:t>53,664,426.67</w:t>
      </w:r>
      <w:r>
        <w:rPr>
          <w:rFonts w:hint="eastAsia" w:ascii="仿宋" w:hAnsi="仿宋" w:eastAsia="仿宋" w:cs="仿宋"/>
          <w:sz w:val="32"/>
          <w:szCs w:val="32"/>
        </w:rPr>
        <w:t>元，</w:t>
      </w:r>
      <w:r>
        <w:rPr>
          <w:rFonts w:hint="eastAsia" w:ascii="仿宋" w:hAnsi="仿宋" w:eastAsia="仿宋" w:cs="仿宋"/>
          <w:sz w:val="32"/>
          <w:szCs w:val="32"/>
          <w:lang w:eastAsia="zh-CN"/>
        </w:rPr>
        <w:t>同比</w:t>
      </w:r>
      <w:r>
        <w:rPr>
          <w:rFonts w:hint="eastAsia" w:ascii="仿宋" w:hAnsi="仿宋" w:eastAsia="仿宋" w:cs="仿宋"/>
          <w:sz w:val="32"/>
          <w:szCs w:val="32"/>
        </w:rPr>
        <w:t>增长</w:t>
      </w:r>
      <w:r>
        <w:rPr>
          <w:rFonts w:hint="eastAsia" w:ascii="仿宋" w:hAnsi="仿宋" w:eastAsia="仿宋" w:cs="仿宋"/>
          <w:sz w:val="32"/>
          <w:szCs w:val="32"/>
          <w:highlight w:val="none"/>
          <w:lang w:val="en-US" w:eastAsia="zh-CN"/>
        </w:rPr>
        <w:t>11.79</w:t>
      </w:r>
      <w:r>
        <w:rPr>
          <w:rFonts w:hint="eastAsia" w:ascii="仿宋" w:hAnsi="仿宋" w:eastAsia="仿宋" w:cs="仿宋"/>
          <w:sz w:val="32"/>
          <w:szCs w:val="32"/>
          <w:highlight w:val="none"/>
        </w:rPr>
        <w:t>%</w:t>
      </w:r>
      <w:r>
        <w:rPr>
          <w:rFonts w:hint="eastAsia" w:ascii="仿宋" w:hAnsi="仿宋" w:eastAsia="仿宋" w:cs="仿宋"/>
          <w:sz w:val="32"/>
          <w:szCs w:val="32"/>
        </w:rPr>
        <w:t>。一般公共预算财政拨款收入506</w:t>
      </w:r>
      <w:r>
        <w:rPr>
          <w:rFonts w:hint="eastAsia" w:ascii="仿宋" w:hAnsi="仿宋" w:eastAsia="仿宋" w:cs="仿宋"/>
          <w:sz w:val="32"/>
          <w:szCs w:val="32"/>
          <w:lang w:val="en-US" w:eastAsia="zh-CN"/>
        </w:rPr>
        <w:t>,</w:t>
      </w:r>
      <w:r>
        <w:rPr>
          <w:rFonts w:hint="eastAsia" w:ascii="仿宋" w:hAnsi="仿宋" w:eastAsia="仿宋" w:cs="仿宋"/>
          <w:sz w:val="32"/>
          <w:szCs w:val="32"/>
        </w:rPr>
        <w:t>544</w:t>
      </w:r>
      <w:r>
        <w:rPr>
          <w:rFonts w:hint="eastAsia" w:ascii="仿宋" w:hAnsi="仿宋" w:eastAsia="仿宋" w:cs="仿宋"/>
          <w:sz w:val="32"/>
          <w:szCs w:val="32"/>
          <w:lang w:val="en-US" w:eastAsia="zh-CN"/>
        </w:rPr>
        <w:t>,</w:t>
      </w:r>
      <w:r>
        <w:rPr>
          <w:rFonts w:hint="eastAsia" w:ascii="仿宋" w:hAnsi="仿宋" w:eastAsia="仿宋" w:cs="仿宋"/>
          <w:sz w:val="32"/>
          <w:szCs w:val="32"/>
        </w:rPr>
        <w:t>041.91元，较</w:t>
      </w:r>
      <w:r>
        <w:rPr>
          <w:rFonts w:hint="eastAsia" w:ascii="仿宋" w:hAnsi="仿宋" w:eastAsia="仿宋" w:cs="仿宋"/>
          <w:sz w:val="32"/>
          <w:szCs w:val="32"/>
          <w:lang w:val="en-US" w:eastAsia="zh-CN"/>
        </w:rPr>
        <w:t>2019</w:t>
      </w:r>
      <w:r>
        <w:rPr>
          <w:rFonts w:hint="eastAsia" w:ascii="仿宋" w:hAnsi="仿宋" w:eastAsia="仿宋" w:cs="仿宋"/>
          <w:sz w:val="32"/>
          <w:szCs w:val="32"/>
        </w:rPr>
        <w:t>年454</w:t>
      </w:r>
      <w:r>
        <w:rPr>
          <w:rFonts w:hint="eastAsia" w:ascii="仿宋" w:hAnsi="仿宋" w:eastAsia="仿宋" w:cs="仿宋"/>
          <w:sz w:val="32"/>
          <w:szCs w:val="32"/>
          <w:lang w:val="en-US" w:eastAsia="zh-CN"/>
        </w:rPr>
        <w:t>,</w:t>
      </w:r>
      <w:r>
        <w:rPr>
          <w:rFonts w:hint="eastAsia" w:ascii="仿宋" w:hAnsi="仿宋" w:eastAsia="仿宋" w:cs="仿宋"/>
          <w:sz w:val="32"/>
          <w:szCs w:val="32"/>
        </w:rPr>
        <w:t>987</w:t>
      </w:r>
      <w:r>
        <w:rPr>
          <w:rFonts w:hint="eastAsia" w:ascii="仿宋" w:hAnsi="仿宋" w:eastAsia="仿宋" w:cs="仿宋"/>
          <w:sz w:val="32"/>
          <w:szCs w:val="32"/>
          <w:lang w:val="en-US" w:eastAsia="zh-CN"/>
        </w:rPr>
        <w:t>,</w:t>
      </w:r>
      <w:r>
        <w:rPr>
          <w:rFonts w:hint="eastAsia" w:ascii="仿宋" w:hAnsi="仿宋" w:eastAsia="仿宋" w:cs="仿宋"/>
          <w:sz w:val="32"/>
          <w:szCs w:val="32"/>
        </w:rPr>
        <w:t>965.24元</w:t>
      </w:r>
      <w:r>
        <w:rPr>
          <w:rFonts w:hint="eastAsia" w:ascii="仿宋" w:hAnsi="仿宋" w:eastAsia="仿宋" w:cs="仿宋"/>
          <w:sz w:val="32"/>
          <w:szCs w:val="32"/>
          <w:lang w:eastAsia="zh-CN"/>
        </w:rPr>
        <w:t>，</w:t>
      </w:r>
      <w:r>
        <w:rPr>
          <w:rFonts w:hint="eastAsia" w:ascii="仿宋" w:hAnsi="仿宋" w:eastAsia="仿宋" w:cs="仿宋"/>
          <w:sz w:val="32"/>
          <w:szCs w:val="32"/>
        </w:rPr>
        <w:t>增</w:t>
      </w:r>
      <w:r>
        <w:rPr>
          <w:rFonts w:hint="eastAsia" w:ascii="仿宋" w:hAnsi="仿宋" w:eastAsia="仿宋" w:cs="仿宋"/>
          <w:sz w:val="32"/>
          <w:szCs w:val="32"/>
          <w:lang w:eastAsia="zh-CN"/>
        </w:rPr>
        <w:t>加</w:t>
      </w:r>
      <w:r>
        <w:rPr>
          <w:rFonts w:hint="eastAsia" w:ascii="仿宋" w:hAnsi="仿宋" w:eastAsia="仿宋" w:cs="仿宋"/>
          <w:color w:val="auto"/>
          <w:sz w:val="32"/>
          <w:szCs w:val="32"/>
          <w:highlight w:val="none"/>
        </w:rPr>
        <w:t>51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556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076.67</w:t>
      </w:r>
      <w:r>
        <w:rPr>
          <w:rFonts w:hint="eastAsia" w:ascii="仿宋" w:hAnsi="仿宋" w:eastAsia="仿宋" w:cs="仿宋"/>
          <w:sz w:val="32"/>
          <w:szCs w:val="32"/>
        </w:rPr>
        <w:t>元，</w:t>
      </w:r>
      <w:r>
        <w:rPr>
          <w:rFonts w:hint="eastAsia" w:ascii="仿宋" w:hAnsi="仿宋" w:eastAsia="仿宋" w:cs="仿宋"/>
          <w:sz w:val="32"/>
          <w:szCs w:val="32"/>
          <w:lang w:eastAsia="zh-CN"/>
        </w:rPr>
        <w:t>同比</w:t>
      </w:r>
      <w:r>
        <w:rPr>
          <w:rFonts w:hint="eastAsia" w:ascii="仿宋" w:hAnsi="仿宋" w:eastAsia="仿宋" w:cs="仿宋"/>
          <w:sz w:val="32"/>
          <w:szCs w:val="32"/>
        </w:rPr>
        <w:t>增长</w:t>
      </w:r>
      <w:r>
        <w:rPr>
          <w:rFonts w:hint="eastAsia" w:ascii="仿宋" w:hAnsi="仿宋" w:eastAsia="仿宋" w:cs="仿宋"/>
          <w:color w:val="auto"/>
          <w:sz w:val="32"/>
          <w:szCs w:val="32"/>
          <w:highlight w:val="none"/>
          <w:lang w:val="en-US" w:eastAsia="zh-CN"/>
        </w:rPr>
        <w:t>11.33</w:t>
      </w:r>
      <w:r>
        <w:rPr>
          <w:rFonts w:hint="eastAsia" w:ascii="仿宋" w:hAnsi="仿宋" w:eastAsia="仿宋" w:cs="仿宋"/>
          <w:color w:val="auto"/>
          <w:sz w:val="32"/>
          <w:szCs w:val="32"/>
          <w:highlight w:val="none"/>
        </w:rPr>
        <w:t>%</w:t>
      </w:r>
      <w:r>
        <w:rPr>
          <w:rFonts w:hint="eastAsia" w:ascii="仿宋" w:hAnsi="仿宋" w:eastAsia="仿宋" w:cs="仿宋"/>
          <w:sz w:val="32"/>
          <w:szCs w:val="32"/>
        </w:rPr>
        <w:t>。政府性基金预算财政拨款收入2</w:t>
      </w:r>
      <w:r>
        <w:rPr>
          <w:rFonts w:hint="eastAsia" w:ascii="仿宋" w:hAnsi="仿宋" w:eastAsia="仿宋" w:cs="仿宋"/>
          <w:sz w:val="32"/>
          <w:szCs w:val="32"/>
          <w:lang w:val="en-US" w:eastAsia="zh-CN"/>
        </w:rPr>
        <w:t>,</w:t>
      </w:r>
      <w:r>
        <w:rPr>
          <w:rFonts w:hint="eastAsia" w:ascii="仿宋" w:hAnsi="仿宋" w:eastAsia="仿宋" w:cs="仿宋"/>
          <w:sz w:val="32"/>
          <w:szCs w:val="32"/>
        </w:rPr>
        <w:t>128</w:t>
      </w:r>
      <w:r>
        <w:rPr>
          <w:rFonts w:hint="eastAsia" w:ascii="仿宋" w:hAnsi="仿宋" w:eastAsia="仿宋" w:cs="仿宋"/>
          <w:sz w:val="32"/>
          <w:szCs w:val="32"/>
          <w:lang w:val="en-US" w:eastAsia="zh-CN"/>
        </w:rPr>
        <w:t>,</w:t>
      </w:r>
      <w:r>
        <w:rPr>
          <w:rFonts w:hint="eastAsia" w:ascii="仿宋" w:hAnsi="仿宋" w:eastAsia="仿宋" w:cs="仿宋"/>
          <w:sz w:val="32"/>
          <w:szCs w:val="32"/>
        </w:rPr>
        <w:t>350</w:t>
      </w:r>
      <w:r>
        <w:rPr>
          <w:rFonts w:hint="eastAsia" w:ascii="仿宋" w:hAnsi="仿宋" w:eastAsia="仿宋" w:cs="仿宋"/>
          <w:sz w:val="32"/>
          <w:szCs w:val="32"/>
          <w:lang w:val="en-US" w:eastAsia="zh-CN"/>
        </w:rPr>
        <w:t>.00</w:t>
      </w:r>
      <w:r>
        <w:rPr>
          <w:rFonts w:hint="eastAsia" w:ascii="仿宋" w:hAnsi="仿宋" w:eastAsia="仿宋" w:cs="仿宋"/>
          <w:sz w:val="32"/>
          <w:szCs w:val="32"/>
        </w:rPr>
        <w:t>元，较20</w:t>
      </w:r>
      <w:r>
        <w:rPr>
          <w:rFonts w:hint="eastAsia" w:ascii="仿宋" w:hAnsi="仿宋" w:eastAsia="仿宋" w:cs="仿宋"/>
          <w:sz w:val="32"/>
          <w:szCs w:val="32"/>
          <w:lang w:val="en-US" w:eastAsia="zh-CN"/>
        </w:rPr>
        <w:t>19</w:t>
      </w:r>
      <w:r>
        <w:rPr>
          <w:rFonts w:hint="eastAsia" w:ascii="仿宋" w:hAnsi="仿宋" w:eastAsia="仿宋" w:cs="仿宋"/>
          <w:sz w:val="32"/>
          <w:szCs w:val="32"/>
        </w:rPr>
        <w:t>年20,000.00元</w:t>
      </w:r>
      <w:r>
        <w:rPr>
          <w:rFonts w:hint="eastAsia" w:ascii="仿宋" w:hAnsi="仿宋" w:eastAsia="仿宋" w:cs="仿宋"/>
          <w:sz w:val="32"/>
          <w:szCs w:val="32"/>
          <w:lang w:eastAsia="zh-CN"/>
        </w:rPr>
        <w:t>，增加</w:t>
      </w:r>
      <w:r>
        <w:rPr>
          <w:rFonts w:hint="eastAsia" w:ascii="仿宋" w:hAnsi="仿宋" w:eastAsia="仿宋" w:cs="仿宋"/>
          <w:color w:val="auto"/>
          <w:sz w:val="32"/>
          <w:szCs w:val="32"/>
          <w:highlight w:val="none"/>
          <w:lang w:val="en-US" w:eastAsia="zh-CN"/>
        </w:rPr>
        <w:t>2,108,350.00</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同比增长</w:t>
      </w:r>
      <w:r>
        <w:rPr>
          <w:rFonts w:hint="eastAsia" w:ascii="仿宋" w:hAnsi="仿宋" w:eastAsia="仿宋" w:cs="仿宋"/>
          <w:color w:val="auto"/>
          <w:sz w:val="32"/>
          <w:szCs w:val="32"/>
          <w:highlight w:val="none"/>
          <w:lang w:val="en-US" w:eastAsia="zh-CN"/>
        </w:rPr>
        <w:t>105.42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2020年度</w:t>
      </w:r>
      <w:r>
        <w:rPr>
          <w:rFonts w:hint="eastAsia" w:ascii="仿宋" w:hAnsi="仿宋" w:eastAsia="仿宋" w:cs="仿宋"/>
          <w:color w:val="auto"/>
          <w:sz w:val="32"/>
          <w:szCs w:val="32"/>
          <w:lang w:eastAsia="zh-CN"/>
        </w:rPr>
        <w:t>本部门当年</w:t>
      </w:r>
      <w:r>
        <w:rPr>
          <w:rFonts w:hint="eastAsia" w:ascii="仿宋" w:hAnsi="仿宋" w:eastAsia="仿宋" w:cs="仿宋"/>
          <w:color w:val="auto"/>
          <w:sz w:val="32"/>
          <w:szCs w:val="32"/>
        </w:rPr>
        <w:t>收入全部来源于财政拨款，共计</w:t>
      </w:r>
      <w:r>
        <w:rPr>
          <w:rFonts w:hint="eastAsia" w:ascii="仿宋" w:hAnsi="仿宋" w:eastAsia="仿宋" w:cs="仿宋"/>
          <w:sz w:val="32"/>
          <w:szCs w:val="32"/>
        </w:rPr>
        <w:t>508</w:t>
      </w:r>
      <w:r>
        <w:rPr>
          <w:rFonts w:hint="eastAsia" w:ascii="仿宋" w:hAnsi="仿宋" w:eastAsia="仿宋" w:cs="仿宋"/>
          <w:sz w:val="32"/>
          <w:szCs w:val="32"/>
          <w:lang w:val="en-US" w:eastAsia="zh-CN"/>
        </w:rPr>
        <w:t>,</w:t>
      </w:r>
      <w:r>
        <w:rPr>
          <w:rFonts w:hint="eastAsia" w:ascii="仿宋" w:hAnsi="仿宋" w:eastAsia="仿宋" w:cs="仿宋"/>
          <w:sz w:val="32"/>
          <w:szCs w:val="32"/>
        </w:rPr>
        <w:t>672</w:t>
      </w:r>
      <w:r>
        <w:rPr>
          <w:rFonts w:hint="eastAsia" w:ascii="仿宋" w:hAnsi="仿宋" w:eastAsia="仿宋" w:cs="仿宋"/>
          <w:sz w:val="32"/>
          <w:szCs w:val="32"/>
          <w:lang w:val="en-US" w:eastAsia="zh-CN"/>
        </w:rPr>
        <w:t>,</w:t>
      </w:r>
      <w:r>
        <w:rPr>
          <w:rFonts w:hint="eastAsia" w:ascii="仿宋" w:hAnsi="仿宋" w:eastAsia="仿宋" w:cs="仿宋"/>
          <w:sz w:val="32"/>
          <w:szCs w:val="32"/>
        </w:rPr>
        <w:t>391.91</w:t>
      </w:r>
      <w:r>
        <w:rPr>
          <w:rFonts w:hint="eastAsia" w:ascii="仿宋" w:hAnsi="仿宋" w:eastAsia="仿宋" w:cs="仿宋"/>
          <w:color w:val="auto"/>
          <w:sz w:val="32"/>
          <w:szCs w:val="32"/>
        </w:rPr>
        <w:t>元，其中一般公共预算财政拨款收入</w:t>
      </w:r>
      <w:r>
        <w:rPr>
          <w:rFonts w:hint="eastAsia" w:ascii="仿宋" w:hAnsi="仿宋" w:eastAsia="仿宋" w:cs="仿宋"/>
          <w:sz w:val="32"/>
          <w:szCs w:val="32"/>
        </w:rPr>
        <w:t>506</w:t>
      </w:r>
      <w:r>
        <w:rPr>
          <w:rFonts w:hint="eastAsia" w:ascii="仿宋" w:hAnsi="仿宋" w:eastAsia="仿宋" w:cs="仿宋"/>
          <w:sz w:val="32"/>
          <w:szCs w:val="32"/>
          <w:lang w:val="en-US" w:eastAsia="zh-CN"/>
        </w:rPr>
        <w:t>,</w:t>
      </w:r>
      <w:r>
        <w:rPr>
          <w:rFonts w:hint="eastAsia" w:ascii="仿宋" w:hAnsi="仿宋" w:eastAsia="仿宋" w:cs="仿宋"/>
          <w:sz w:val="32"/>
          <w:szCs w:val="32"/>
        </w:rPr>
        <w:t>544</w:t>
      </w:r>
      <w:r>
        <w:rPr>
          <w:rFonts w:hint="eastAsia" w:ascii="仿宋" w:hAnsi="仿宋" w:eastAsia="仿宋" w:cs="仿宋"/>
          <w:sz w:val="32"/>
          <w:szCs w:val="32"/>
          <w:lang w:val="en-US" w:eastAsia="zh-CN"/>
        </w:rPr>
        <w:t>,</w:t>
      </w:r>
      <w:r>
        <w:rPr>
          <w:rFonts w:hint="eastAsia" w:ascii="仿宋" w:hAnsi="仿宋" w:eastAsia="仿宋" w:cs="仿宋"/>
          <w:sz w:val="32"/>
          <w:szCs w:val="32"/>
        </w:rPr>
        <w:t>041.91</w:t>
      </w:r>
      <w:r>
        <w:rPr>
          <w:rFonts w:hint="eastAsia" w:ascii="仿宋" w:hAnsi="仿宋" w:eastAsia="仿宋" w:cs="仿宋"/>
          <w:color w:val="auto"/>
          <w:sz w:val="32"/>
          <w:szCs w:val="32"/>
        </w:rPr>
        <w:t>元，占比99.58%；政府性基金预算财政拨款收入</w:t>
      </w: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128</w:t>
      </w:r>
      <w:r>
        <w:rPr>
          <w:rFonts w:hint="eastAsia" w:ascii="仿宋" w:hAnsi="仿宋" w:eastAsia="仿宋" w:cs="仿宋"/>
          <w:sz w:val="32"/>
          <w:szCs w:val="32"/>
          <w:lang w:val="en-US" w:eastAsia="zh-CN"/>
        </w:rPr>
        <w:t>,</w:t>
      </w:r>
      <w:r>
        <w:rPr>
          <w:rFonts w:hint="eastAsia" w:ascii="仿宋" w:hAnsi="仿宋" w:eastAsia="仿宋" w:cs="仿宋"/>
          <w:sz w:val="32"/>
          <w:szCs w:val="32"/>
        </w:rPr>
        <w:t>350</w:t>
      </w:r>
      <w:r>
        <w:rPr>
          <w:rFonts w:hint="eastAsia" w:ascii="仿宋" w:hAnsi="仿宋" w:eastAsia="仿宋" w:cs="仿宋"/>
          <w:sz w:val="32"/>
          <w:szCs w:val="32"/>
          <w:lang w:val="en-US" w:eastAsia="zh-CN"/>
        </w:rPr>
        <w:t>.00</w:t>
      </w:r>
      <w:r>
        <w:rPr>
          <w:rFonts w:hint="eastAsia" w:ascii="仿宋" w:hAnsi="仿宋" w:eastAsia="仿宋" w:cs="仿宋"/>
          <w:color w:val="auto"/>
          <w:sz w:val="32"/>
          <w:szCs w:val="32"/>
        </w:rPr>
        <w:t>元，占比0.42%。</w:t>
      </w:r>
    </w:p>
    <w:p>
      <w:pPr>
        <w:numPr>
          <w:ilvl w:val="0"/>
          <w:numId w:val="2"/>
        </w:num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支出决算说明</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年支出总计506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765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244.9</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元。较201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年支出总计454,234,207.03元，增</w:t>
      </w:r>
      <w:r>
        <w:rPr>
          <w:rFonts w:hint="eastAsia" w:ascii="仿宋" w:hAnsi="仿宋" w:eastAsia="仿宋" w:cs="仿宋"/>
          <w:color w:val="000000"/>
          <w:sz w:val="32"/>
          <w:szCs w:val="32"/>
          <w:lang w:eastAsia="zh-CN"/>
        </w:rPr>
        <w:t>加</w:t>
      </w:r>
      <w:r>
        <w:rPr>
          <w:rFonts w:hint="eastAsia" w:ascii="仿宋" w:hAnsi="仿宋" w:eastAsia="仿宋" w:cs="仿宋"/>
          <w:color w:val="000000"/>
          <w:sz w:val="32"/>
          <w:szCs w:val="32"/>
          <w:lang w:val="en-US" w:eastAsia="zh-CN"/>
        </w:rPr>
        <w:t>52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531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037.87</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同比</w:t>
      </w:r>
      <w:r>
        <w:rPr>
          <w:rFonts w:hint="eastAsia" w:ascii="仿宋" w:hAnsi="仿宋" w:eastAsia="仿宋" w:cs="仿宋"/>
          <w:color w:val="000000"/>
          <w:sz w:val="32"/>
          <w:szCs w:val="32"/>
        </w:rPr>
        <w:t>增长</w:t>
      </w:r>
      <w:r>
        <w:rPr>
          <w:rFonts w:hint="eastAsia" w:ascii="仿宋" w:hAnsi="仿宋" w:eastAsia="仿宋" w:cs="仿宋"/>
          <w:color w:val="000000"/>
          <w:sz w:val="32"/>
          <w:szCs w:val="32"/>
          <w:lang w:val="en-US" w:eastAsia="zh-CN"/>
        </w:rPr>
        <w:t>11.56</w:t>
      </w:r>
      <w:r>
        <w:rPr>
          <w:rFonts w:hint="eastAsia" w:ascii="仿宋" w:hAnsi="仿宋" w:eastAsia="仿宋" w:cs="仿宋"/>
          <w:color w:val="000000"/>
          <w:sz w:val="32"/>
          <w:szCs w:val="32"/>
        </w:rPr>
        <w:t>%。</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1.一般公共预算财政拨款支出505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415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169.9</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元。较201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年一般公共预算财政拨款支出454,229,707.03元，增</w:t>
      </w:r>
      <w:r>
        <w:rPr>
          <w:rFonts w:hint="eastAsia" w:ascii="仿宋" w:hAnsi="仿宋" w:eastAsia="仿宋" w:cs="仿宋"/>
          <w:color w:val="000000"/>
          <w:sz w:val="32"/>
          <w:szCs w:val="32"/>
          <w:lang w:eastAsia="zh-CN"/>
        </w:rPr>
        <w:t>加</w:t>
      </w:r>
      <w:r>
        <w:rPr>
          <w:rFonts w:hint="eastAsia" w:ascii="仿宋" w:hAnsi="仿宋" w:eastAsia="仿宋" w:cs="仿宋"/>
          <w:color w:val="000000"/>
          <w:sz w:val="32"/>
          <w:szCs w:val="32"/>
          <w:lang w:val="en-US" w:eastAsia="zh-CN"/>
        </w:rPr>
        <w:t>51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185</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462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87</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同比</w:t>
      </w:r>
      <w:r>
        <w:rPr>
          <w:rFonts w:hint="eastAsia" w:ascii="仿宋" w:hAnsi="仿宋" w:eastAsia="仿宋" w:cs="仿宋"/>
          <w:color w:val="000000"/>
          <w:sz w:val="32"/>
          <w:szCs w:val="32"/>
        </w:rPr>
        <w:t>增长</w:t>
      </w:r>
      <w:r>
        <w:rPr>
          <w:rFonts w:hint="eastAsia" w:ascii="仿宋" w:hAnsi="仿宋" w:eastAsia="仿宋" w:cs="仿宋"/>
          <w:color w:val="000000"/>
          <w:sz w:val="32"/>
          <w:szCs w:val="32"/>
          <w:lang w:val="en-US" w:eastAsia="zh-CN"/>
        </w:rPr>
        <w:t>11.27</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rPr>
        <w:t>基本支出决算121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388</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281.12元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项目支出决算384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026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888.78元。主要项目</w:t>
      </w:r>
      <w:r>
        <w:rPr>
          <w:rFonts w:hint="eastAsia" w:ascii="仿宋" w:hAnsi="仿宋" w:eastAsia="仿宋" w:cs="仿宋"/>
          <w:color w:val="000000"/>
          <w:sz w:val="32"/>
          <w:szCs w:val="32"/>
          <w:lang w:eastAsia="zh-CN"/>
        </w:rPr>
        <w:t>支出是</w:t>
      </w:r>
      <w:r>
        <w:rPr>
          <w:rFonts w:hint="eastAsia" w:ascii="仿宋" w:hAnsi="仿宋" w:eastAsia="仿宋" w:cs="仿宋"/>
          <w:color w:val="000000"/>
          <w:sz w:val="32"/>
          <w:szCs w:val="32"/>
        </w:rPr>
        <w:t>①一般公共服务支出②社会保障和就业支出③卫生与计划生育支出④城乡社区支出⑤文化旅游体育与传媒支出。</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2.政府性基金预算财政拨款支出1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350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075</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元。较201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年政府性基金预算财政拨款支出</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500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0元，</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1,345,575.00</w:t>
      </w:r>
      <w:r>
        <w:rPr>
          <w:rFonts w:hint="eastAsia" w:ascii="仿宋" w:hAnsi="仿宋" w:eastAsia="仿宋" w:cs="仿宋"/>
          <w:color w:val="000000"/>
          <w:sz w:val="32"/>
          <w:szCs w:val="32"/>
          <w:lang w:eastAsia="zh-CN"/>
        </w:rPr>
        <w:t>元，同比增长</w:t>
      </w:r>
      <w:r>
        <w:rPr>
          <w:rFonts w:hint="eastAsia" w:ascii="仿宋" w:hAnsi="仿宋" w:eastAsia="仿宋" w:cs="仿宋"/>
          <w:color w:val="000000"/>
          <w:sz w:val="32"/>
          <w:szCs w:val="32"/>
          <w:lang w:val="en-US" w:eastAsia="zh-CN"/>
        </w:rPr>
        <w:t>299.02</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rPr>
        <w:t>基本支出决算0.00元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项目支出决算1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350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075</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主要</w:t>
      </w:r>
      <w:r>
        <w:rPr>
          <w:rFonts w:hint="eastAsia" w:ascii="仿宋" w:hAnsi="仿宋" w:eastAsia="仿宋" w:cs="仿宋"/>
          <w:color w:val="000000"/>
          <w:sz w:val="32"/>
          <w:szCs w:val="32"/>
        </w:rPr>
        <w:t>项目</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是稳企业扩岗位促就业补贴</w:t>
      </w:r>
      <w:r>
        <w:rPr>
          <w:rFonts w:hint="eastAsia" w:ascii="仿宋" w:hAnsi="仿宋" w:eastAsia="仿宋" w:cs="仿宋"/>
          <w:color w:val="000000"/>
          <w:sz w:val="32"/>
          <w:szCs w:val="32"/>
          <w:lang w:eastAsia="zh-CN"/>
        </w:rPr>
        <w:t>、困难人员疫情期间生活补助等</w:t>
      </w:r>
      <w:r>
        <w:rPr>
          <w:rFonts w:hint="eastAsia" w:ascii="仿宋" w:hAnsi="仿宋" w:eastAsia="仿宋" w:cs="仿宋"/>
          <w:color w:val="000000"/>
          <w:sz w:val="32"/>
          <w:szCs w:val="32"/>
        </w:rPr>
        <w:t>用于社会福利的彩票公益金支出</w:t>
      </w:r>
      <w:r>
        <w:rPr>
          <w:rFonts w:hint="eastAsia" w:ascii="仿宋" w:hAnsi="仿宋" w:eastAsia="仿宋" w:cs="仿宋"/>
          <w:color w:val="000000"/>
          <w:sz w:val="32"/>
          <w:szCs w:val="32"/>
          <w:lang w:val="en-US" w:eastAsia="zh-CN"/>
        </w:rPr>
        <w:t>及与抗击疫情相关补助</w:t>
      </w:r>
      <w:r>
        <w:rPr>
          <w:rFonts w:hint="eastAsia" w:ascii="仿宋" w:hAnsi="仿宋" w:eastAsia="仿宋" w:cs="仿宋"/>
          <w:color w:val="000000"/>
          <w:sz w:val="32"/>
          <w:szCs w:val="32"/>
        </w:rPr>
        <w:t>。</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支出变动较大的项目有一般公共服务支出、城乡社区支出、及文化旅游体育与传媒支出。2020年我部门认真落实中央、北京市关于过“紧日子”工作的重要决策部署，牢固树立艰苦奋斗、勤俭节约的思想，压减一般性支出，落实“三保”工作责任，2020年度一般公共服务支出大幅缩减。而文化旅游体育与传媒支出和城乡社区支出较2019年大幅增加，所占比重增加。是由于2020年我部门扎实推进基层公共文化服务工作，为辖区居民提供舒适的活动场所及更优质的文化服务，满足人民群众新形势下文化需求。此外，新增多项环境整治项目，改造地区无障碍设施，大力开展居家养老、医养结合进社区等相关工作，提高辖区居民生活满意度和幸福感，因此经费投入增长较大。</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、部门</w:t>
      </w:r>
      <w:r>
        <w:rPr>
          <w:rFonts w:hint="eastAsia" w:ascii="仿宋" w:hAnsi="仿宋" w:eastAsia="仿宋" w:cs="仿宋"/>
          <w:color w:val="000000"/>
          <w:sz w:val="32"/>
          <w:szCs w:val="32"/>
          <w:lang w:eastAsia="zh-CN"/>
        </w:rPr>
        <w:t>一般公共预算</w:t>
      </w:r>
      <w:r>
        <w:rPr>
          <w:rFonts w:hint="eastAsia" w:ascii="仿宋" w:hAnsi="仿宋" w:eastAsia="仿宋" w:cs="仿宋"/>
          <w:color w:val="000000"/>
          <w:sz w:val="32"/>
          <w:szCs w:val="32"/>
        </w:rPr>
        <w:t>财政拨款“三公”经费</w:t>
      </w:r>
      <w:r>
        <w:rPr>
          <w:rFonts w:hint="eastAsia" w:ascii="仿宋" w:hAnsi="仿宋" w:eastAsia="仿宋" w:cs="仿宋"/>
          <w:color w:val="000000"/>
          <w:sz w:val="32"/>
          <w:szCs w:val="32"/>
          <w:lang w:eastAsia="zh-CN"/>
        </w:rPr>
        <w:t>决算</w:t>
      </w:r>
      <w:r>
        <w:rPr>
          <w:rFonts w:hint="eastAsia" w:ascii="仿宋" w:hAnsi="仿宋" w:eastAsia="仿宋" w:cs="仿宋"/>
          <w:color w:val="000000"/>
          <w:sz w:val="32"/>
          <w:szCs w:val="32"/>
        </w:rPr>
        <w:t>说明</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年部门决算“三公”经费财政拨款支出11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272.44元，较201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年度支出90,485.12元</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rPr>
        <w:t>79</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212.68元，</w:t>
      </w:r>
      <w:r>
        <w:rPr>
          <w:rFonts w:hint="eastAsia" w:ascii="仿宋" w:hAnsi="仿宋" w:eastAsia="仿宋" w:cs="仿宋"/>
          <w:color w:val="000000"/>
          <w:sz w:val="32"/>
          <w:szCs w:val="32"/>
          <w:lang w:eastAsia="zh-CN"/>
        </w:rPr>
        <w:t>降低</w:t>
      </w:r>
      <w:r>
        <w:rPr>
          <w:rFonts w:hint="eastAsia" w:ascii="仿宋" w:hAnsi="仿宋" w:eastAsia="仿宋" w:cs="仿宋"/>
          <w:color w:val="000000"/>
          <w:sz w:val="32"/>
          <w:szCs w:val="32"/>
          <w:lang w:val="en-US" w:eastAsia="zh-CN"/>
        </w:rPr>
        <w:t>87.54</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主要原因是</w:t>
      </w:r>
      <w:r>
        <w:rPr>
          <w:rFonts w:hint="eastAsia" w:ascii="仿宋" w:hAnsi="仿宋" w:eastAsia="仿宋" w:cs="仿宋"/>
          <w:color w:val="000000"/>
          <w:sz w:val="32"/>
          <w:szCs w:val="32"/>
          <w:lang w:val="en-US" w:eastAsia="zh-CN"/>
        </w:rPr>
        <w:t>公务用车购置及运行维护费的减少</w:t>
      </w:r>
      <w:r>
        <w:rPr>
          <w:rFonts w:hint="eastAsia" w:ascii="仿宋" w:hAnsi="仿宋" w:eastAsia="仿宋" w:cs="仿宋"/>
          <w:color w:val="000000"/>
          <w:sz w:val="32"/>
          <w:szCs w:val="32"/>
          <w:lang w:eastAsia="zh-CN"/>
        </w:rPr>
        <w:t>。</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因公出国（境）费</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年未发生因公出国（境）支出。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因公出国（境）团组情况：因公出国（境）团组数</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个，累计人次</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人。其中：科研类因公出国（境）0元，团组数0个，累计人次0人;统战类因公出国（境）0元，团组数0个，累计人次0人。</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公务接待费</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年未发生</w:t>
      </w:r>
      <w:r>
        <w:rPr>
          <w:rFonts w:hint="eastAsia" w:ascii="仿宋" w:hAnsi="仿宋" w:eastAsia="仿宋" w:cs="仿宋"/>
          <w:color w:val="000000"/>
          <w:sz w:val="32"/>
          <w:szCs w:val="32"/>
          <w:lang w:eastAsia="zh-CN"/>
        </w:rPr>
        <w:t>公务接待</w:t>
      </w:r>
      <w:r>
        <w:rPr>
          <w:rFonts w:hint="eastAsia" w:ascii="仿宋" w:hAnsi="仿宋" w:eastAsia="仿宋" w:cs="仿宋"/>
          <w:color w:val="000000"/>
          <w:sz w:val="32"/>
          <w:szCs w:val="32"/>
        </w:rPr>
        <w:t>支出。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本年度本单位使用公共预</w:t>
      </w:r>
      <w:r>
        <w:rPr>
          <w:rFonts w:hint="eastAsia" w:ascii="仿宋" w:hAnsi="仿宋" w:eastAsia="仿宋" w:cs="仿宋"/>
          <w:color w:val="000000"/>
          <w:sz w:val="32"/>
          <w:szCs w:val="32"/>
        </w:rPr>
        <w:tab/>
      </w:r>
      <w:r>
        <w:rPr>
          <w:rFonts w:hint="eastAsia" w:ascii="仿宋" w:hAnsi="仿宋" w:eastAsia="仿宋" w:cs="仿宋"/>
          <w:color w:val="000000"/>
          <w:sz w:val="32"/>
          <w:szCs w:val="32"/>
        </w:rPr>
        <w:t>算财政拨款支出的国内公务接待费0.00元，接待批次0批，0人次；国（境）外公务接待费0.00元，接待批次0批，0人次。</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公务用车购置及运行维护费</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年财政拨款公务用车购置及运行维护费支出11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272.44元，其中公务用车购置费0.00元，公务用车运行维护费11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272.44元。本年度本部门使用公共预算财政拨款购置公务用车0辆，年末</w:t>
      </w:r>
      <w:r>
        <w:rPr>
          <w:rFonts w:hint="eastAsia" w:ascii="仿宋" w:hAnsi="仿宋" w:eastAsia="仿宋" w:cs="仿宋"/>
          <w:color w:val="000000"/>
          <w:sz w:val="32"/>
          <w:szCs w:val="32"/>
          <w:lang w:eastAsia="zh-CN"/>
        </w:rPr>
        <w:t>一般</w:t>
      </w:r>
      <w:r>
        <w:rPr>
          <w:rFonts w:hint="eastAsia" w:ascii="仿宋" w:hAnsi="仿宋" w:eastAsia="仿宋" w:cs="仿宋"/>
          <w:color w:val="000000"/>
          <w:sz w:val="32"/>
          <w:szCs w:val="32"/>
        </w:rPr>
        <w:t>公共预算财政拨款</w:t>
      </w:r>
      <w:r>
        <w:rPr>
          <w:rFonts w:hint="eastAsia" w:ascii="仿宋" w:hAnsi="仿宋" w:eastAsia="仿宋" w:cs="仿宋"/>
          <w:color w:val="000000"/>
          <w:sz w:val="32"/>
          <w:szCs w:val="32"/>
          <w:lang w:eastAsia="zh-CN"/>
        </w:rPr>
        <w:t>开支</w:t>
      </w:r>
      <w:r>
        <w:rPr>
          <w:rFonts w:hint="eastAsia" w:ascii="仿宋" w:hAnsi="仿宋" w:eastAsia="仿宋" w:cs="仿宋"/>
          <w:color w:val="000000"/>
          <w:sz w:val="32"/>
          <w:szCs w:val="32"/>
        </w:rPr>
        <w:t>运行维护费的公务用车保有量</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辆。</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年财政拨款公务用车运行维护费支出11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272.44元，较201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年支出90,485.12元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减少79</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212.68元，</w:t>
      </w:r>
      <w:r>
        <w:rPr>
          <w:rFonts w:hint="eastAsia" w:ascii="仿宋" w:hAnsi="仿宋" w:eastAsia="仿宋" w:cs="仿宋"/>
          <w:color w:val="000000"/>
          <w:sz w:val="32"/>
          <w:szCs w:val="32"/>
          <w:lang w:eastAsia="zh-CN"/>
        </w:rPr>
        <w:t>同比减少</w:t>
      </w:r>
      <w:r>
        <w:rPr>
          <w:rFonts w:hint="eastAsia" w:ascii="仿宋" w:hAnsi="仿宋" w:eastAsia="仿宋" w:cs="仿宋"/>
          <w:color w:val="000000"/>
          <w:sz w:val="32"/>
          <w:szCs w:val="32"/>
          <w:lang w:val="en-US" w:eastAsia="zh-CN"/>
        </w:rPr>
        <w:t>87.94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2020年末</w:t>
      </w:r>
      <w:r>
        <w:rPr>
          <w:rFonts w:hint="eastAsia" w:ascii="仿宋" w:hAnsi="仿宋" w:eastAsia="仿宋" w:cs="仿宋"/>
          <w:color w:val="000000"/>
          <w:sz w:val="32"/>
          <w:szCs w:val="32"/>
        </w:rPr>
        <w:t>公务用车保有量</w:t>
      </w:r>
      <w:r>
        <w:rPr>
          <w:rFonts w:hint="eastAsia" w:ascii="仿宋" w:hAnsi="仿宋" w:eastAsia="仿宋" w:cs="仿宋"/>
          <w:color w:val="000000"/>
          <w:sz w:val="32"/>
          <w:szCs w:val="32"/>
          <w:lang w:eastAsia="zh-CN"/>
        </w:rPr>
        <w:t>虽与</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年末相同，但</w:t>
      </w:r>
      <w:r>
        <w:rPr>
          <w:rFonts w:hint="eastAsia" w:ascii="仿宋" w:hAnsi="仿宋" w:eastAsia="仿宋" w:cs="仿宋"/>
          <w:color w:val="000000"/>
          <w:sz w:val="32"/>
          <w:szCs w:val="32"/>
          <w:lang w:val="en-US" w:eastAsia="zh-CN"/>
        </w:rPr>
        <w:t>2019</w:t>
      </w:r>
      <w:r>
        <w:rPr>
          <w:rFonts w:hint="eastAsia" w:ascii="仿宋" w:hAnsi="仿宋" w:eastAsia="仿宋" w:cs="仿宋"/>
          <w:color w:val="000000"/>
          <w:sz w:val="32"/>
          <w:szCs w:val="32"/>
          <w:lang w:eastAsia="zh-CN"/>
        </w:rPr>
        <w:t>年仍然承担了部分当年向城管局调拨出的3辆城管队执法车辆的运行维护费支出，故</w:t>
      </w:r>
      <w:r>
        <w:rPr>
          <w:rFonts w:hint="eastAsia" w:ascii="仿宋" w:hAnsi="仿宋" w:eastAsia="仿宋" w:cs="仿宋"/>
          <w:color w:val="000000"/>
          <w:sz w:val="32"/>
          <w:szCs w:val="32"/>
          <w:lang w:val="en-US" w:eastAsia="zh-CN"/>
        </w:rPr>
        <w:t>2020年</w:t>
      </w:r>
      <w:r>
        <w:rPr>
          <w:rFonts w:hint="eastAsia" w:ascii="仿宋" w:hAnsi="仿宋" w:eastAsia="仿宋" w:cs="仿宋"/>
          <w:color w:val="000000"/>
          <w:sz w:val="32"/>
          <w:szCs w:val="32"/>
        </w:rPr>
        <w:t>公务用车运行维护费支出</w:t>
      </w:r>
      <w:r>
        <w:rPr>
          <w:rFonts w:hint="eastAsia" w:ascii="仿宋" w:hAnsi="仿宋" w:eastAsia="仿宋" w:cs="仿宋"/>
          <w:color w:val="000000"/>
          <w:sz w:val="32"/>
          <w:szCs w:val="32"/>
          <w:lang w:eastAsia="zh-CN"/>
        </w:rPr>
        <w:t>大幅减少。</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、其他情况说明</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eastAsia="zh-CN"/>
        </w:rPr>
        <w:t>机关运行经费执行情况</w:t>
      </w:r>
    </w:p>
    <w:p>
      <w:pPr>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年本部门（含下属单位）履行一般行政事业管理职能、维持机关运行，用于一般公共预算安排的行政运行经费，合计9</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596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771.16</w:t>
      </w:r>
      <w:r>
        <w:rPr>
          <w:rFonts w:hint="eastAsia" w:ascii="仿宋" w:hAnsi="仿宋" w:eastAsia="仿宋" w:cs="仿宋"/>
          <w:color w:val="000000"/>
          <w:sz w:val="32"/>
          <w:szCs w:val="32"/>
          <w:lang w:eastAsia="zh-CN"/>
        </w:rPr>
        <w:t>元，较</w:t>
      </w:r>
      <w:r>
        <w:rPr>
          <w:rFonts w:hint="eastAsia" w:ascii="仿宋" w:hAnsi="仿宋" w:eastAsia="仿宋" w:cs="仿宋"/>
          <w:color w:val="000000"/>
          <w:sz w:val="32"/>
          <w:szCs w:val="32"/>
          <w:lang w:val="en-US" w:eastAsia="zh-CN"/>
        </w:rPr>
        <w:t>2019年</w:t>
      </w:r>
      <w:r>
        <w:rPr>
          <w:rFonts w:hint="eastAsia" w:ascii="仿宋" w:hAnsi="仿宋" w:eastAsia="仿宋" w:cs="仿宋"/>
          <w:color w:val="000000"/>
          <w:sz w:val="32"/>
          <w:szCs w:val="32"/>
        </w:rPr>
        <w:t>8</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191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688.16元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同比增长</w:t>
      </w:r>
      <w:r>
        <w:rPr>
          <w:rFonts w:hint="eastAsia" w:ascii="仿宋" w:hAnsi="仿宋" w:eastAsia="仿宋" w:cs="仿宋"/>
          <w:color w:val="000000"/>
          <w:sz w:val="32"/>
          <w:szCs w:val="32"/>
          <w:lang w:val="en-US" w:eastAsia="zh-CN"/>
        </w:rPr>
        <w:t>17.15%</w:t>
      </w:r>
      <w:r>
        <w:rPr>
          <w:rFonts w:hint="eastAsia" w:ascii="仿宋" w:hAnsi="仿宋" w:eastAsia="仿宋" w:cs="仿宋"/>
          <w:color w:val="000000"/>
          <w:sz w:val="32"/>
          <w:szCs w:val="32"/>
        </w:rPr>
        <w:t>。</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（二）政府采购</w:t>
      </w:r>
      <w:r>
        <w:rPr>
          <w:rFonts w:hint="eastAsia" w:ascii="仿宋" w:hAnsi="仿宋" w:eastAsia="仿宋" w:cs="仿宋"/>
          <w:color w:val="000000"/>
          <w:sz w:val="32"/>
          <w:szCs w:val="32"/>
          <w:lang w:eastAsia="zh-CN"/>
        </w:rPr>
        <w:t>执行情况</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年涉及政府采购项目决算资金109</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933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836.78元。其中：政府采购货物支出4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917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954.15元，政府采购</w:t>
      </w:r>
      <w:r>
        <w:rPr>
          <w:rFonts w:hint="eastAsia" w:ascii="仿宋" w:hAnsi="仿宋" w:eastAsia="仿宋" w:cs="仿宋"/>
          <w:color w:val="000000"/>
          <w:sz w:val="32"/>
          <w:szCs w:val="32"/>
          <w:lang w:eastAsia="zh-CN"/>
        </w:rPr>
        <w:t>工程</w:t>
      </w:r>
      <w:r>
        <w:rPr>
          <w:rFonts w:hint="eastAsia" w:ascii="仿宋" w:hAnsi="仿宋" w:eastAsia="仿宋" w:cs="仿宋"/>
          <w:color w:val="000000"/>
          <w:sz w:val="32"/>
          <w:szCs w:val="32"/>
        </w:rPr>
        <w:t>支出25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230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301.21</w:t>
      </w:r>
      <w:r>
        <w:rPr>
          <w:rFonts w:hint="eastAsia" w:ascii="仿宋" w:hAnsi="仿宋" w:eastAsia="仿宋" w:cs="仿宋"/>
          <w:color w:val="000000"/>
          <w:sz w:val="32"/>
          <w:szCs w:val="32"/>
          <w:lang w:eastAsia="zh-CN"/>
        </w:rPr>
        <w:t>元，</w:t>
      </w:r>
      <w:r>
        <w:rPr>
          <w:rFonts w:hint="eastAsia" w:ascii="仿宋" w:hAnsi="仿宋" w:eastAsia="仿宋" w:cs="仿宋"/>
          <w:color w:val="000000"/>
          <w:sz w:val="32"/>
          <w:szCs w:val="32"/>
        </w:rPr>
        <w:t>政府采购服务支出79</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785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581.42元</w:t>
      </w:r>
      <w:r>
        <w:rPr>
          <w:rFonts w:hint="eastAsia" w:ascii="仿宋" w:hAnsi="仿宋" w:eastAsia="仿宋" w:cs="仿宋"/>
          <w:color w:val="000000"/>
          <w:sz w:val="32"/>
          <w:szCs w:val="32"/>
          <w:lang w:eastAsia="zh-CN"/>
        </w:rPr>
        <w:t>；政府采购授予中小企业合同金额为115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708</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679.75</w:t>
      </w:r>
      <w:r>
        <w:rPr>
          <w:rFonts w:hint="eastAsia" w:ascii="仿宋" w:hAnsi="仿宋" w:eastAsia="仿宋" w:cs="仿宋"/>
          <w:color w:val="000000"/>
          <w:sz w:val="32"/>
          <w:szCs w:val="32"/>
          <w:lang w:val="en-US" w:eastAsia="zh-CN"/>
        </w:rPr>
        <w:t>，其中，授予小微企业合同金额是54,759,142.34元，占中小企业合同金额的47.33%。</w:t>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政府购买服务</w:t>
      </w:r>
      <w:r>
        <w:rPr>
          <w:rFonts w:hint="eastAsia" w:ascii="仿宋" w:hAnsi="仿宋" w:eastAsia="仿宋" w:cs="仿宋"/>
          <w:color w:val="000000"/>
          <w:sz w:val="32"/>
          <w:szCs w:val="32"/>
          <w:lang w:eastAsia="zh-CN"/>
        </w:rPr>
        <w:t>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年涉及政府购买服务项目</w:t>
      </w:r>
      <w:r>
        <w:rPr>
          <w:rFonts w:hint="eastAsia" w:ascii="仿宋" w:hAnsi="仿宋" w:eastAsia="仿宋" w:cs="仿宋"/>
          <w:color w:val="000000"/>
          <w:sz w:val="32"/>
          <w:szCs w:val="32"/>
          <w:lang w:val="en-US" w:eastAsia="zh-CN"/>
        </w:rPr>
        <w:t>37</w:t>
      </w:r>
      <w:r>
        <w:rPr>
          <w:rFonts w:hint="eastAsia" w:ascii="仿宋" w:hAnsi="仿宋" w:eastAsia="仿宋" w:cs="仿宋"/>
          <w:color w:val="000000"/>
          <w:sz w:val="32"/>
          <w:szCs w:val="32"/>
        </w:rPr>
        <w:t>个，决算资金97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044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286.39元。</w:t>
      </w:r>
    </w:p>
    <w:p>
      <w:pPr>
        <w:numPr>
          <w:ilvl w:val="0"/>
          <w:numId w:val="0"/>
        </w:numPr>
        <w:spacing w:line="56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（四）预算绩效</w:t>
      </w:r>
      <w:r>
        <w:rPr>
          <w:rFonts w:hint="eastAsia" w:ascii="仿宋" w:hAnsi="仿宋" w:eastAsia="仿宋" w:cs="仿宋"/>
          <w:color w:val="000000"/>
          <w:sz w:val="32"/>
          <w:szCs w:val="32"/>
          <w:highlight w:val="none"/>
        </w:rPr>
        <w:t>情况</w:t>
      </w:r>
    </w:p>
    <w:p>
      <w:pPr>
        <w:spacing w:line="560" w:lineRule="exac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1、部门整体支出绩效评价得分情况</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我部门委托北京中企利宏会计师事务所实施了20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年度部门整体支出绩效评价，综合得分87.94分，绩效级别为“良好”。其中：部门决策13.56分，部门管理35.47分，部门绩效38.91分。</w:t>
      </w:r>
    </w:p>
    <w:p>
      <w:pPr>
        <w:numPr>
          <w:numId w:val="0"/>
        </w:num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部门整体支出所实现的主要绩效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2020年是全面建成小康社会和“十三五”规划收官之年，也是全国上下同舟共济抗击新冠肺炎疫情的一年，</w:t>
      </w:r>
      <w:r>
        <w:rPr>
          <w:rFonts w:hint="eastAsia" w:ascii="仿宋" w:hAnsi="仿宋" w:eastAsia="仿宋" w:cs="仿宋"/>
          <w:color w:val="000000"/>
          <w:sz w:val="32"/>
          <w:szCs w:val="32"/>
          <w:lang w:eastAsia="zh-CN"/>
        </w:rPr>
        <w:t>街道</w:t>
      </w:r>
      <w:r>
        <w:rPr>
          <w:rFonts w:hint="eastAsia" w:ascii="仿宋" w:hAnsi="仿宋" w:eastAsia="仿宋" w:cs="仿宋"/>
          <w:color w:val="000000"/>
          <w:sz w:val="32"/>
          <w:szCs w:val="32"/>
        </w:rPr>
        <w:t>深入践行红墙意识，坚持以人民为中心的发展思想，在管理精细化和服务精准化上下功夫，切实做到疫情防控和辖区各项工作两手抓、两手硬、两手赢。2020年度主要工作绩效如下：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贯彻执行法律、法规、规章和市、区政府的决策部署，依法管理基层公共事务；承担辖区市容环境卫生、绿化美化的管理工作，推进街巷长、河长制工作；组织、协调城市管理综合执法和环境秩序综合治理工作，推进城市精细化管理;协助依法履行安全生产、消防安全、食品安全、环境保护、劳动保障、流动人口及出租房屋监督管理工作；承担辖区应急、防汛和防灾减灾工作;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动员社会力量参与社区治理，推动形成社区共治合力,向上级政府反映社情民意;组织开展群众性文化、体育、科普活动，开展法治宣传和社会公德教育，推动社区公益事业发展;组织开展公共服务，落实人力社保、民政、卫生健康、教育、住房保障、便民服务等政策，维护老年人、妇女、未成年人、残疾人等合法权益;负责联系、服务辖区单位，营造良好的营商环境;承办区政府交办的其他事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落实安全生产属地管理责任，贯彻执行安全生产法律、法规、规章，建立健全安全生产“党政同责、一岗双责”的安全生产责任体系及辖区安全管理制度;推进辖区安全生产预防控制体系、隐患排查治理体系建设，协助有关部门开展辖区安全风险评估、城市安全隐患治理和企业隐患排查治理工作;对安全生产事故隐患或安全生产违法行为责令排除或改正，及时向安全生产监督管理部门和政府其他有关部门报告;建立完善辖区生产经营单位台账，监督、检查生产经营单位落实安全生产主体责任;加强和推进专职安全员队伍建设及日常管理工作;组织开展安全生产宣传教育以及安全社区建设工作;对以本街道工委、办事处名义承办的各类重大活动的安全工作承担主体责任;对本机关及所属单位的安全工作承担领导责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落实生态环境保护属地责任，严格实行“党政同责、一岗双责”；动员和组织社会力量积极参与并认真做好污染源普查工作，对重点领域污染源实施台账管理；配合区环境保护主管部门开展辖区污染源的监督和巡查工作;负责辖区大气污染防治精细化管理推进工作；配合做好日常禁煤、控车减油、治污减排、清洁降尘等大气污染防治相关任务和政策措施;开展辖区有关水污染防治工作，督促供水单位定期监测、检测和评估辖区饮用水安全状况；落实河长制工作，配合有关部门开展河湖生态环境治理与保护工作;配合做好辖区土壤污染防治工作，发现在污染地块、疑似污染地块实施开发建设活动的，及时通报区环境保护主管部门调查处理;协助开展确定重点监管对象、划分监管等级、健全监管档案、采取差别化监管措施等环境监管工作。根据分工组织落实辖区的网格化环境监管责任。配合区环境保护主管部门开展环境保护监察执法。参与突发环境事件的应急准备、应急处置和事后恢复等工作;组织开展环境保护宣传工作，普及环境保护法律法规和科学知识。</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（五）国有资产占用情况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截止</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年底，本部门固定资产</w:t>
      </w:r>
      <w:r>
        <w:rPr>
          <w:rFonts w:hint="eastAsia" w:ascii="仿宋" w:hAnsi="仿宋" w:eastAsia="仿宋" w:cs="仿宋"/>
          <w:color w:val="000000"/>
          <w:sz w:val="32"/>
          <w:szCs w:val="32"/>
          <w:lang w:eastAsia="zh-CN"/>
        </w:rPr>
        <w:t>总</w:t>
      </w:r>
      <w:r>
        <w:rPr>
          <w:rFonts w:hint="eastAsia" w:ascii="仿宋" w:hAnsi="仿宋" w:eastAsia="仿宋" w:cs="仿宋"/>
          <w:color w:val="000000"/>
          <w:sz w:val="32"/>
          <w:szCs w:val="32"/>
        </w:rPr>
        <w:t>额142,401,018.95元，</w:t>
      </w:r>
      <w:r>
        <w:rPr>
          <w:rFonts w:hint="eastAsia" w:ascii="仿宋" w:hAnsi="仿宋" w:eastAsia="仿宋" w:cs="仿宋"/>
          <w:color w:val="000000"/>
          <w:sz w:val="32"/>
          <w:szCs w:val="32"/>
          <w:lang w:eastAsia="zh-CN"/>
        </w:rPr>
        <w:t>已计提累计折旧46,769,455.40元。</w:t>
      </w:r>
      <w:r>
        <w:rPr>
          <w:rFonts w:hint="eastAsia" w:ascii="仿宋" w:hAnsi="仿宋" w:eastAsia="仿宋" w:cs="仿宋"/>
          <w:color w:val="000000"/>
          <w:sz w:val="32"/>
          <w:szCs w:val="32"/>
        </w:rPr>
        <w:t>其中：车辆</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台，</w:t>
      </w:r>
      <w:r>
        <w:rPr>
          <w:rFonts w:hint="eastAsia" w:ascii="仿宋" w:hAnsi="仿宋" w:eastAsia="仿宋" w:cs="仿宋"/>
          <w:color w:val="000000"/>
          <w:sz w:val="32"/>
          <w:szCs w:val="32"/>
          <w:lang w:eastAsia="zh-CN"/>
        </w:rPr>
        <w:t>原值</w:t>
      </w:r>
      <w:r>
        <w:rPr>
          <w:rFonts w:hint="eastAsia" w:ascii="仿宋" w:hAnsi="仿宋" w:eastAsia="仿宋" w:cs="仿宋"/>
          <w:color w:val="000000"/>
          <w:sz w:val="32"/>
          <w:szCs w:val="32"/>
          <w:highlight w:val="none"/>
        </w:rPr>
        <w:t>249,441.00</w:t>
      </w:r>
      <w:r>
        <w:rPr>
          <w:rFonts w:hint="eastAsia" w:ascii="仿宋" w:hAnsi="仿宋" w:eastAsia="仿宋" w:cs="仿宋"/>
          <w:color w:val="000000"/>
          <w:sz w:val="32"/>
          <w:szCs w:val="32"/>
        </w:rPr>
        <w:t>元；单位价值50万元以上的通用设备</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台（套）</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单位价值100万元以上的专用设备0台（套）。</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（六）国有资本经营预算财政拨款情况</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无</w:t>
      </w:r>
      <w:r>
        <w:rPr>
          <w:rFonts w:hint="eastAsia" w:ascii="仿宋" w:hAnsi="仿宋" w:eastAsia="仿宋" w:cs="仿宋"/>
          <w:color w:val="000000"/>
          <w:sz w:val="32"/>
          <w:szCs w:val="32"/>
        </w:rPr>
        <w:t>国有资本经营预算财政拨款。</w:t>
      </w:r>
    </w:p>
    <w:p>
      <w:pPr>
        <w:numPr>
          <w:ilvl w:val="0"/>
          <w:numId w:val="3"/>
        </w:num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政府性基金预算情况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w:t>
      </w:r>
      <w:r>
        <w:rPr>
          <w:rFonts w:hint="eastAsia" w:ascii="仿宋" w:hAnsi="仿宋" w:eastAsia="仿宋" w:cs="仿宋"/>
          <w:color w:val="000000"/>
          <w:sz w:val="32"/>
          <w:szCs w:val="32"/>
          <w:lang w:val="en-US" w:eastAsia="zh-CN"/>
        </w:rPr>
        <w:t>020</w:t>
      </w:r>
      <w:r>
        <w:rPr>
          <w:rFonts w:hint="eastAsia" w:ascii="仿宋" w:hAnsi="仿宋" w:eastAsia="仿宋" w:cs="仿宋"/>
          <w:color w:val="000000"/>
          <w:sz w:val="32"/>
          <w:szCs w:val="32"/>
          <w:lang w:eastAsia="zh-CN"/>
        </w:rPr>
        <w:t>年政府性基金预算财政拨款年初结余</w:t>
      </w:r>
      <w:r>
        <w:rPr>
          <w:rFonts w:hint="eastAsia" w:ascii="仿宋" w:hAnsi="仿宋" w:eastAsia="仿宋" w:cs="仿宋"/>
          <w:color w:val="000000"/>
          <w:sz w:val="32"/>
          <w:szCs w:val="32"/>
          <w:lang w:val="en-US" w:eastAsia="zh-CN"/>
        </w:rPr>
        <w:t>20,000.00元，本年</w:t>
      </w:r>
      <w:r>
        <w:rPr>
          <w:rFonts w:hint="eastAsia" w:ascii="仿宋" w:hAnsi="仿宋" w:eastAsia="仿宋" w:cs="仿宋"/>
          <w:color w:val="000000"/>
          <w:sz w:val="32"/>
          <w:szCs w:val="32"/>
          <w:lang w:eastAsia="zh-CN"/>
        </w:rPr>
        <w:t>收入2,128,350.00元,包括彩票公益金安排的支出9</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9,000.00元，抗疫特别国债安排的支出1,179,350.00元。</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lang w:eastAsia="zh-CN"/>
        </w:rPr>
        <w:t>年政府性基金预算财政拨款支出1,350,075.00元，全部为项目支出，年末结余798,275.00元。本年支出主要用于困难群众救助及抗击疫情补助。</w:t>
      </w:r>
    </w:p>
    <w:p>
      <w:pPr>
        <w:numPr>
          <w:ilvl w:val="0"/>
          <w:numId w:val="0"/>
        </w:num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八</w:t>
      </w:r>
      <w:r>
        <w:rPr>
          <w:rFonts w:hint="eastAsia" w:ascii="仿宋" w:hAnsi="仿宋" w:eastAsia="仿宋" w:cs="仿宋"/>
          <w:sz w:val="32"/>
          <w:szCs w:val="32"/>
          <w:highlight w:val="none"/>
        </w:rPr>
        <w:t>）各类民生支出情况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我部门20</w:t>
      </w:r>
      <w:r>
        <w:rPr>
          <w:rFonts w:hint="eastAsia" w:ascii="仿宋" w:hAnsi="仿宋" w:eastAsia="仿宋" w:cs="仿宋"/>
          <w:sz w:val="32"/>
          <w:szCs w:val="32"/>
          <w:lang w:val="en-US" w:eastAsia="zh-CN"/>
        </w:rPr>
        <w:t>20</w:t>
      </w:r>
      <w:r>
        <w:rPr>
          <w:rFonts w:hint="eastAsia" w:ascii="仿宋" w:hAnsi="仿宋" w:eastAsia="仿宋" w:cs="仿宋"/>
          <w:sz w:val="32"/>
          <w:szCs w:val="32"/>
        </w:rPr>
        <w:t>年民生支出主要包括：最低生活保障金支出7</w:t>
      </w:r>
      <w:r>
        <w:rPr>
          <w:rFonts w:hint="eastAsia" w:ascii="仿宋" w:hAnsi="仿宋" w:eastAsia="仿宋" w:cs="仿宋"/>
          <w:sz w:val="32"/>
          <w:szCs w:val="32"/>
          <w:lang w:val="en-US" w:eastAsia="zh-CN"/>
        </w:rPr>
        <w:t>,</w:t>
      </w:r>
      <w:r>
        <w:rPr>
          <w:rFonts w:hint="eastAsia" w:ascii="仿宋" w:hAnsi="仿宋" w:eastAsia="仿宋" w:cs="仿宋"/>
          <w:sz w:val="32"/>
          <w:szCs w:val="32"/>
        </w:rPr>
        <w:t>863</w:t>
      </w:r>
      <w:r>
        <w:rPr>
          <w:rFonts w:hint="eastAsia" w:ascii="仿宋" w:hAnsi="仿宋" w:eastAsia="仿宋" w:cs="仿宋"/>
          <w:sz w:val="32"/>
          <w:szCs w:val="32"/>
          <w:lang w:val="en-US" w:eastAsia="zh-CN"/>
        </w:rPr>
        <w:t>,</w:t>
      </w:r>
      <w:r>
        <w:rPr>
          <w:rFonts w:hint="eastAsia" w:ascii="仿宋" w:hAnsi="仿宋" w:eastAsia="仿宋" w:cs="仿宋"/>
          <w:sz w:val="32"/>
          <w:szCs w:val="32"/>
        </w:rPr>
        <w:t>805.9</w:t>
      </w:r>
      <w:r>
        <w:rPr>
          <w:rFonts w:hint="eastAsia" w:ascii="仿宋" w:hAnsi="仿宋" w:eastAsia="仿宋" w:cs="仿宋"/>
          <w:sz w:val="32"/>
          <w:szCs w:val="32"/>
          <w:lang w:val="en-US" w:eastAsia="zh-CN"/>
        </w:rPr>
        <w:t>0</w:t>
      </w:r>
      <w:r>
        <w:rPr>
          <w:rFonts w:hint="eastAsia" w:ascii="仿宋" w:hAnsi="仿宋" w:eastAsia="仿宋" w:cs="仿宋"/>
          <w:sz w:val="32"/>
          <w:szCs w:val="32"/>
        </w:rPr>
        <w:t>元，低保、低收入家庭生活补助</w:t>
      </w:r>
      <w:r>
        <w:rPr>
          <w:rFonts w:hint="eastAsia" w:ascii="仿宋" w:hAnsi="仿宋" w:eastAsia="仿宋" w:cs="仿宋"/>
          <w:sz w:val="32"/>
          <w:szCs w:val="32"/>
          <w:lang w:eastAsia="zh-CN"/>
        </w:rPr>
        <w:t>支出</w:t>
      </w:r>
      <w:r>
        <w:rPr>
          <w:rFonts w:hint="eastAsia" w:ascii="仿宋" w:hAnsi="仿宋" w:eastAsia="仿宋" w:cs="仿宋"/>
          <w:sz w:val="32"/>
          <w:szCs w:val="32"/>
        </w:rPr>
        <w:t>198</w:t>
      </w:r>
      <w:r>
        <w:rPr>
          <w:rFonts w:hint="eastAsia" w:ascii="仿宋" w:hAnsi="仿宋" w:eastAsia="仿宋" w:cs="仿宋"/>
          <w:sz w:val="32"/>
          <w:szCs w:val="32"/>
          <w:lang w:val="en-US" w:eastAsia="zh-CN"/>
        </w:rPr>
        <w:t>,</w:t>
      </w:r>
      <w:r>
        <w:rPr>
          <w:rFonts w:hint="eastAsia" w:ascii="仿宋" w:hAnsi="仿宋" w:eastAsia="仿宋" w:cs="仿宋"/>
          <w:sz w:val="32"/>
          <w:szCs w:val="32"/>
        </w:rPr>
        <w:t>000</w:t>
      </w:r>
      <w:r>
        <w:rPr>
          <w:rFonts w:hint="eastAsia" w:ascii="仿宋" w:hAnsi="仿宋" w:eastAsia="仿宋" w:cs="仿宋"/>
          <w:sz w:val="32"/>
          <w:szCs w:val="32"/>
          <w:lang w:val="en-US" w:eastAsia="zh-CN"/>
        </w:rPr>
        <w:t>.00</w:t>
      </w:r>
      <w:r>
        <w:rPr>
          <w:rFonts w:hint="eastAsia" w:ascii="仿宋" w:hAnsi="仿宋" w:eastAsia="仿宋" w:cs="仿宋"/>
          <w:sz w:val="32"/>
          <w:szCs w:val="32"/>
        </w:rPr>
        <w:t>元，特困人员供养支出738</w:t>
      </w:r>
      <w:r>
        <w:rPr>
          <w:rFonts w:hint="eastAsia" w:ascii="仿宋" w:hAnsi="仿宋" w:eastAsia="仿宋" w:cs="仿宋"/>
          <w:sz w:val="32"/>
          <w:szCs w:val="32"/>
          <w:lang w:val="en-US" w:eastAsia="zh-CN"/>
        </w:rPr>
        <w:t>,</w:t>
      </w:r>
      <w:r>
        <w:rPr>
          <w:rFonts w:hint="eastAsia" w:ascii="仿宋" w:hAnsi="仿宋" w:eastAsia="仿宋" w:cs="仿宋"/>
          <w:sz w:val="32"/>
          <w:szCs w:val="32"/>
        </w:rPr>
        <w:t>112.02元，临时救助支出</w:t>
      </w:r>
      <w:r>
        <w:rPr>
          <w:rFonts w:hint="eastAsia" w:ascii="仿宋" w:hAnsi="仿宋" w:eastAsia="仿宋" w:cs="仿宋"/>
          <w:sz w:val="32"/>
          <w:szCs w:val="32"/>
          <w:lang w:val="en-US" w:eastAsia="zh-CN"/>
        </w:rPr>
        <w:t>312,079.10</w:t>
      </w:r>
      <w:r>
        <w:rPr>
          <w:rFonts w:hint="eastAsia" w:ascii="仿宋" w:hAnsi="仿宋" w:eastAsia="仿宋" w:cs="仿宋"/>
          <w:sz w:val="32"/>
          <w:szCs w:val="32"/>
        </w:rPr>
        <w:t>元，医疗救助支出2</w:t>
      </w:r>
      <w:r>
        <w:rPr>
          <w:rFonts w:hint="eastAsia" w:ascii="仿宋" w:hAnsi="仿宋" w:eastAsia="仿宋" w:cs="仿宋"/>
          <w:sz w:val="32"/>
          <w:szCs w:val="32"/>
          <w:lang w:val="en-US" w:eastAsia="zh-CN"/>
        </w:rPr>
        <w:t>,</w:t>
      </w:r>
      <w:r>
        <w:rPr>
          <w:rFonts w:hint="eastAsia" w:ascii="仿宋" w:hAnsi="仿宋" w:eastAsia="仿宋" w:cs="仿宋"/>
          <w:sz w:val="32"/>
          <w:szCs w:val="32"/>
        </w:rPr>
        <w:t>253</w:t>
      </w:r>
      <w:r>
        <w:rPr>
          <w:rFonts w:hint="eastAsia" w:ascii="仿宋" w:hAnsi="仿宋" w:eastAsia="仿宋" w:cs="仿宋"/>
          <w:sz w:val="32"/>
          <w:szCs w:val="32"/>
          <w:lang w:val="en-US" w:eastAsia="zh-CN"/>
        </w:rPr>
        <w:t>,</w:t>
      </w:r>
      <w:r>
        <w:rPr>
          <w:rFonts w:hint="eastAsia" w:ascii="仿宋" w:hAnsi="仿宋" w:eastAsia="仿宋" w:cs="仿宋"/>
          <w:sz w:val="32"/>
          <w:szCs w:val="32"/>
        </w:rPr>
        <w:t>556.42元，残疾人护理补贴和生活补助支出1</w:t>
      </w:r>
      <w:r>
        <w:rPr>
          <w:rFonts w:hint="eastAsia" w:ascii="仿宋" w:hAnsi="仿宋" w:eastAsia="仿宋" w:cs="仿宋"/>
          <w:sz w:val="32"/>
          <w:szCs w:val="32"/>
          <w:lang w:val="en-US" w:eastAsia="zh-CN"/>
        </w:rPr>
        <w:t>,</w:t>
      </w:r>
      <w:r>
        <w:rPr>
          <w:rFonts w:hint="eastAsia" w:ascii="仿宋" w:hAnsi="仿宋" w:eastAsia="仿宋" w:cs="仿宋"/>
          <w:sz w:val="32"/>
          <w:szCs w:val="32"/>
        </w:rPr>
        <w:t>762</w:t>
      </w:r>
      <w:r>
        <w:rPr>
          <w:rFonts w:hint="eastAsia" w:ascii="仿宋" w:hAnsi="仿宋" w:eastAsia="仿宋" w:cs="仿宋"/>
          <w:sz w:val="32"/>
          <w:szCs w:val="32"/>
          <w:lang w:val="en-US" w:eastAsia="zh-CN"/>
        </w:rPr>
        <w:t>,</w:t>
      </w:r>
      <w:r>
        <w:rPr>
          <w:rFonts w:hint="eastAsia" w:ascii="仿宋" w:hAnsi="仿宋" w:eastAsia="仿宋" w:cs="仿宋"/>
          <w:sz w:val="32"/>
          <w:szCs w:val="32"/>
        </w:rPr>
        <w:t>520</w:t>
      </w:r>
      <w:r>
        <w:rPr>
          <w:rFonts w:hint="eastAsia" w:ascii="仿宋" w:hAnsi="仿宋" w:eastAsia="仿宋" w:cs="仿宋"/>
          <w:sz w:val="32"/>
          <w:szCs w:val="32"/>
          <w:lang w:val="en-US" w:eastAsia="zh-CN"/>
        </w:rPr>
        <w:t>.00</w:t>
      </w:r>
      <w:r>
        <w:rPr>
          <w:rFonts w:hint="eastAsia" w:ascii="仿宋" w:hAnsi="仿宋" w:eastAsia="仿宋" w:cs="仿宋"/>
          <w:sz w:val="32"/>
          <w:szCs w:val="32"/>
        </w:rPr>
        <w:t>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民生支出项目名称、预算规模已在部门预算公开中</w:t>
      </w:r>
      <w:r>
        <w:rPr>
          <w:rFonts w:hint="eastAsia" w:ascii="仿宋" w:hAnsi="仿宋" w:eastAsia="仿宋" w:cs="仿宋"/>
          <w:sz w:val="32"/>
          <w:szCs w:val="32"/>
          <w:lang w:eastAsia="zh-CN"/>
        </w:rPr>
        <w:t>进行</w:t>
      </w:r>
      <w:r>
        <w:rPr>
          <w:rFonts w:hint="eastAsia" w:ascii="仿宋" w:hAnsi="仿宋" w:eastAsia="仿宋" w:cs="仿宋"/>
          <w:sz w:val="32"/>
          <w:szCs w:val="32"/>
        </w:rPr>
        <w:t>公开；补助标准、发放程序已按上级部门要求公开</w:t>
      </w:r>
      <w:r>
        <w:rPr>
          <w:rFonts w:hint="eastAsia" w:ascii="仿宋" w:hAnsi="仿宋" w:eastAsia="仿宋" w:cs="仿宋"/>
          <w:sz w:val="32"/>
          <w:szCs w:val="32"/>
          <w:lang w:eastAsia="zh-CN"/>
        </w:rPr>
        <w:t>；</w:t>
      </w:r>
      <w:r>
        <w:rPr>
          <w:rFonts w:hint="eastAsia" w:ascii="仿宋_GB2312" w:eastAsia="仿宋_GB2312" w:cs="仿宋_GB2312"/>
          <w:sz w:val="32"/>
          <w:szCs w:val="32"/>
        </w:rPr>
        <w:t>低保金、临时救助等补助类资金</w:t>
      </w:r>
      <w:r>
        <w:rPr>
          <w:rFonts w:hint="eastAsia" w:ascii="仿宋_GB2312" w:eastAsia="仿宋_GB2312" w:cs="仿宋_GB2312"/>
          <w:sz w:val="32"/>
          <w:szCs w:val="32"/>
          <w:lang w:eastAsia="zh-CN"/>
        </w:rPr>
        <w:t>支出</w:t>
      </w:r>
      <w:r>
        <w:rPr>
          <w:rFonts w:hint="eastAsia" w:ascii="仿宋_GB2312" w:eastAsia="仿宋_GB2312" w:cs="仿宋_GB2312"/>
          <w:sz w:val="32"/>
          <w:szCs w:val="32"/>
        </w:rPr>
        <w:t>时按程序在社区公示栏公示。</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、名称解释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560" w:lineRule="exact"/>
        <w:ind w:firstLine="640" w:firstLineChars="200"/>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val="en-US" w:eastAsia="zh-CN"/>
        </w:rPr>
        <w:t>政府性基金预算，是指对依照法律、行政法规的规定在一定期限内向特定对象征收、收取或者以其他方式筹集的资金，专项用于特定公共事业发展的收支预算。</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p>
    <w:p>
      <w:pPr>
        <w:spacing w:line="560" w:lineRule="exact"/>
        <w:jc w:val="center"/>
        <w:rPr>
          <w:rFonts w:ascii="仿宋" w:hAnsi="仿宋" w:eastAsia="仿宋" w:cs="仿宋_GB2312"/>
          <w:color w:val="000000"/>
          <w:sz w:val="32"/>
          <w:szCs w:val="32"/>
        </w:rPr>
      </w:pPr>
      <w:r>
        <w:rPr>
          <w:rFonts w:hint="eastAsia" w:ascii="仿宋" w:hAnsi="仿宋" w:eastAsia="仿宋" w:cs="仿宋_GB2312"/>
          <w:color w:val="000000"/>
          <w:sz w:val="32"/>
          <w:szCs w:val="32"/>
        </w:rPr>
        <w:t>第二部分、</w:t>
      </w:r>
      <w:r>
        <w:rPr>
          <w:rFonts w:hint="eastAsia" w:ascii="仿宋" w:hAnsi="仿宋" w:eastAsia="仿宋" w:cs="仿宋_GB2312"/>
          <w:color w:val="000000"/>
          <w:sz w:val="32"/>
          <w:szCs w:val="32"/>
          <w:lang w:eastAsia="zh-CN"/>
        </w:rPr>
        <w:t>2020</w:t>
      </w:r>
      <w:r>
        <w:rPr>
          <w:rFonts w:hint="eastAsia" w:ascii="仿宋" w:hAnsi="仿宋" w:eastAsia="仿宋" w:cs="仿宋_GB2312"/>
          <w:color w:val="000000"/>
          <w:sz w:val="32"/>
          <w:szCs w:val="32"/>
        </w:rPr>
        <w:t>年度部门决算报表</w:t>
      </w:r>
    </w:p>
    <w:p>
      <w:pPr>
        <w:spacing w:line="560" w:lineRule="exact"/>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w:t>
      </w:r>
      <w:r>
        <w:rPr>
          <w:rFonts w:hint="eastAsia" w:ascii="仿宋" w:hAnsi="仿宋" w:eastAsia="仿宋" w:cs="仿宋_GB2312"/>
          <w:color w:val="000000"/>
          <w:sz w:val="32"/>
          <w:szCs w:val="32"/>
          <w:lang w:eastAsia="zh-CN"/>
        </w:rPr>
        <w:t>2020</w:t>
      </w:r>
      <w:r>
        <w:rPr>
          <w:rFonts w:hint="eastAsia" w:ascii="仿宋" w:hAnsi="仿宋" w:eastAsia="仿宋" w:cs="仿宋_GB2312"/>
          <w:color w:val="000000"/>
          <w:sz w:val="32"/>
          <w:szCs w:val="32"/>
        </w:rPr>
        <w:t>年部门收支总体情况表</w:t>
      </w:r>
    </w:p>
    <w:tbl>
      <w:tblPr>
        <w:tblStyle w:val="2"/>
        <w:tblW w:w="13080" w:type="dxa"/>
        <w:tblInd w:w="96" w:type="dxa"/>
        <w:shd w:val="clear" w:color="auto" w:fill="auto"/>
        <w:tblLayout w:type="fixed"/>
        <w:tblCellMar>
          <w:top w:w="0" w:type="dxa"/>
          <w:left w:w="108" w:type="dxa"/>
          <w:bottom w:w="0" w:type="dxa"/>
          <w:right w:w="108" w:type="dxa"/>
        </w:tblCellMar>
      </w:tblPr>
      <w:tblGrid>
        <w:gridCol w:w="2595"/>
        <w:gridCol w:w="2002"/>
        <w:gridCol w:w="2093"/>
        <w:gridCol w:w="1929"/>
        <w:gridCol w:w="2583"/>
        <w:gridCol w:w="224"/>
        <w:gridCol w:w="1654"/>
      </w:tblGrid>
      <w:tr>
        <w:tblPrEx>
          <w:shd w:val="clear" w:color="auto" w:fill="auto"/>
          <w:tblCellMar>
            <w:top w:w="0" w:type="dxa"/>
            <w:left w:w="108" w:type="dxa"/>
            <w:bottom w:w="0" w:type="dxa"/>
            <w:right w:w="108" w:type="dxa"/>
          </w:tblCellMar>
        </w:tblPrEx>
        <w:trPr>
          <w:trHeight w:val="348" w:hRule="atLeast"/>
        </w:trPr>
        <w:tc>
          <w:tcPr>
            <w:tcW w:w="2595"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2002"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4022"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8"/>
                <w:szCs w:val="28"/>
                <w:u w:val="none"/>
                <w:lang w:val="en-US" w:eastAsia="zh-CN" w:bidi="ar"/>
              </w:rPr>
              <w:t>2020年部门收支总体情况表</w:t>
            </w:r>
          </w:p>
        </w:tc>
        <w:tc>
          <w:tcPr>
            <w:tcW w:w="2583"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1878" w:type="dxa"/>
            <w:gridSpan w:val="2"/>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2595"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2002"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2093"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1929"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2583"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1878"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单位：元</w:t>
            </w:r>
          </w:p>
        </w:tc>
      </w:tr>
      <w:tr>
        <w:tblPrEx>
          <w:tblCellMar>
            <w:top w:w="0" w:type="dxa"/>
            <w:left w:w="108" w:type="dxa"/>
            <w:bottom w:w="0" w:type="dxa"/>
            <w:right w:w="108" w:type="dxa"/>
          </w:tblCellMar>
        </w:tblPrEx>
        <w:trPr>
          <w:trHeight w:val="300" w:hRule="atLeast"/>
        </w:trPr>
        <w:tc>
          <w:tcPr>
            <w:tcW w:w="4597" w:type="dxa"/>
            <w:gridSpan w:val="2"/>
            <w:tcBorders>
              <w:top w:val="single" w:color="000000" w:sz="12"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收入</w:t>
            </w:r>
          </w:p>
        </w:tc>
        <w:tc>
          <w:tcPr>
            <w:tcW w:w="8483" w:type="dxa"/>
            <w:gridSpan w:val="5"/>
            <w:tcBorders>
              <w:top w:val="single" w:color="000000" w:sz="12" w:space="0"/>
              <w:left w:val="nil"/>
              <w:bottom w:val="single" w:color="000000" w:sz="4"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支出</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决算数</w:t>
            </w: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(按功能分类)</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决算数</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(按支出性质和经济分类)</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一般公共预算财政拨款收入</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506,544,041.91</w:t>
            </w: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一般公共服务支出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138,885,316.74</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基本支出</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121,388,281.12</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政府性基金预算财政拨款收入</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2,128,350.00</w:t>
            </w: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国防支出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人员经费</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111,791,509.96</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国有资本经营预算财政拨款收入</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0.00</w:t>
            </w: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公共安全支出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公用经费</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9,596,771.16</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上级补助收入</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0.00</w:t>
            </w: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教育支出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427,745.11</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385,376,963.78</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事业收入</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0.00</w:t>
            </w: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科学技术支出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3,601,109.53</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其中：基本建设类项目</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33,547,619.23</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经营收入</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0.00</w:t>
            </w: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文化旅游体育与传媒支出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23,227,613.49</w:t>
            </w:r>
          </w:p>
        </w:tc>
        <w:tc>
          <w:tcPr>
            <w:tcW w:w="2583" w:type="dxa"/>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0"/>
                <w:szCs w:val="20"/>
                <w:u w:val="none"/>
              </w:rPr>
            </w:pPr>
          </w:p>
        </w:tc>
        <w:tc>
          <w:tcPr>
            <w:tcW w:w="1878" w:type="dxa"/>
            <w:gridSpan w:val="2"/>
            <w:tcBorders>
              <w:top w:val="nil"/>
              <w:left w:val="nil"/>
              <w:bottom w:val="single" w:color="000000" w:sz="4" w:space="0"/>
              <w:right w:val="single" w:color="000000" w:sz="12"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附属单位上缴收入</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0.00</w:t>
            </w: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社会保障和就业支出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102,968,635.45</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经济分类支出合计</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506,765,244.90</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其他收入</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0.00</w:t>
            </w: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卫生健康支出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15,723,038.61</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工资福利支出</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144,394,779.15</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0"/>
                <w:szCs w:val="20"/>
                <w:u w:val="none"/>
              </w:rPr>
            </w:pPr>
          </w:p>
        </w:tc>
        <w:tc>
          <w:tcPr>
            <w:tcW w:w="200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202,423,248.95</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商品和服务支出</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209,226,153.32</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0"/>
                <w:szCs w:val="20"/>
                <w:u w:val="none"/>
              </w:rPr>
            </w:pPr>
          </w:p>
        </w:tc>
        <w:tc>
          <w:tcPr>
            <w:tcW w:w="200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住房保障支出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16,451,017.00</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对个人和家庭的补助</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45,438,546.85</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0"/>
                <w:szCs w:val="20"/>
                <w:u w:val="none"/>
              </w:rPr>
            </w:pPr>
          </w:p>
        </w:tc>
        <w:tc>
          <w:tcPr>
            <w:tcW w:w="200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灾害防治及应急管理支出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债务利息及费用支出</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0"/>
                <w:szCs w:val="20"/>
                <w:u w:val="none"/>
              </w:rPr>
            </w:pPr>
          </w:p>
        </w:tc>
        <w:tc>
          <w:tcPr>
            <w:tcW w:w="200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c>
          <w:tcPr>
            <w:tcW w:w="2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资本性支出（基本建设）</w:t>
            </w:r>
          </w:p>
        </w:tc>
        <w:tc>
          <w:tcPr>
            <w:tcW w:w="1878" w:type="dxa"/>
            <w:gridSpan w:val="2"/>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33,547,619.23</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0"/>
                <w:szCs w:val="20"/>
                <w:u w:val="none"/>
              </w:rPr>
            </w:pPr>
          </w:p>
        </w:tc>
        <w:tc>
          <w:tcPr>
            <w:tcW w:w="2002" w:type="dxa"/>
            <w:tcBorders>
              <w:top w:val="nil"/>
              <w:left w:val="nil"/>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20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抗疫特别国债安排的支出</w:t>
            </w:r>
          </w:p>
        </w:tc>
        <w:tc>
          <w:tcPr>
            <w:tcW w:w="19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280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资本性支出</w:t>
            </w:r>
          </w:p>
        </w:tc>
        <w:tc>
          <w:tcPr>
            <w:tcW w:w="1654" w:type="dxa"/>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74,158,146.35</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本年收入合计</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508,672,391.91</w:t>
            </w:r>
          </w:p>
        </w:tc>
        <w:tc>
          <w:tcPr>
            <w:tcW w:w="682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本年支出合计</w:t>
            </w:r>
          </w:p>
        </w:tc>
        <w:tc>
          <w:tcPr>
            <w:tcW w:w="1654" w:type="dxa"/>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506,765,244.90</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使用非财政拨款结余</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82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结余分配</w:t>
            </w:r>
          </w:p>
        </w:tc>
        <w:tc>
          <w:tcPr>
            <w:tcW w:w="1654" w:type="dxa"/>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年初结转和结余</w:t>
            </w:r>
          </w:p>
        </w:tc>
        <w:tc>
          <w:tcPr>
            <w:tcW w:w="2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1,112,552.49</w:t>
            </w:r>
          </w:p>
        </w:tc>
        <w:tc>
          <w:tcPr>
            <w:tcW w:w="682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年末结转和结余</w:t>
            </w:r>
          </w:p>
        </w:tc>
        <w:tc>
          <w:tcPr>
            <w:tcW w:w="1654" w:type="dxa"/>
            <w:tcBorders>
              <w:top w:val="nil"/>
              <w:left w:val="nil"/>
              <w:bottom w:val="single" w:color="000000" w:sz="4"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3,019,699.50</w:t>
            </w:r>
          </w:p>
        </w:tc>
      </w:tr>
      <w:tr>
        <w:tblPrEx>
          <w:tblCellMar>
            <w:top w:w="0" w:type="dxa"/>
            <w:left w:w="108" w:type="dxa"/>
            <w:bottom w:w="0" w:type="dxa"/>
            <w:right w:w="108" w:type="dxa"/>
          </w:tblCellMar>
        </w:tblPrEx>
        <w:trPr>
          <w:trHeight w:val="300" w:hRule="atLeast"/>
        </w:trPr>
        <w:tc>
          <w:tcPr>
            <w:tcW w:w="2595" w:type="dxa"/>
            <w:tcBorders>
              <w:top w:val="nil"/>
              <w:left w:val="single" w:color="000000" w:sz="12" w:space="0"/>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总计</w:t>
            </w:r>
          </w:p>
        </w:tc>
        <w:tc>
          <w:tcPr>
            <w:tcW w:w="2002" w:type="dxa"/>
            <w:tcBorders>
              <w:top w:val="nil"/>
              <w:left w:val="nil"/>
              <w:bottom w:val="single" w:color="000000" w:sz="12"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509,784,944.40</w:t>
            </w:r>
          </w:p>
        </w:tc>
        <w:tc>
          <w:tcPr>
            <w:tcW w:w="6829" w:type="dxa"/>
            <w:gridSpan w:val="4"/>
            <w:tcBorders>
              <w:top w:val="nil"/>
              <w:left w:val="nil"/>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总计</w:t>
            </w:r>
          </w:p>
        </w:tc>
        <w:tc>
          <w:tcPr>
            <w:tcW w:w="1654" w:type="dxa"/>
            <w:tcBorders>
              <w:top w:val="nil"/>
              <w:left w:val="nil"/>
              <w:bottom w:val="single" w:color="000000" w:sz="12" w:space="0"/>
              <w:right w:val="single" w:color="000000" w:sz="12"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509,784,944.40</w:t>
            </w:r>
          </w:p>
        </w:tc>
      </w:tr>
    </w:tbl>
    <w:p>
      <w:pPr>
        <w:spacing w:line="560" w:lineRule="exact"/>
        <w:rPr>
          <w:rFonts w:hint="eastAsia" w:ascii="宋体" w:hAnsi="宋体" w:eastAsia="宋体" w:cs="宋体"/>
          <w:color w:val="000000"/>
          <w:sz w:val="32"/>
          <w:szCs w:val="32"/>
        </w:rPr>
        <w:sectPr>
          <w:pgSz w:w="15840" w:h="12240" w:orient="landscape"/>
          <w:pgMar w:top="1800" w:right="1440" w:bottom="1800" w:left="1440" w:header="720" w:footer="720" w:gutter="0"/>
          <w:pgBorders>
            <w:top w:val="none" w:sz="0" w:space="0"/>
            <w:left w:val="none" w:sz="0" w:space="0"/>
            <w:bottom w:val="none" w:sz="0" w:space="0"/>
            <w:right w:val="none" w:sz="0" w:space="0"/>
          </w:pgBorders>
          <w:cols w:space="425" w:num="1"/>
          <w:docGrid w:type="lines" w:linePitch="312" w:charSpace="0"/>
        </w:sectPr>
      </w:pPr>
    </w:p>
    <w:p>
      <w:pPr>
        <w:spacing w:line="560" w:lineRule="exact"/>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w:t>
      </w:r>
      <w:r>
        <w:rPr>
          <w:rFonts w:hint="eastAsia" w:ascii="仿宋" w:hAnsi="仿宋" w:eastAsia="仿宋" w:cs="仿宋_GB2312"/>
          <w:color w:val="000000"/>
          <w:sz w:val="32"/>
          <w:szCs w:val="32"/>
          <w:lang w:eastAsia="zh-CN"/>
        </w:rPr>
        <w:t>2020</w:t>
      </w:r>
      <w:r>
        <w:rPr>
          <w:rFonts w:hint="eastAsia" w:ascii="仿宋" w:hAnsi="仿宋" w:eastAsia="仿宋" w:cs="仿宋_GB2312"/>
          <w:color w:val="000000"/>
          <w:sz w:val="32"/>
          <w:szCs w:val="32"/>
        </w:rPr>
        <w:t>年部门收入总体情况表</w:t>
      </w:r>
    </w:p>
    <w:tbl>
      <w:tblPr>
        <w:tblStyle w:val="2"/>
        <w:tblW w:w="8736" w:type="dxa"/>
        <w:tblInd w:w="96" w:type="dxa"/>
        <w:shd w:val="clear" w:color="auto" w:fill="auto"/>
        <w:tblLayout w:type="autofit"/>
        <w:tblCellMar>
          <w:top w:w="0" w:type="dxa"/>
          <w:left w:w="108" w:type="dxa"/>
          <w:bottom w:w="0" w:type="dxa"/>
          <w:right w:w="108" w:type="dxa"/>
        </w:tblCellMar>
      </w:tblPr>
      <w:tblGrid>
        <w:gridCol w:w="416"/>
        <w:gridCol w:w="416"/>
        <w:gridCol w:w="416"/>
        <w:gridCol w:w="4216"/>
        <w:gridCol w:w="1648"/>
        <w:gridCol w:w="1635"/>
      </w:tblGrid>
      <w:tr>
        <w:tblPrEx>
          <w:shd w:val="clear" w:color="auto" w:fill="auto"/>
          <w:tblCellMar>
            <w:top w:w="0" w:type="dxa"/>
            <w:left w:w="108" w:type="dxa"/>
            <w:bottom w:w="0" w:type="dxa"/>
            <w:right w:w="108" w:type="dxa"/>
          </w:tblCellMar>
        </w:tblPrEx>
        <w:trPr>
          <w:trHeight w:val="288" w:hRule="atLeast"/>
        </w:trPr>
        <w:tc>
          <w:tcPr>
            <w:tcW w:w="8747"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8"/>
                <w:szCs w:val="28"/>
                <w:u w:val="none"/>
                <w:lang w:val="en-US" w:eastAsia="zh-CN" w:bidi="ar"/>
              </w:rPr>
              <w:t>2020年部门收入总体情况表</w:t>
            </w: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单位：元</w:t>
            </w:r>
          </w:p>
        </w:tc>
      </w:tr>
      <w:tr>
        <w:tblPrEx>
          <w:tblCellMar>
            <w:top w:w="0" w:type="dxa"/>
            <w:left w:w="108" w:type="dxa"/>
            <w:bottom w:w="0" w:type="dxa"/>
            <w:right w:w="108" w:type="dxa"/>
          </w:tblCellMar>
        </w:tblPrEx>
        <w:trPr>
          <w:trHeight w:val="28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本年收入合计</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财政拨款收入</w:t>
            </w:r>
          </w:p>
        </w:tc>
      </w:tr>
      <w:tr>
        <w:tblPrEx>
          <w:tblCellMar>
            <w:top w:w="0" w:type="dxa"/>
            <w:left w:w="108" w:type="dxa"/>
            <w:bottom w:w="0" w:type="dxa"/>
            <w:right w:w="108" w:type="dxa"/>
          </w:tblCellMar>
        </w:tblPrEx>
        <w:trPr>
          <w:trHeight w:val="288" w:hRule="atLeast"/>
        </w:trPr>
        <w:tc>
          <w:tcPr>
            <w:tcW w:w="10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支出功能分类科目编码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科目名称</w:t>
            </w: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10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10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508,672,391.91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508,672,391.91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138,894,814.06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138,894,814.06</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120,201,067.99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120,201,067.99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85,197,392.13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85,197,392.13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8,311,758.34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8,311,758.34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84,400.00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26,607,517.52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26,607,517.52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3,565,841.10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3,565,841.10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专项统计业务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3,498,801.10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3,498,801.10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其他统计信息事务支出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67,040.00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其他财政事务支出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其他纪检监察事务支出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民主党派及工商联事务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其他民主党派及工商联事务支出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11,403,848.33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11,403,848.33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9,497.32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11,394,351.01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11,394,351.01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宣传事务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其他宣传事务支出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兵役征集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104,794.00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104,794.00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人民防空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209,220.60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209,220.60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民兵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273,370.00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273,370.00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427,745.11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427,745.11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202,357.62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202,357.62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培训支出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202,357.62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202,357.62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3,601,109.53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3,601,109.53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技术研究与开发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其他技术研究与开发支出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科学技术普及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科普活动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23,349,818.49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23,349,818.49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23,244,238.29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23,244,238.29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3,675,838.29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3,675,838.29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19,568,400.00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19,568,400.00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群众体育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103,257,422.23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103,257,422.23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939,965.45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939,965.45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就业管理事务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399,630.40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399,630.40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社会保险经办机构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540,335.05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540,335.05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51,837,964.90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51,837,964.90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社会组织管理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562,099.43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562,099.43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50,523,181.25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50,523,181.25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752,684.22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752,684.22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18,901,969.33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18,901,969.33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2,540,026.73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2,540,026.73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6,053,999.36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6,053,999.36</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3,026,999.68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3,026,999.68</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7,280,943.56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7,280,943.56</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1,942,014.22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1,942,014.22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公益性岗位补贴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823,204.22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823,204.22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其他就业补助支出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1,118,810.00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1,118,810.00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4,021,604.34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4,021,604.34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1,436,217.34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1,436,217.34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伤残抚恤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77,928.00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义务兵优待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524,464.00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1,982,995.00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1,982,995.00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8,669,218.68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8,669,218.68</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军队移交政府的离退休人员安置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8,669,218.68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8,669,218.68</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1,392,900.67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1,392,900.67</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儿童福利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73,927.13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73,927.13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638,312.51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638,312.51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其他社会福利支出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680,661.03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680,661.03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3,881,027.30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3,881,027.30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382,095.75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382,095.75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残疾人就业和扶贫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205,622.00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205,622.00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残疾人生活和护理补贴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2,055,751.80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2,055,751.80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1,237,557.75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1,237,557.75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最低生活保障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临时救助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510,152.69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510,152.69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510,152.69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510,152.69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特困人员救助供养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其他城市生活救助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181,809.60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181,809.60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拥军优属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139,862.60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139,862.60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41,947.00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1,963,853.23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1,963,853.23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1,963,853.23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1,963,853.23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15,825,044.32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15,825,044.32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8,537,986.61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8,537,986.61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8,005,486.61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8,005,486.61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532,500.00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3,311,064.58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3,311,064.58</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2,359,547.42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2,359,547.42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其他医疗救助支出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951,517.16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951,517.16</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优抚对象医疗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46,425.73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46,425.73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优抚对象医疗补助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46,425.73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46,425.73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老龄卫生健康事务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老龄卫生健康事务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203,029,626.15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203,029,626.15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25,295,783.22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25,295,783.22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城管执法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6,130,587.40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6,130,587.40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19,165,195.82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19,165,195.82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25,739,400.53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25,739,400.53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25,739,400.53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25,739,400.53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149,008,287.84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149,008,287.84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149,008,287.84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149,008,287.84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16,451,017.00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16,451,017.00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16,431,389.00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16,431,389.00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9,147,268.00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9,147,268.00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7,284,121.00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7,284,121.00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449,000.00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抗疫相关支出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援企稳岗补贴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761,800.00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其他抗疫相关支出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417,550.00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417,550.00</w:t>
            </w:r>
          </w:p>
        </w:tc>
      </w:tr>
      <w:tr>
        <w:tblPrEx>
          <w:tblCellMar>
            <w:top w:w="0" w:type="dxa"/>
            <w:left w:w="108" w:type="dxa"/>
            <w:bottom w:w="0" w:type="dxa"/>
            <w:right w:w="108" w:type="dxa"/>
          </w:tblCellMar>
        </w:tblPrEx>
        <w:trPr>
          <w:trHeight w:val="288" w:hRule="atLeast"/>
        </w:trPr>
        <w:tc>
          <w:tcPr>
            <w:tcW w:w="0" w:type="auto"/>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560" w:lineRule="exact"/>
        <w:rPr>
          <w:rFonts w:hint="eastAsia" w:ascii="仿宋" w:hAnsi="仿宋" w:eastAsia="仿宋" w:cs="仿宋_GB2312"/>
          <w:color w:val="000000"/>
          <w:sz w:val="32"/>
          <w:szCs w:val="32"/>
        </w:rPr>
      </w:pPr>
    </w:p>
    <w:p>
      <w:pPr>
        <w:spacing w:line="560" w:lineRule="exact"/>
        <w:rPr>
          <w:rFonts w:ascii="仿宋" w:hAnsi="仿宋" w:eastAsia="仿宋" w:cs="仿宋_GB2312"/>
          <w:color w:val="000000"/>
          <w:sz w:val="32"/>
          <w:szCs w:val="32"/>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p>
    <w:p>
      <w:pPr>
        <w:spacing w:line="560" w:lineRule="exact"/>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w:t>
      </w:r>
      <w:r>
        <w:rPr>
          <w:rFonts w:hint="eastAsia" w:ascii="仿宋" w:hAnsi="仿宋" w:eastAsia="仿宋" w:cs="仿宋_GB2312"/>
          <w:color w:val="000000"/>
          <w:sz w:val="32"/>
          <w:szCs w:val="32"/>
          <w:lang w:eastAsia="zh-CN"/>
        </w:rPr>
        <w:t>2020</w:t>
      </w:r>
      <w:r>
        <w:rPr>
          <w:rFonts w:hint="eastAsia" w:ascii="仿宋" w:hAnsi="仿宋" w:eastAsia="仿宋" w:cs="仿宋_GB2312"/>
          <w:color w:val="000000"/>
          <w:sz w:val="32"/>
          <w:szCs w:val="32"/>
        </w:rPr>
        <w:t>年部门支出总体情况表</w:t>
      </w:r>
    </w:p>
    <w:tbl>
      <w:tblPr>
        <w:tblStyle w:val="2"/>
        <w:tblW w:w="9840" w:type="dxa"/>
        <w:tblInd w:w="96" w:type="dxa"/>
        <w:shd w:val="clear" w:color="auto" w:fill="auto"/>
        <w:tblLayout w:type="autofit"/>
        <w:tblCellMar>
          <w:top w:w="0" w:type="dxa"/>
          <w:left w:w="108" w:type="dxa"/>
          <w:bottom w:w="0" w:type="dxa"/>
          <w:right w:w="108" w:type="dxa"/>
        </w:tblCellMar>
      </w:tblPr>
      <w:tblGrid>
        <w:gridCol w:w="416"/>
        <w:gridCol w:w="416"/>
        <w:gridCol w:w="416"/>
        <w:gridCol w:w="4216"/>
        <w:gridCol w:w="1616"/>
        <w:gridCol w:w="1616"/>
        <w:gridCol w:w="1616"/>
      </w:tblGrid>
      <w:tr>
        <w:tblPrEx>
          <w:shd w:val="clear" w:color="auto" w:fill="auto"/>
          <w:tblCellMar>
            <w:top w:w="0" w:type="dxa"/>
            <w:left w:w="108" w:type="dxa"/>
            <w:bottom w:w="0" w:type="dxa"/>
            <w:right w:w="108" w:type="dxa"/>
          </w:tblCellMar>
        </w:tblPrEx>
        <w:trPr>
          <w:trHeight w:val="348" w:hRule="atLeast"/>
        </w:trPr>
        <w:tc>
          <w:tcPr>
            <w:tcW w:w="9849"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2020年部门支出总体情况表</w:t>
            </w: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单位：元</w:t>
            </w:r>
          </w:p>
        </w:tc>
      </w:tr>
      <w:tr>
        <w:tblPrEx>
          <w:tblCellMar>
            <w:top w:w="0" w:type="dxa"/>
            <w:left w:w="108" w:type="dxa"/>
            <w:bottom w:w="0" w:type="dxa"/>
            <w:right w:w="108" w:type="dxa"/>
          </w:tblCellMar>
        </w:tblPrEx>
        <w:trPr>
          <w:trHeight w:val="28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本年支出合计</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基本支出</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288" w:hRule="atLeast"/>
        </w:trPr>
        <w:tc>
          <w:tcPr>
            <w:tcW w:w="10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支出功能分类科目编码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科目名称</w:t>
            </w: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10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10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506,765,244.90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121,388,281.12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385,376,963.78</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138,885,316.74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85,197,392.13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53,687,924.61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120,201,067.99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85,197,392.13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35,003,675.86</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85,197,392.13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85,197,392.13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8,311,758.34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8,311,758.34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84,400.00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26,607,517.52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26,607,517.52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3,565,841.10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3,565,841.10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专项统计业务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3,498,801.10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3,498,801.10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其他统计信息事务支出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67,040.00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其他财政事务支出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其他纪检监察事务支出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民主党派及工商联事务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其他民主党派及工商联事务支出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11,394,351.01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11,394,351.01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11,394,351.01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11,394,351.01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宣传事务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其他宣传事务支出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兵役征集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104,794.00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104,794.00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人民防空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209,220.60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209,220.60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民兵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273,370.00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273,370.00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427,745.11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97,357.62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330,387.49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202,357.62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97,357.62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培训支出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202,357.62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97,357.62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3,601,109.53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3,601,109.53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技术研究与开发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其他技术研究与开发支出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科学技术普及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科普活动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23,227,613.49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23,227,613.49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23,122,033.29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23,122,033.29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3,675,838.29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3,675,838.29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19,446,195.00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19,446,195.00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群众体育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102,968,635.45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11,124,155.76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91,844,479.69</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939,965.45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939,965.45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就业管理事务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399,630.40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399,630.40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社会保险经办机构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540,335.05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540,335.05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51,735,679.90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51,735,679.90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社会组织管理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562,099.43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562,099.43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50,420,896.25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50,420,896.25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752,684.22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752,684.22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18,901,969.33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11,124,155.76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7,777,813.57</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2,540,026.73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2,043,156.72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496,870.01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6,053,999.36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6,053,999.36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3,026,999.68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3,026,999.68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7,280,943.56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7,280,943.56</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1,942,014.22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1,942,014.22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公益性岗位补贴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823,204.22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823,204.22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其他就业补助支出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1,118,810.00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1,118,810.00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4,050,828.34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4,050,828.34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1,436,217.34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1,436,217.34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伤残抚恤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77,928.00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义务兵优待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524,464.00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2,012,219.00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2,012,219.00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8,406,464.43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8,406,464.43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军队移交政府的离退休人员安置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8,406,464.43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8,406,464.43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1,449,850.50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1,449,850.50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儿童福利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73,927.13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73,927.13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119,588.66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119,588.66</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638,312.51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638,312.51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其他社会福利支出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618,022.20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618,022.20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3,881,027.30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3,881,027.30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382,095.75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382,095.75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残疾人就业和扶贫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205,622.00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205,622.00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残疾人生活和护理补贴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2,055,751.80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2,055,751.80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1,237,557.75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1,237,557.75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最低生活保障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临时救助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518,481.33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518,481.33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518,481.33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518,481.33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特困人员救助供养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其他城市生活救助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181,809.60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181,809.60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拥军优属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139,862.60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139,862.60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41,947.00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1,945,603.23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1,945,603.23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1,945,603.23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1,945,603.23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15,723,038.61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8,537,986.61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7,185,052.00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8,537,986.61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8,537,986.61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8,005,486.61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8,005,486.61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3,205,073.58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3,205,073.58</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2,253,556.42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2,253,556.42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其他医疗救助支出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951,517.16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951,517.16</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优抚对象医疗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50,411.02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优抚对象医疗补助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50,411.02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老龄卫生健康事务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老龄卫生健康事务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202,423,248.95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202,423,248.95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25,295,783.22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25,295,783.22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城管执法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6,130,587.40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6,130,587.40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19,165,195.82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19,165,195.82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25,133,023.33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25,133,023.33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25,133,023.33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25,133,023.33</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149,008,287.84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149,008,287.84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149,008,287.84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149,008,287.84</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16,451,017.00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16,431,389.00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16,431,389.00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16,431,389.00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9,147,268.00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9,147,268.00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7,284,121.00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7,284,121.00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抗疫相关支出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援企稳岗补贴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761,800.00</w:t>
            </w:r>
          </w:p>
        </w:tc>
      </w:tr>
      <w:tr>
        <w:tblPrEx>
          <w:tblCellMar>
            <w:top w:w="0" w:type="dxa"/>
            <w:left w:w="108" w:type="dxa"/>
            <w:bottom w:w="0" w:type="dxa"/>
            <w:right w:w="108" w:type="dxa"/>
          </w:tblCellMar>
        </w:tblPrEx>
        <w:trPr>
          <w:trHeight w:val="2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其他抗疫相关支出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417,550.00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417,550.00</w:t>
            </w:r>
          </w:p>
        </w:tc>
      </w:tr>
    </w:tbl>
    <w:p>
      <w:pPr>
        <w:spacing w:line="560" w:lineRule="exact"/>
        <w:rPr>
          <w:rFonts w:hint="eastAsia" w:ascii="仿宋" w:hAnsi="仿宋" w:eastAsia="仿宋" w:cs="仿宋_GB2312"/>
          <w:color w:val="000000"/>
          <w:sz w:val="32"/>
          <w:szCs w:val="32"/>
        </w:rPr>
      </w:pPr>
    </w:p>
    <w:p>
      <w:pPr>
        <w:rPr>
          <w:rFonts w:ascii="仿宋" w:hAnsi="仿宋" w:eastAsia="仿宋" w:cs="仿宋_GB2312"/>
          <w:color w:val="000000"/>
          <w:sz w:val="32"/>
          <w:szCs w:val="32"/>
        </w:rPr>
      </w:pPr>
      <w:r>
        <w:rPr>
          <w:rFonts w:ascii="仿宋" w:hAnsi="仿宋" w:eastAsia="仿宋" w:cs="仿宋_GB2312"/>
          <w:color w:val="000000"/>
          <w:sz w:val="32"/>
          <w:szCs w:val="32"/>
        </w:rPr>
        <w:br w:type="page"/>
      </w:r>
    </w:p>
    <w:p>
      <w:pPr>
        <w:spacing w:line="560" w:lineRule="exact"/>
        <w:rPr>
          <w:rFonts w:hint="eastAsia" w:ascii="仿宋" w:hAnsi="仿宋" w:eastAsia="仿宋" w:cs="仿宋"/>
          <w:color w:val="000000"/>
          <w:sz w:val="32"/>
          <w:szCs w:val="32"/>
          <w:lang w:eastAsia="zh-CN"/>
        </w:rPr>
      </w:pPr>
      <w:r>
        <w:rPr>
          <w:rFonts w:hint="eastAsia" w:ascii="仿宋" w:hAnsi="仿宋" w:eastAsia="仿宋" w:cs="仿宋_GB2312"/>
          <w:color w:val="000000"/>
          <w:sz w:val="32"/>
          <w:szCs w:val="32"/>
        </w:rPr>
        <w:t>四、</w:t>
      </w:r>
      <w:r>
        <w:rPr>
          <w:rFonts w:hint="eastAsia" w:ascii="仿宋" w:hAnsi="仿宋" w:eastAsia="仿宋" w:cs="仿宋"/>
          <w:color w:val="000000"/>
          <w:sz w:val="32"/>
          <w:szCs w:val="32"/>
          <w:lang w:val="en-US" w:eastAsia="zh-CN"/>
        </w:rPr>
        <w:t>2020年</w:t>
      </w:r>
      <w:r>
        <w:rPr>
          <w:rFonts w:hint="eastAsia" w:ascii="仿宋" w:hAnsi="仿宋" w:eastAsia="仿宋" w:cs="仿宋"/>
          <w:color w:val="000000"/>
          <w:sz w:val="32"/>
          <w:szCs w:val="32"/>
          <w:lang w:eastAsia="zh-CN"/>
        </w:rPr>
        <w:t>政府采购情况表</w:t>
      </w:r>
    </w:p>
    <w:tbl>
      <w:tblPr>
        <w:tblStyle w:val="2"/>
        <w:tblpPr w:leftFromText="180" w:rightFromText="180" w:vertAnchor="text" w:horzAnchor="page" w:tblpX="1821" w:tblpY="278"/>
        <w:tblOverlap w:val="never"/>
        <w:tblW w:w="8344" w:type="dxa"/>
        <w:tblInd w:w="0" w:type="dxa"/>
        <w:tblLayout w:type="fixed"/>
        <w:tblCellMar>
          <w:top w:w="0" w:type="dxa"/>
          <w:left w:w="0" w:type="dxa"/>
          <w:bottom w:w="0" w:type="dxa"/>
          <w:right w:w="0" w:type="dxa"/>
        </w:tblCellMar>
      </w:tblPr>
      <w:tblGrid>
        <w:gridCol w:w="5911"/>
        <w:gridCol w:w="2433"/>
      </w:tblGrid>
      <w:tr>
        <w:tblPrEx>
          <w:tblCellMar>
            <w:top w:w="0" w:type="dxa"/>
            <w:left w:w="0" w:type="dxa"/>
            <w:bottom w:w="0" w:type="dxa"/>
            <w:right w:w="0" w:type="dxa"/>
          </w:tblCellMar>
        </w:tblPrEx>
        <w:trPr>
          <w:trHeight w:val="540" w:hRule="atLeast"/>
        </w:trPr>
        <w:tc>
          <w:tcPr>
            <w:tcW w:w="8344"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b/>
                <w:color w:val="000000"/>
                <w:sz w:val="44"/>
                <w:szCs w:val="44"/>
              </w:rPr>
            </w:pPr>
            <w:r>
              <w:rPr>
                <w:rFonts w:hint="eastAsia" w:ascii="仿宋" w:hAnsi="仿宋" w:eastAsia="仿宋" w:cs="楷体_GB2312"/>
                <w:b/>
                <w:color w:val="000000"/>
                <w:kern w:val="0"/>
                <w:sz w:val="28"/>
                <w:szCs w:val="28"/>
                <w:lang w:val="en-US" w:eastAsia="zh-CN"/>
              </w:rPr>
              <w:t>2020年</w:t>
            </w:r>
            <w:r>
              <w:rPr>
                <w:rFonts w:hint="eastAsia" w:ascii="仿宋" w:hAnsi="仿宋" w:eastAsia="仿宋" w:cs="楷体_GB2312"/>
                <w:b/>
                <w:color w:val="000000"/>
                <w:kern w:val="0"/>
                <w:sz w:val="28"/>
                <w:szCs w:val="28"/>
                <w:lang w:eastAsia="zh-CN"/>
              </w:rPr>
              <w:t>政府采购情况表</w:t>
            </w:r>
          </w:p>
        </w:tc>
      </w:tr>
      <w:tr>
        <w:tblPrEx>
          <w:tblCellMar>
            <w:top w:w="0" w:type="dxa"/>
            <w:left w:w="0" w:type="dxa"/>
            <w:bottom w:w="0" w:type="dxa"/>
            <w:right w:w="0" w:type="dxa"/>
          </w:tblCellMar>
        </w:tblPrEx>
        <w:trPr>
          <w:trHeight w:val="270" w:hRule="atLeast"/>
        </w:trPr>
        <w:tc>
          <w:tcPr>
            <w:tcW w:w="8344" w:type="dxa"/>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kern w:val="0"/>
                <w:szCs w:val="21"/>
              </w:rPr>
              <w:t>单位：元</w:t>
            </w:r>
          </w:p>
        </w:tc>
      </w:tr>
      <w:tr>
        <w:tblPrEx>
          <w:tblCellMar>
            <w:top w:w="0" w:type="dxa"/>
            <w:left w:w="0" w:type="dxa"/>
            <w:bottom w:w="0" w:type="dxa"/>
            <w:right w:w="0" w:type="dxa"/>
          </w:tblCellMar>
        </w:tblPrEx>
        <w:trPr>
          <w:trHeight w:val="344" w:hRule="atLeast"/>
        </w:trPr>
        <w:tc>
          <w:tcPr>
            <w:tcW w:w="5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b/>
                <w:color w:val="000000"/>
                <w:sz w:val="20"/>
                <w:szCs w:val="20"/>
                <w:lang w:eastAsia="zh-CN"/>
              </w:rPr>
            </w:pPr>
            <w:r>
              <w:rPr>
                <w:rFonts w:hint="eastAsia" w:ascii="仿宋" w:hAnsi="仿宋" w:eastAsia="仿宋" w:cs="宋体"/>
                <w:b/>
                <w:color w:val="000000"/>
                <w:sz w:val="20"/>
                <w:szCs w:val="20"/>
                <w:lang w:eastAsia="zh-CN"/>
              </w:rPr>
              <w:t>项目</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决算数</w:t>
            </w:r>
          </w:p>
        </w:tc>
      </w:tr>
      <w:tr>
        <w:tblPrEx>
          <w:tblCellMar>
            <w:top w:w="0" w:type="dxa"/>
            <w:left w:w="0" w:type="dxa"/>
            <w:bottom w:w="0" w:type="dxa"/>
            <w:right w:w="0" w:type="dxa"/>
          </w:tblCellMar>
        </w:tblPrEx>
        <w:trPr>
          <w:trHeight w:val="360" w:hRule="atLeast"/>
        </w:trPr>
        <w:tc>
          <w:tcPr>
            <w:tcW w:w="5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政府采购支出信息</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20"/>
                <w:szCs w:val="20"/>
                <w:u w:val="none"/>
                <w:lang w:val="en-US" w:eastAsia="zh-CN" w:bidi="ar"/>
              </w:rPr>
            </w:pPr>
          </w:p>
        </w:tc>
      </w:tr>
      <w:tr>
        <w:tblPrEx>
          <w:tblCellMar>
            <w:top w:w="0" w:type="dxa"/>
            <w:left w:w="0" w:type="dxa"/>
            <w:bottom w:w="0" w:type="dxa"/>
            <w:right w:w="0" w:type="dxa"/>
          </w:tblCellMar>
        </w:tblPrEx>
        <w:trPr>
          <w:trHeight w:val="376" w:hRule="atLeast"/>
        </w:trPr>
        <w:tc>
          <w:tcPr>
            <w:tcW w:w="5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 xml:space="preserve">  （一）政府采购支出合计</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109,933,836.78</w:t>
            </w:r>
          </w:p>
        </w:tc>
      </w:tr>
      <w:tr>
        <w:tblPrEx>
          <w:tblCellMar>
            <w:top w:w="0" w:type="dxa"/>
            <w:left w:w="0" w:type="dxa"/>
            <w:bottom w:w="0" w:type="dxa"/>
            <w:right w:w="0" w:type="dxa"/>
          </w:tblCellMar>
        </w:tblPrEx>
        <w:trPr>
          <w:trHeight w:val="360" w:hRule="atLeast"/>
        </w:trPr>
        <w:tc>
          <w:tcPr>
            <w:tcW w:w="5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 xml:space="preserve">     1．政府采购货物支出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4,917,954.15</w:t>
            </w:r>
          </w:p>
        </w:tc>
      </w:tr>
      <w:tr>
        <w:tblPrEx>
          <w:tblCellMar>
            <w:top w:w="0" w:type="dxa"/>
            <w:left w:w="0" w:type="dxa"/>
            <w:bottom w:w="0" w:type="dxa"/>
            <w:right w:w="0" w:type="dxa"/>
          </w:tblCellMar>
        </w:tblPrEx>
        <w:trPr>
          <w:trHeight w:val="360" w:hRule="atLeast"/>
        </w:trPr>
        <w:tc>
          <w:tcPr>
            <w:tcW w:w="5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 xml:space="preserve">     2．政府采购工程支出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25,230,301.21</w:t>
            </w:r>
          </w:p>
        </w:tc>
      </w:tr>
      <w:tr>
        <w:tblPrEx>
          <w:tblCellMar>
            <w:top w:w="0" w:type="dxa"/>
            <w:left w:w="0" w:type="dxa"/>
            <w:bottom w:w="0" w:type="dxa"/>
            <w:right w:w="0" w:type="dxa"/>
          </w:tblCellMar>
        </w:tblPrEx>
        <w:trPr>
          <w:trHeight w:val="360" w:hRule="atLeast"/>
        </w:trPr>
        <w:tc>
          <w:tcPr>
            <w:tcW w:w="5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 xml:space="preserve">     3．政府采购服务支出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79,785,581.42</w:t>
            </w:r>
          </w:p>
        </w:tc>
      </w:tr>
      <w:tr>
        <w:tblPrEx>
          <w:tblCellMar>
            <w:top w:w="0" w:type="dxa"/>
            <w:left w:w="0" w:type="dxa"/>
            <w:bottom w:w="0" w:type="dxa"/>
            <w:right w:w="0" w:type="dxa"/>
          </w:tblCellMar>
        </w:tblPrEx>
        <w:trPr>
          <w:trHeight w:val="360" w:hRule="atLeast"/>
        </w:trPr>
        <w:tc>
          <w:tcPr>
            <w:tcW w:w="59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 xml:space="preserve">  （二）政府采购授予中小企业合同金额</w:t>
            </w:r>
          </w:p>
        </w:tc>
        <w:tc>
          <w:tcPr>
            <w:tcW w:w="24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115,708,679.75</w:t>
            </w:r>
          </w:p>
        </w:tc>
      </w:tr>
      <w:tr>
        <w:tblPrEx>
          <w:tblCellMar>
            <w:top w:w="0" w:type="dxa"/>
            <w:left w:w="0" w:type="dxa"/>
            <w:bottom w:w="0" w:type="dxa"/>
            <w:right w:w="0" w:type="dxa"/>
          </w:tblCellMar>
        </w:tblPrEx>
        <w:trPr>
          <w:trHeight w:val="360" w:hRule="atLeast"/>
        </w:trPr>
        <w:tc>
          <w:tcPr>
            <w:tcW w:w="59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 xml:space="preserve">        其中：授予小微企业合同金额</w:t>
            </w:r>
          </w:p>
        </w:tc>
        <w:tc>
          <w:tcPr>
            <w:tcW w:w="24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54,759,142.34</w:t>
            </w:r>
          </w:p>
        </w:tc>
      </w:tr>
    </w:tbl>
    <w:p>
      <w:pPr>
        <w:spacing w:line="560" w:lineRule="exact"/>
        <w:rPr>
          <w:rFonts w:hint="eastAsia" w:ascii="仿宋" w:hAnsi="仿宋" w:eastAsia="仿宋" w:cs="仿宋"/>
          <w:color w:val="000000"/>
          <w:sz w:val="32"/>
          <w:szCs w:val="32"/>
          <w:lang w:eastAsia="zh-CN"/>
        </w:rPr>
      </w:pPr>
    </w:p>
    <w:p>
      <w:pPr>
        <w:spacing w:line="560" w:lineRule="exac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eastAsia="zh-CN"/>
        </w:rPr>
        <w:t>注：支出数小于合同数是由于</w:t>
      </w:r>
      <w:r>
        <w:rPr>
          <w:rFonts w:hint="eastAsia" w:ascii="仿宋" w:hAnsi="仿宋" w:eastAsia="仿宋" w:cs="仿宋"/>
          <w:color w:val="000000"/>
          <w:sz w:val="20"/>
          <w:szCs w:val="20"/>
          <w:lang w:val="en-US" w:eastAsia="zh-CN"/>
        </w:rPr>
        <w:t>2020年签订的合同总金额于当年并未全部支出，存在跨年支付项目。</w:t>
      </w:r>
    </w:p>
    <w:p>
      <w:pPr>
        <w:spacing w:line="560" w:lineRule="exact"/>
        <w:rPr>
          <w:rFonts w:hint="default" w:ascii="仿宋" w:hAnsi="仿宋" w:eastAsia="仿宋" w:cs="仿宋_GB2312"/>
          <w:color w:val="000000"/>
          <w:sz w:val="32"/>
          <w:szCs w:val="32"/>
          <w:lang w:val="en-US" w:eastAsia="zh-CN"/>
        </w:rPr>
      </w:pPr>
    </w:p>
    <w:p>
      <w:pPr>
        <w:rPr>
          <w:rFonts w:hint="default" w:ascii="仿宋" w:hAnsi="仿宋" w:eastAsia="仿宋" w:cs="仿宋_GB2312"/>
          <w:color w:val="000000"/>
          <w:sz w:val="32"/>
          <w:szCs w:val="32"/>
          <w:lang w:val="en-US" w:eastAsia="zh-CN"/>
        </w:rPr>
      </w:pPr>
      <w:r>
        <w:rPr>
          <w:rFonts w:hint="default" w:ascii="仿宋" w:hAnsi="仿宋" w:eastAsia="仿宋" w:cs="仿宋_GB2312"/>
          <w:color w:val="000000"/>
          <w:sz w:val="32"/>
          <w:szCs w:val="32"/>
          <w:lang w:val="en-US" w:eastAsia="zh-CN"/>
        </w:rPr>
        <w:br w:type="page"/>
      </w:r>
      <w:r>
        <w:rPr>
          <w:rFonts w:hint="eastAsia" w:ascii="仿宋" w:hAnsi="仿宋" w:eastAsia="仿宋" w:cs="仿宋_GB2312"/>
          <w:color w:val="000000"/>
          <w:sz w:val="32"/>
          <w:szCs w:val="32"/>
          <w:lang w:val="en-US" w:eastAsia="zh-CN"/>
        </w:rPr>
        <w:t xml:space="preserve">  </w:t>
      </w:r>
    </w:p>
    <w:p>
      <w:pPr>
        <w:spacing w:line="560" w:lineRule="exact"/>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五、2020年政府购买服务支出情况表</w:t>
      </w:r>
    </w:p>
    <w:tbl>
      <w:tblPr>
        <w:tblStyle w:val="2"/>
        <w:tblpPr w:leftFromText="180" w:rightFromText="180" w:vertAnchor="text" w:horzAnchor="page" w:tblpX="1821" w:tblpY="248"/>
        <w:tblOverlap w:val="never"/>
        <w:tblW w:w="8366" w:type="dxa"/>
        <w:tblInd w:w="0" w:type="dxa"/>
        <w:tblLayout w:type="fixed"/>
        <w:tblCellMar>
          <w:top w:w="0" w:type="dxa"/>
          <w:left w:w="0" w:type="dxa"/>
          <w:bottom w:w="0" w:type="dxa"/>
          <w:right w:w="0" w:type="dxa"/>
        </w:tblCellMar>
      </w:tblPr>
      <w:tblGrid>
        <w:gridCol w:w="2430"/>
        <w:gridCol w:w="3438"/>
        <w:gridCol w:w="2498"/>
      </w:tblGrid>
      <w:tr>
        <w:tblPrEx>
          <w:tblCellMar>
            <w:top w:w="0" w:type="dxa"/>
            <w:left w:w="0" w:type="dxa"/>
            <w:bottom w:w="0" w:type="dxa"/>
            <w:right w:w="0" w:type="dxa"/>
          </w:tblCellMar>
        </w:tblPrEx>
        <w:trPr>
          <w:trHeight w:val="540" w:hRule="atLeast"/>
        </w:trPr>
        <w:tc>
          <w:tcPr>
            <w:tcW w:w="8366" w:type="dxa"/>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_GB2312"/>
                <w:b/>
                <w:color w:val="000000"/>
                <w:sz w:val="44"/>
                <w:szCs w:val="44"/>
                <w:lang w:eastAsia="zh-CN"/>
              </w:rPr>
            </w:pPr>
            <w:r>
              <w:rPr>
                <w:rFonts w:hint="eastAsia" w:ascii="仿宋" w:hAnsi="仿宋" w:eastAsia="仿宋" w:cs="楷体_GB2312"/>
                <w:b/>
                <w:color w:val="000000"/>
                <w:kern w:val="0"/>
                <w:sz w:val="28"/>
                <w:szCs w:val="28"/>
                <w:lang w:val="en-US" w:eastAsia="zh-CN"/>
              </w:rPr>
              <w:t>2020年政府购买服务支出情况表</w:t>
            </w:r>
          </w:p>
        </w:tc>
      </w:tr>
      <w:tr>
        <w:tblPrEx>
          <w:tblCellMar>
            <w:top w:w="0" w:type="dxa"/>
            <w:left w:w="0" w:type="dxa"/>
            <w:bottom w:w="0" w:type="dxa"/>
            <w:right w:w="0" w:type="dxa"/>
          </w:tblCellMar>
        </w:tblPrEx>
        <w:trPr>
          <w:trHeight w:val="270" w:hRule="atLeast"/>
        </w:trPr>
        <w:tc>
          <w:tcPr>
            <w:tcW w:w="8366" w:type="dxa"/>
            <w:gridSpan w:val="3"/>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kern w:val="0"/>
                <w:szCs w:val="21"/>
              </w:rPr>
              <w:t>单位：元</w:t>
            </w:r>
          </w:p>
        </w:tc>
      </w:tr>
      <w:tr>
        <w:tblPrEx>
          <w:tblCellMar>
            <w:top w:w="0" w:type="dxa"/>
            <w:left w:w="0" w:type="dxa"/>
            <w:bottom w:w="0" w:type="dxa"/>
            <w:right w:w="0" w:type="dxa"/>
          </w:tblCellMar>
        </w:tblPrEx>
        <w:trPr>
          <w:trHeight w:val="360"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一级目录</w:t>
            </w: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二级目录</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决算数</w:t>
            </w:r>
          </w:p>
        </w:tc>
      </w:tr>
      <w:tr>
        <w:tblPrEx>
          <w:tblCellMar>
            <w:top w:w="0" w:type="dxa"/>
            <w:left w:w="0" w:type="dxa"/>
            <w:bottom w:w="0" w:type="dxa"/>
            <w:right w:w="0" w:type="dxa"/>
          </w:tblCellMar>
        </w:tblPrEx>
        <w:trPr>
          <w:trHeight w:val="360" w:hRule="atLeast"/>
        </w:trPr>
        <w:tc>
          <w:tcPr>
            <w:tcW w:w="5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合计</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97,044,286.39</w:t>
            </w:r>
          </w:p>
        </w:tc>
      </w:tr>
      <w:tr>
        <w:tblPrEx>
          <w:tblCellMar>
            <w:top w:w="0" w:type="dxa"/>
            <w:left w:w="0" w:type="dxa"/>
            <w:bottom w:w="0" w:type="dxa"/>
            <w:right w:w="0" w:type="dxa"/>
          </w:tblCellMar>
        </w:tblPrEx>
        <w:trPr>
          <w:trHeight w:val="27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基本公共服务</w:t>
            </w: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小计</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85,536,166.57</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教育</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15,771.00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社会救助</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420,173.60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养老服务</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2,379,600.00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人口和计划生育</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3,498,801.10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体育</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99,999.90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 xml:space="preserve"> 残疾人福利</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3,404,090.70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文化</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2,895,038.29</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公共安全</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25,717,334.10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环境治理</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5,192,773.30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城市维护</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41,912,584.58</w:t>
            </w:r>
          </w:p>
        </w:tc>
      </w:tr>
      <w:tr>
        <w:tblPrEx>
          <w:tblCellMar>
            <w:top w:w="0" w:type="dxa"/>
            <w:left w:w="0" w:type="dxa"/>
            <w:bottom w:w="0" w:type="dxa"/>
            <w:right w:w="0" w:type="dxa"/>
          </w:tblCellMar>
        </w:tblPrEx>
        <w:trPr>
          <w:trHeight w:val="30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社会管理性服务</w:t>
            </w: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小计</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1,475,440.00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社会工作服务</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123,000.00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公共公益宣传</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1,352,440.00</w:t>
            </w:r>
          </w:p>
        </w:tc>
      </w:tr>
      <w:tr>
        <w:tblPrEx>
          <w:tblCellMar>
            <w:top w:w="0" w:type="dxa"/>
            <w:left w:w="0" w:type="dxa"/>
            <w:bottom w:w="0" w:type="dxa"/>
            <w:right w:w="0" w:type="dxa"/>
          </w:tblCellMar>
        </w:tblPrEx>
        <w:trPr>
          <w:trHeight w:val="30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政府履职所需辅助性服务</w:t>
            </w: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小计</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仿宋" w:hAnsi="仿宋" w:eastAsia="仿宋" w:cs="宋体"/>
                <w:b/>
                <w:color w:val="000000"/>
                <w:sz w:val="20"/>
                <w:szCs w:val="20"/>
                <w:lang w:val="en-US" w:eastAsia="zh-CN"/>
              </w:rPr>
            </w:pPr>
            <w:r>
              <w:rPr>
                <w:rFonts w:hint="eastAsia" w:ascii="仿宋" w:hAnsi="仿宋" w:eastAsia="仿宋" w:cs="宋体"/>
                <w:color w:val="000000"/>
                <w:kern w:val="0"/>
                <w:sz w:val="20"/>
                <w:szCs w:val="20"/>
                <w:lang w:val="en-US" w:eastAsia="zh-CN"/>
              </w:rPr>
              <w:t>10,032,679.82</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课题研究和社会调查</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153,000.00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工程服务</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2,993,192.00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机关信息系统建设与维护</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196,400.00</w:t>
            </w:r>
          </w:p>
        </w:tc>
      </w:tr>
      <w:tr>
        <w:tblPrEx>
          <w:tblCellMar>
            <w:top w:w="0" w:type="dxa"/>
            <w:left w:w="0" w:type="dxa"/>
            <w:bottom w:w="0" w:type="dxa"/>
            <w:right w:w="0" w:type="dxa"/>
          </w:tblCellMar>
        </w:tblPrEx>
        <w:trPr>
          <w:trHeight w:val="30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后勤服务</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6,690,087.82</w:t>
            </w:r>
          </w:p>
        </w:tc>
      </w:tr>
    </w:tbl>
    <w:p>
      <w:pPr>
        <w:spacing w:line="560" w:lineRule="exact"/>
        <w:rPr>
          <w:rFonts w:hint="default" w:ascii="仿宋" w:hAnsi="仿宋" w:eastAsia="仿宋" w:cs="仿宋_GB2312"/>
          <w:color w:val="000000"/>
          <w:sz w:val="32"/>
          <w:szCs w:val="32"/>
          <w:lang w:val="en-US" w:eastAsia="zh-CN"/>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p>
    <w:p>
      <w:pPr>
        <w:spacing w:line="560" w:lineRule="exact"/>
        <w:rPr>
          <w:rFonts w:ascii="仿宋" w:hAnsi="仿宋" w:eastAsia="仿宋" w:cs="仿宋_GB2312"/>
          <w:color w:val="000000"/>
          <w:sz w:val="32"/>
          <w:szCs w:val="32"/>
        </w:rPr>
      </w:pPr>
      <w:r>
        <w:rPr>
          <w:rFonts w:hint="eastAsia" w:ascii="仿宋" w:hAnsi="仿宋" w:eastAsia="仿宋" w:cs="仿宋_GB2312"/>
          <w:color w:val="000000"/>
          <w:sz w:val="32"/>
          <w:szCs w:val="32"/>
          <w:lang w:eastAsia="zh-CN"/>
        </w:rPr>
        <w:t>六</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2020</w:t>
      </w:r>
      <w:r>
        <w:rPr>
          <w:rFonts w:hint="eastAsia" w:ascii="仿宋" w:hAnsi="仿宋" w:eastAsia="仿宋" w:cs="仿宋_GB2312"/>
          <w:color w:val="000000"/>
          <w:sz w:val="32"/>
          <w:szCs w:val="32"/>
        </w:rPr>
        <w:t>年财政拨款收支总体情况表</w:t>
      </w:r>
    </w:p>
    <w:tbl>
      <w:tblPr>
        <w:tblStyle w:val="2"/>
        <w:tblW w:w="13805" w:type="dxa"/>
        <w:tblInd w:w="96" w:type="dxa"/>
        <w:shd w:val="clear" w:color="auto" w:fill="auto"/>
        <w:tblLayout w:type="fixed"/>
        <w:tblCellMar>
          <w:top w:w="0" w:type="dxa"/>
          <w:left w:w="108" w:type="dxa"/>
          <w:bottom w:w="0" w:type="dxa"/>
          <w:right w:w="108" w:type="dxa"/>
        </w:tblCellMar>
      </w:tblPr>
      <w:tblGrid>
        <w:gridCol w:w="927"/>
        <w:gridCol w:w="1191"/>
        <w:gridCol w:w="1272"/>
        <w:gridCol w:w="1284"/>
        <w:gridCol w:w="1092"/>
        <w:gridCol w:w="1020"/>
        <w:gridCol w:w="1116"/>
        <w:gridCol w:w="1260"/>
        <w:gridCol w:w="1320"/>
        <w:gridCol w:w="1056"/>
        <w:gridCol w:w="1091"/>
        <w:gridCol w:w="1176"/>
      </w:tblGrid>
      <w:tr>
        <w:tblPrEx>
          <w:shd w:val="clear" w:color="auto" w:fill="auto"/>
          <w:tblCellMar>
            <w:top w:w="0" w:type="dxa"/>
            <w:left w:w="108" w:type="dxa"/>
            <w:bottom w:w="0" w:type="dxa"/>
            <w:right w:w="108" w:type="dxa"/>
          </w:tblCellMar>
        </w:tblPrEx>
        <w:trPr>
          <w:trHeight w:val="348" w:hRule="atLeast"/>
        </w:trPr>
        <w:tc>
          <w:tcPr>
            <w:tcW w:w="1380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2020年财政拨款收支总体情况表</w:t>
            </w:r>
          </w:p>
        </w:tc>
      </w:tr>
      <w:tr>
        <w:tblPrEx>
          <w:tblCellMar>
            <w:top w:w="0" w:type="dxa"/>
            <w:left w:w="108" w:type="dxa"/>
            <w:bottom w:w="0" w:type="dxa"/>
            <w:right w:w="108" w:type="dxa"/>
          </w:tblCellMar>
        </w:tblPrEx>
        <w:trPr>
          <w:trHeight w:val="318" w:hRule="atLeast"/>
        </w:trPr>
        <w:tc>
          <w:tcPr>
            <w:tcW w:w="13805" w:type="dxa"/>
            <w:gridSpan w:val="1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单位：元</w:t>
            </w:r>
          </w:p>
        </w:tc>
      </w:tr>
      <w:tr>
        <w:tblPrEx>
          <w:tblCellMar>
            <w:top w:w="0" w:type="dxa"/>
            <w:left w:w="108" w:type="dxa"/>
            <w:bottom w:w="0" w:type="dxa"/>
            <w:right w:w="108" w:type="dxa"/>
          </w:tblCellMar>
        </w:tblPrEx>
        <w:trPr>
          <w:trHeight w:val="318" w:hRule="atLeast"/>
        </w:trPr>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收     入</w:t>
            </w:r>
          </w:p>
        </w:tc>
        <w:tc>
          <w:tcPr>
            <w:tcW w:w="116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     出</w:t>
            </w:r>
          </w:p>
        </w:tc>
      </w:tr>
      <w:tr>
        <w:tblPrEx>
          <w:tblCellMar>
            <w:top w:w="0" w:type="dxa"/>
            <w:left w:w="108" w:type="dxa"/>
            <w:bottom w:w="0" w:type="dxa"/>
            <w:right w:w="108" w:type="dxa"/>
          </w:tblCellMar>
        </w:tblPrEx>
        <w:trPr>
          <w:trHeight w:val="1182" w:hRule="atLeast"/>
        </w:trPr>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    目</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决算数</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项目（按功能分类）</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项目(按支出性质和经济分类)</w:t>
            </w:r>
          </w:p>
        </w:tc>
        <w:tc>
          <w:tcPr>
            <w:tcW w:w="4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720" w:hRule="atLeast"/>
        </w:trPr>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一般公共预算财政拨款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政府性基金预算财政拨款</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国有资本经营预算财政拨款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一般公共预算财政拨款</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政府性基金预算财政拨款</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国有资本经营预算财政拨款</w:t>
            </w:r>
          </w:p>
        </w:tc>
      </w:tr>
      <w:tr>
        <w:tblPrEx>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一、一般公共预算财政拨款</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506,544,041.91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一般公共服务支出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138,885,316.74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138885316.7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一、基本支出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121,388,281.12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121,388,281.12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二、政府性基金预算财政拨款</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2,128,350.00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国防支出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人员经费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111,791,509.96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111,791,509.96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三、国有资本经营预算财政拨款</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公共安全支出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日常公用经费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9,596,771.16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9,596,771.16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教育支出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427,745.11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427745.11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二、项目支出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385,376,963.78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384,026,888.78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1,350,075.00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科学技术支出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3,601,109.53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3601109.53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基本建设类项目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33,547,619.23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33,547,619.23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文化旅游体育与传媒支出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23,227,613.49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23227613.49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社会保障和就业支出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102,968,635.45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102968635.5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经济分类支出合计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506,765,244.90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505,415,169.90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1,350,075.00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卫生健康支出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15,723,038.61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15723038.61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工资福利支出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144,394,779.15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144,394,779.15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202,423,248.95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202423249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209,226,153.32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208,780,603.32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445,550.00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住房保障支出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16,451,017.00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16451017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对个人和家庭的补助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45,438,546.85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44,534,021.85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904,525.00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灾害防治及应急管理支出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资本性支出（基本建设）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33,547,619.23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33,547,619.23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资本性支出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74,158,146.35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74,158,146.35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抗疫特别国债安排的支出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本年收入合计</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508,672,391.91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本年支出合计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506,765,244.90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505415169.9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1,350,075.00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本年支出合计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506,765,244.90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505,415,169.90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1,350,075.00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年初财政拨款结转和结余</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1,112,552.49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年末财政拨款结转和结余</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3,019,699.50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2221424.5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798,275.00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年末财政拨款结转和结余</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3,019,699.50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2,221,424.50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798,275.00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一、一般公共预算财政拨款</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1,092,552.49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二、政府性基金预算财政拨款</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三、国有资本经营预算财政拨款</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总计</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509,784,944.40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509,784,944.40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507636594.4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2,148,350.00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509,784,944.40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507,636,594.40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2,148,350.00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bl>
    <w:p>
      <w:pPr>
        <w:spacing w:line="560" w:lineRule="exact"/>
        <w:rPr>
          <w:rFonts w:ascii="仿宋" w:hAnsi="仿宋" w:eastAsia="仿宋" w:cs="仿宋_GB2312"/>
          <w:color w:val="000000"/>
          <w:sz w:val="32"/>
          <w:szCs w:val="32"/>
        </w:rPr>
      </w:pPr>
    </w:p>
    <w:p>
      <w:pPr>
        <w:spacing w:line="560" w:lineRule="exact"/>
        <w:rPr>
          <w:rFonts w:ascii="仿宋" w:hAnsi="仿宋" w:eastAsia="仿宋" w:cs="仿宋_GB2312"/>
          <w:color w:val="000000"/>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cols w:space="425" w:num="1"/>
          <w:docGrid w:type="lines" w:linePitch="312" w:charSpace="0"/>
        </w:sectPr>
      </w:pPr>
    </w:p>
    <w:p>
      <w:pPr>
        <w:spacing w:line="560" w:lineRule="exact"/>
        <w:rPr>
          <w:rFonts w:hint="eastAsia" w:ascii="仿宋" w:hAnsi="仿宋" w:eastAsia="仿宋" w:cs="仿宋_GB2312"/>
          <w:color w:val="000000"/>
          <w:sz w:val="32"/>
          <w:szCs w:val="32"/>
        </w:rPr>
      </w:pPr>
      <w:r>
        <w:rPr>
          <w:rFonts w:hint="eastAsia" w:ascii="仿宋" w:hAnsi="仿宋" w:eastAsia="仿宋" w:cs="仿宋_GB2312"/>
          <w:color w:val="000000"/>
          <w:sz w:val="32"/>
          <w:szCs w:val="32"/>
          <w:lang w:eastAsia="zh-CN"/>
        </w:rPr>
        <w:t>七</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2020</w:t>
      </w:r>
      <w:r>
        <w:rPr>
          <w:rFonts w:hint="eastAsia" w:ascii="仿宋" w:hAnsi="仿宋" w:eastAsia="仿宋" w:cs="仿宋_GB2312"/>
          <w:color w:val="000000"/>
          <w:sz w:val="32"/>
          <w:szCs w:val="32"/>
        </w:rPr>
        <w:t>年一般公共预算</w:t>
      </w:r>
      <w:r>
        <w:rPr>
          <w:rFonts w:hint="eastAsia" w:ascii="仿宋" w:hAnsi="仿宋" w:eastAsia="仿宋" w:cs="仿宋_GB2312"/>
          <w:color w:val="000000"/>
          <w:sz w:val="32"/>
          <w:szCs w:val="32"/>
          <w:lang w:eastAsia="zh-CN"/>
        </w:rPr>
        <w:t>财政拨款</w:t>
      </w:r>
      <w:r>
        <w:rPr>
          <w:rFonts w:hint="eastAsia" w:ascii="仿宋" w:hAnsi="仿宋" w:eastAsia="仿宋" w:cs="仿宋_GB2312"/>
          <w:color w:val="000000"/>
          <w:sz w:val="32"/>
          <w:szCs w:val="32"/>
        </w:rPr>
        <w:t>支出情况表</w:t>
      </w:r>
    </w:p>
    <w:tbl>
      <w:tblPr>
        <w:tblStyle w:val="2"/>
        <w:tblW w:w="10110" w:type="dxa"/>
        <w:tblInd w:w="96" w:type="dxa"/>
        <w:shd w:val="clear" w:color="auto" w:fill="auto"/>
        <w:tblLayout w:type="fixed"/>
        <w:tblCellMar>
          <w:top w:w="0" w:type="dxa"/>
          <w:left w:w="108" w:type="dxa"/>
          <w:bottom w:w="0" w:type="dxa"/>
          <w:right w:w="108" w:type="dxa"/>
        </w:tblCellMar>
      </w:tblPr>
      <w:tblGrid>
        <w:gridCol w:w="306"/>
        <w:gridCol w:w="360"/>
        <w:gridCol w:w="288"/>
        <w:gridCol w:w="4212"/>
        <w:gridCol w:w="1632"/>
        <w:gridCol w:w="1632"/>
        <w:gridCol w:w="1680"/>
      </w:tblGrid>
      <w:tr>
        <w:tblPrEx>
          <w:shd w:val="clear" w:color="auto" w:fill="auto"/>
          <w:tblCellMar>
            <w:top w:w="0" w:type="dxa"/>
            <w:left w:w="108" w:type="dxa"/>
            <w:bottom w:w="0" w:type="dxa"/>
            <w:right w:w="108" w:type="dxa"/>
          </w:tblCellMar>
        </w:tblPrEx>
        <w:trPr>
          <w:trHeight w:val="348" w:hRule="atLeast"/>
        </w:trPr>
        <w:tc>
          <w:tcPr>
            <w:tcW w:w="1011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2020年一般公共预算财政拨款支出情况表</w:t>
            </w:r>
          </w:p>
        </w:tc>
      </w:tr>
      <w:tr>
        <w:tblPrEx>
          <w:tblCellMar>
            <w:top w:w="0" w:type="dxa"/>
            <w:left w:w="108" w:type="dxa"/>
            <w:bottom w:w="0" w:type="dxa"/>
            <w:right w:w="108" w:type="dxa"/>
          </w:tblCellMar>
        </w:tblPrEx>
        <w:trPr>
          <w:trHeight w:val="288" w:hRule="atLeast"/>
        </w:trPr>
        <w:tc>
          <w:tcPr>
            <w:tcW w:w="306"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360"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288"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4212"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1632"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1632"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16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单位：元</w:t>
            </w:r>
          </w:p>
        </w:tc>
      </w:tr>
      <w:tr>
        <w:tblPrEx>
          <w:tblCellMar>
            <w:top w:w="0" w:type="dxa"/>
            <w:left w:w="108" w:type="dxa"/>
            <w:bottom w:w="0" w:type="dxa"/>
            <w:right w:w="108" w:type="dxa"/>
          </w:tblCellMar>
        </w:tblPrEx>
        <w:trPr>
          <w:trHeight w:val="8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支出功能分类科目编码</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科目名称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基本支出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30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款</w:t>
            </w:r>
          </w:p>
        </w:tc>
        <w:tc>
          <w:tcPr>
            <w:tcW w:w="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505,415,169.90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121,388,281.12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384,026,888.78</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一般公共服务支出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138,885,316.74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85,197,392.13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53,687,924.61</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人大事务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2010199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其他人大事务支出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46,239.00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政协事务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2010299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其他政协事务支出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37,684.00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2"/>
                <w:szCs w:val="12"/>
                <w:u w:val="none"/>
              </w:rPr>
            </w:pPr>
            <w:r>
              <w:rPr>
                <w:rFonts w:hint="eastAsia" w:ascii="仿宋" w:hAnsi="仿宋" w:eastAsia="仿宋" w:cs="仿宋"/>
                <w:i w:val="0"/>
                <w:iCs w:val="0"/>
                <w:color w:val="000000"/>
                <w:kern w:val="0"/>
                <w:sz w:val="12"/>
                <w:szCs w:val="12"/>
                <w:u w:val="none"/>
                <w:lang w:val="en-US" w:eastAsia="zh-CN" w:bidi="ar"/>
              </w:rPr>
              <w:t>政府办公厅（室）及相关机构事务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120,201,067.99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85,197,392.13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35,003,675.86</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行政运行</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85,197,392.13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85,197,392.13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8,311,758.34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8,311,758.34</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2010308</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信访事务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84,400.00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84,400.00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2010399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其他政府办公厅（室）及相关机构事务支出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26,607,517.52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26,607,517.52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统计信息事务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3,565,841.10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3,565,841.10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2010505</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专项统计业务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3,498,801.10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3,498,801.10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2010599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其他统计信息事务支出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67,040.00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67,040.00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2010699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其他财政事务支出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520,228.94</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纪检监察事务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2011199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其他纪检监察事务支出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34,990.00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民主党派及工商联事务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2012899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其他民主党派及工商联事务支出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98,085.20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群众团体事务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2012999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其他群众团体事务支出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430,229.48</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组织事务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11,394,351.01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11,394,351.01</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2013202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一般行政管理事务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2013299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其他组织事务支出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11,394,351.01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11,394,351.01</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宣传事务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2013399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其他宣传事务支出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2,247,325.00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其他共产党事务支出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2013699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其他共产党事务支出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214,240.00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市场监督管理事务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2013899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其他市场监督管理事务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95,035.02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国防支出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国防动员</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587,384.60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兵役征集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104,794.00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104,794.00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2030603</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人民防空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209,220.60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209,220.60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2030607</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民兵</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273,370.00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273,370.00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公共安全支出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司法</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2040604</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基层司法业务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758,019.90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教育支出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427,745.11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97,357.62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330,387.49</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进修及培训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202,357.62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97,357.62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2050803</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培训支出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202,357.62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97,357.62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其他教育支出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2059999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其他教育支出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225,387.49</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科学技术支出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3,601,109.53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3,601,109.53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20604</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技术研究与开发</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2060499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其他技术研究与开发支出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535,000.00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科学技术普及</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2060702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科普活动</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其他科学技术支出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2069999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其他科学技术支出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3,036,109.53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文化旅游体育与传媒支出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23,227,613.49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23,227,613.49</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文化和旅游</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23,122,033.29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23,122,033.29</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2070109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群众文化</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3,675,838.29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3,675,838.29</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2070199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其他文化和旅游支出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19,446,195.00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19,446,195.00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2070308</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群众体育</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105,580.20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社会保障和就业支出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102,968,635.45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11,124,155.76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91,844,479.69</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人力资源和社会保障管理事务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939,965.45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939,965.45</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就业管理事务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399,630.40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399,630.40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2080109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社会保险经办机构</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540,335.05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540,335.05</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民政管理事务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51,735,679.90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51,735,679.90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社会组织管理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562,099.43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562,099.43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2080208</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基层政权建设和社区治理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50,420,896.25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50,420,896.25</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2080299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其他民政管理事务支出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752,684.22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752,684.22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行政事业单位养老支出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18,901,969.33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11,124,155.76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7,777,813.57</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行政单位离退休</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2,540,026.73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2,043,156.72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496,870.01</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2080505</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机关事业单位基本养老保险缴费支出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6,053,999.36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6,053,999.36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2080506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机关事业单位职业年金缴费支出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3,026,999.68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3,026,999.68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2080599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其他行政事业单位养老支出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7,280,943.56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7,280,943.56</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就业补助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1,942,014.22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1,942,014.22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2080705</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公益性岗位补贴</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823,204.22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823,204.22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2080799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其他就业补助支出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1,118,810.00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1,118,810.00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抚恤</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4,050,828.34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4,050,828.34</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死亡抚恤</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1,436,217.34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1,436,217.34</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伤残抚恤</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77,928.00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77,928.00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2080805</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义务兵优待</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524,464.00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524,464.00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2080899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其他优抚支出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2,012,219.00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2,012,219.00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退役安置</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8,406,464.43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8,406,464.43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2080902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军队移交政府的离退休人员安置</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8,406,464.43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8,406,464.43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社会福利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1,449,850.50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1,449,850.50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儿童福利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73,927.13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73,927.13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老年福利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119,588.66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119,588.66</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2081006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养老服务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638,312.51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638,312.51</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2081099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其他社会福利支出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618,022.20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618,022.20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残疾人事业</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3,881,027.30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3,881,027.30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2081104</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残疾人康复</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382,095.75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382,095.75</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2081105</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残疾人就业和扶贫</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205,622.00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205,622.00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2081107</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残疾人生活和护理补贴</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2,055,751.80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2,055,751.80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2081199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其他残疾人事业支出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1,237,557.75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1,237,557.75</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最低生活保障</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2081901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城市最低生活保障金支出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7,863,805.90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20820</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临时救助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518,481.33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518,481.33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2082001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临时救助支出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518,481.33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518,481.33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特困人员救助供养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2082101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城市特困人员救助供养支出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936,112.02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20825</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其他生活救助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2082501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其他城市生活救助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215,023.90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退役军人管理事务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181,809.60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181,809.60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2082804</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拥军优属</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139,862.60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139,862.60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2082899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其他退役军人事务管理支出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41,947.00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41,947.00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其他社会保障和就业支出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1,945,603.23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1,945,603.23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2089901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其他社会保障和就业支出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1,945,603.23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1,945,603.23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卫生健康支出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15,723,038.61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8,537,986.61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7,185,052.00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21007</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计划生育事务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2100799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其他计划生育事务支出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983,918.40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行政事业单位医疗</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8,537,986.61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8,537,986.61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行政单位医疗</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8,005,486.61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8,005,486.61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2101199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其他行政事业单位医疗支出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532,500.00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532,500.00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医疗救助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3,205,073.58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3,205,073.58</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城乡医疗救助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2,253,556.42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2,253,556.42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2101399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其他医疗救助支出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951,517.16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951,517.16</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21014</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优抚对象医疗</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50,411.02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50,411.02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2101401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优抚对象医疗补助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50,411.02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50,411.02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老龄卫生健康事务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2101601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老龄卫生健康事务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2,945,649.00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202,423,248.95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202,423,248.95</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城乡社区管理事务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25,295,783.22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25,295,783.22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2120104</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城管执法</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6,130,587.40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6,130,587.40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2120199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其他城乡社区管理事务支出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19,165,195.82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19,165,195.82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城乡社区规划与管理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2120201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城乡社区规划与管理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2,446,006.81</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21203</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城乡社区公共设施</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2120399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其他城乡社区公共设施支出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540,147.75</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21205</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城乡社区环境卫生</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25,133,023.33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25,133,023.33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2120501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城乡社区环境卫生</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25,133,023.33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25,133,023.33</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其他城乡社区支出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149,008,287.84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149,008,287.84</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2129901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其他城乡社区支出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149,008,287.84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149,008,287.84</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住房保障支出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16,451,017.00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16,431,389.00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保障性安居工程支出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2210199</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其他保障性安居工程支出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19,628.00</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住房改革支出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16,431,389.00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16,431,389.00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住房公积金</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9,147,268.00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9,147,268.00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2210203</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购房补贴</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7,284,121.00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7,284,121.00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灾害防治及应急管理支出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应急管理事务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r>
      <w:tr>
        <w:tblPrEx>
          <w:tblCellMar>
            <w:top w:w="0" w:type="dxa"/>
            <w:left w:w="108" w:type="dxa"/>
            <w:bottom w:w="0" w:type="dxa"/>
            <w:right w:w="108" w:type="dxa"/>
          </w:tblCellMar>
        </w:tblPrEx>
        <w:trPr>
          <w:trHeight w:val="300" w:hRule="atLeast"/>
        </w:trPr>
        <w:tc>
          <w:tcPr>
            <w:tcW w:w="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2240106</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安全监管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362,040.52</w:t>
            </w:r>
          </w:p>
        </w:tc>
      </w:tr>
    </w:tbl>
    <w:p>
      <w:pPr>
        <w:spacing w:line="560" w:lineRule="exact"/>
        <w:rPr>
          <w:rFonts w:hint="eastAsia" w:ascii="仿宋" w:hAnsi="仿宋" w:eastAsia="仿宋" w:cs="仿宋_GB2312"/>
          <w:color w:val="000000"/>
          <w:sz w:val="32"/>
          <w:szCs w:val="32"/>
        </w:rPr>
      </w:pPr>
    </w:p>
    <w:p>
      <w:pPr>
        <w:rPr>
          <w:rFonts w:ascii="仿宋" w:hAnsi="仿宋" w:eastAsia="仿宋"/>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八、</w:t>
      </w:r>
      <w:r>
        <w:rPr>
          <w:rFonts w:hint="eastAsia" w:ascii="仿宋" w:hAnsi="仿宋" w:eastAsia="仿宋" w:cs="仿宋"/>
          <w:color w:val="000000"/>
          <w:sz w:val="32"/>
          <w:szCs w:val="32"/>
          <w:lang w:eastAsia="zh-CN"/>
        </w:rPr>
        <w:t>2020</w:t>
      </w:r>
      <w:r>
        <w:rPr>
          <w:rFonts w:hint="eastAsia" w:ascii="仿宋" w:hAnsi="仿宋" w:eastAsia="仿宋" w:cs="仿宋"/>
          <w:color w:val="000000"/>
          <w:sz w:val="32"/>
          <w:szCs w:val="32"/>
        </w:rPr>
        <w:t>年一般公共预算</w:t>
      </w:r>
      <w:r>
        <w:rPr>
          <w:rFonts w:hint="eastAsia" w:ascii="仿宋" w:hAnsi="仿宋" w:eastAsia="仿宋" w:cs="仿宋"/>
          <w:color w:val="000000"/>
          <w:sz w:val="32"/>
          <w:szCs w:val="32"/>
          <w:lang w:eastAsia="zh-CN"/>
        </w:rPr>
        <w:t>财政拨款</w:t>
      </w:r>
      <w:r>
        <w:rPr>
          <w:rFonts w:hint="eastAsia" w:ascii="仿宋" w:hAnsi="仿宋" w:eastAsia="仿宋" w:cs="仿宋"/>
          <w:color w:val="000000"/>
          <w:sz w:val="32"/>
          <w:szCs w:val="32"/>
        </w:rPr>
        <w:t>基本支出情况表</w:t>
      </w:r>
    </w:p>
    <w:tbl>
      <w:tblPr>
        <w:tblStyle w:val="2"/>
        <w:tblW w:w="7309" w:type="dxa"/>
        <w:tblInd w:w="96" w:type="dxa"/>
        <w:shd w:val="clear" w:color="auto" w:fill="auto"/>
        <w:tblLayout w:type="autofit"/>
        <w:tblCellMar>
          <w:top w:w="0" w:type="dxa"/>
          <w:left w:w="108" w:type="dxa"/>
          <w:bottom w:w="0" w:type="dxa"/>
          <w:right w:w="108" w:type="dxa"/>
        </w:tblCellMar>
      </w:tblPr>
      <w:tblGrid>
        <w:gridCol w:w="1440"/>
        <w:gridCol w:w="3492"/>
        <w:gridCol w:w="2377"/>
      </w:tblGrid>
      <w:tr>
        <w:tblPrEx>
          <w:shd w:val="clear" w:color="auto" w:fill="auto"/>
          <w:tblCellMar>
            <w:top w:w="0" w:type="dxa"/>
            <w:left w:w="108" w:type="dxa"/>
            <w:bottom w:w="0" w:type="dxa"/>
            <w:right w:w="108" w:type="dxa"/>
          </w:tblCellMar>
        </w:tblPrEx>
        <w:trPr>
          <w:trHeight w:val="348" w:hRule="atLeast"/>
        </w:trPr>
        <w:tc>
          <w:tcPr>
            <w:tcW w:w="7308"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2020年一般公共预算财政拨款基本支出情况表</w:t>
            </w: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单位：元</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经济科目名称（款级）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支出</w:t>
            </w:r>
          </w:p>
        </w:tc>
      </w:tr>
      <w:tr>
        <w:tblPrEx>
          <w:tblCellMar>
            <w:top w:w="0" w:type="dxa"/>
            <w:left w:w="108" w:type="dxa"/>
            <w:bottom w:w="0" w:type="dxa"/>
            <w:right w:w="108" w:type="dxa"/>
          </w:tblCellMar>
        </w:tblPrEx>
        <w:trPr>
          <w:trHeight w:val="288" w:hRule="atLeast"/>
        </w:trPr>
        <w:tc>
          <w:tcPr>
            <w:tcW w:w="4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121,388,281.12</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工资福利支出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109,853,405.96</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基本工资</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12,608,844.00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津贴补贴</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68,318,082.75</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30103</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奖金</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1,684,987.00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30108</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机关事业单位基本养老保险缴费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6,053,999.36</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职业年金缴费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3,026,999.68</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30110</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职工基本医疗保险缴费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8,005,486.61</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30112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其他社会保障缴费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652,612.56</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30113</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住房公积金</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9,147,268.00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30199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其他工资福利支出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355,126.00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商品和服务支出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9,579,771.16</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办公费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583,862.10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印刷费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1,680.00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30205</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199,224.77</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30206</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1,088,792.67</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30207</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邮电费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354,440.15</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30208</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取暖费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338,760.50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差旅费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4,358.00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30213</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维修（护）费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393,786.61</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30214</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租赁费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30216</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培训费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97,357.62</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30227</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委托业务费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440,000.00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30228</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工会经费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869,600.25</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30229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福利费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762,215.04</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30231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公务用车运行维护费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11,272.44</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30239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其他交通费用</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2,373,000.00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30299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其他商品和服务支出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2,058,621.01</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对个人和家庭的补助</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1,938,104.00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离休费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1,091,774.00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退休费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832,605.00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奖励金</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13,725.00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资本性支出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17,000.00</w:t>
            </w:r>
          </w:p>
        </w:tc>
      </w:tr>
      <w:tr>
        <w:tblPrEx>
          <w:tblCellMar>
            <w:top w:w="0" w:type="dxa"/>
            <w:left w:w="108" w:type="dxa"/>
            <w:bottom w:w="0" w:type="dxa"/>
            <w:right w:w="108" w:type="dxa"/>
          </w:tblCellMar>
        </w:tblPrEx>
        <w:trPr>
          <w:trHeight w:val="288"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31099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其他资本性支出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17,000.00</w:t>
            </w:r>
          </w:p>
        </w:tc>
      </w:tr>
    </w:tbl>
    <w:p>
      <w:pPr>
        <w:spacing w:line="560" w:lineRule="exact"/>
        <w:rPr>
          <w:rFonts w:hint="eastAsia" w:ascii="仿宋" w:hAnsi="仿宋" w:eastAsia="仿宋" w:cs="仿宋"/>
          <w:color w:val="000000"/>
          <w:sz w:val="32"/>
          <w:szCs w:val="32"/>
          <w:lang w:eastAsia="zh-CN"/>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九、2020</w:t>
      </w:r>
      <w:r>
        <w:rPr>
          <w:rFonts w:hint="eastAsia" w:ascii="仿宋" w:hAnsi="仿宋" w:eastAsia="仿宋" w:cs="仿宋"/>
          <w:color w:val="000000"/>
          <w:sz w:val="32"/>
          <w:szCs w:val="32"/>
        </w:rPr>
        <w:t>年一般公共预算</w:t>
      </w:r>
      <w:r>
        <w:rPr>
          <w:rFonts w:hint="eastAsia" w:ascii="仿宋" w:hAnsi="仿宋" w:eastAsia="仿宋" w:cs="仿宋"/>
          <w:color w:val="000000"/>
          <w:sz w:val="32"/>
          <w:szCs w:val="32"/>
          <w:lang w:eastAsia="zh-CN"/>
        </w:rPr>
        <w:t>财政拨款</w:t>
      </w:r>
      <w:r>
        <w:rPr>
          <w:rFonts w:hint="eastAsia" w:ascii="仿宋" w:hAnsi="仿宋" w:eastAsia="仿宋" w:cs="仿宋"/>
          <w:color w:val="000000"/>
          <w:sz w:val="32"/>
          <w:szCs w:val="32"/>
        </w:rPr>
        <w:t>“三公”经费支出情况表</w:t>
      </w:r>
    </w:p>
    <w:tbl>
      <w:tblPr>
        <w:tblStyle w:val="2"/>
        <w:tblpPr w:leftFromText="180" w:rightFromText="180" w:vertAnchor="text" w:horzAnchor="page" w:tblpX="1773" w:tblpY="364"/>
        <w:tblOverlap w:val="never"/>
        <w:tblW w:w="8931" w:type="dxa"/>
        <w:tblInd w:w="0" w:type="dxa"/>
        <w:tblLayout w:type="fixed"/>
        <w:tblCellMar>
          <w:top w:w="0" w:type="dxa"/>
          <w:left w:w="108" w:type="dxa"/>
          <w:bottom w:w="0" w:type="dxa"/>
          <w:right w:w="108" w:type="dxa"/>
        </w:tblCellMar>
      </w:tblPr>
      <w:tblGrid>
        <w:gridCol w:w="1521"/>
        <w:gridCol w:w="1216"/>
        <w:gridCol w:w="1374"/>
        <w:gridCol w:w="1134"/>
        <w:gridCol w:w="1276"/>
        <w:gridCol w:w="1134"/>
        <w:gridCol w:w="1276"/>
      </w:tblGrid>
      <w:tr>
        <w:tblPrEx>
          <w:tblCellMar>
            <w:top w:w="0" w:type="dxa"/>
            <w:left w:w="108" w:type="dxa"/>
            <w:bottom w:w="0" w:type="dxa"/>
            <w:right w:w="108" w:type="dxa"/>
          </w:tblCellMar>
        </w:tblPrEx>
        <w:trPr>
          <w:trHeight w:val="540" w:hRule="atLeast"/>
        </w:trPr>
        <w:tc>
          <w:tcPr>
            <w:tcW w:w="8931" w:type="dxa"/>
            <w:gridSpan w:val="7"/>
            <w:tcBorders>
              <w:top w:val="nil"/>
              <w:left w:val="nil"/>
              <w:bottom w:val="nil"/>
              <w:right w:val="nil"/>
            </w:tcBorders>
            <w:shd w:val="clear" w:color="auto" w:fill="auto"/>
            <w:vAlign w:val="center"/>
          </w:tcPr>
          <w:p>
            <w:pPr>
              <w:widowControl/>
              <w:jc w:val="center"/>
              <w:rPr>
                <w:rFonts w:ascii="仿宋" w:hAnsi="仿宋" w:eastAsia="仿宋" w:cs="宋体"/>
                <w:b/>
                <w:bCs/>
                <w:color w:val="000000"/>
                <w:kern w:val="0"/>
                <w:sz w:val="44"/>
                <w:szCs w:val="44"/>
              </w:rPr>
            </w:pPr>
            <w:r>
              <w:rPr>
                <w:rFonts w:hint="eastAsia" w:ascii="仿宋" w:hAnsi="仿宋" w:eastAsia="仿宋" w:cs="宋体"/>
                <w:b/>
                <w:bCs/>
                <w:color w:val="000000"/>
                <w:kern w:val="0"/>
                <w:sz w:val="28"/>
                <w:szCs w:val="28"/>
                <w:lang w:eastAsia="zh-CN"/>
              </w:rPr>
              <w:t>2020</w:t>
            </w:r>
            <w:r>
              <w:rPr>
                <w:rFonts w:hint="eastAsia" w:ascii="仿宋" w:hAnsi="仿宋" w:eastAsia="仿宋" w:cs="宋体"/>
                <w:b/>
                <w:bCs/>
                <w:color w:val="000000"/>
                <w:kern w:val="0"/>
                <w:sz w:val="28"/>
                <w:szCs w:val="28"/>
              </w:rPr>
              <w:t>年一般公共预算</w:t>
            </w:r>
            <w:r>
              <w:rPr>
                <w:rFonts w:hint="eastAsia" w:ascii="仿宋" w:hAnsi="仿宋" w:eastAsia="仿宋" w:cs="宋体"/>
                <w:b/>
                <w:bCs/>
                <w:color w:val="000000"/>
                <w:kern w:val="0"/>
                <w:sz w:val="28"/>
                <w:szCs w:val="28"/>
                <w:lang w:eastAsia="zh-CN"/>
              </w:rPr>
              <w:t>财政拨款</w:t>
            </w:r>
            <w:r>
              <w:rPr>
                <w:rFonts w:hint="eastAsia" w:ascii="仿宋" w:hAnsi="仿宋" w:eastAsia="仿宋" w:cs="宋体"/>
                <w:b/>
                <w:bCs/>
                <w:color w:val="000000"/>
                <w:kern w:val="0"/>
                <w:sz w:val="28"/>
                <w:szCs w:val="28"/>
              </w:rPr>
              <w:t>“三公”经费支出</w:t>
            </w:r>
            <w:r>
              <w:rPr>
                <w:rFonts w:hint="eastAsia" w:ascii="仿宋" w:hAnsi="仿宋" w:eastAsia="仿宋" w:cs="宋体"/>
                <w:b/>
                <w:bCs/>
                <w:color w:val="000000"/>
                <w:kern w:val="0"/>
                <w:sz w:val="28"/>
                <w:szCs w:val="28"/>
                <w:lang w:eastAsia="zh-CN"/>
              </w:rPr>
              <w:t>决算</w:t>
            </w:r>
            <w:r>
              <w:rPr>
                <w:rFonts w:hint="eastAsia" w:ascii="仿宋" w:hAnsi="仿宋" w:eastAsia="仿宋" w:cs="宋体"/>
                <w:b/>
                <w:bCs/>
                <w:color w:val="000000"/>
                <w:kern w:val="0"/>
                <w:sz w:val="28"/>
                <w:szCs w:val="28"/>
              </w:rPr>
              <w:t>情况表</w:t>
            </w:r>
          </w:p>
        </w:tc>
      </w:tr>
      <w:tr>
        <w:tblPrEx>
          <w:tblCellMar>
            <w:top w:w="0" w:type="dxa"/>
            <w:left w:w="108" w:type="dxa"/>
            <w:bottom w:w="0" w:type="dxa"/>
            <w:right w:w="108" w:type="dxa"/>
          </w:tblCellMar>
        </w:tblPrEx>
        <w:trPr>
          <w:trHeight w:val="270" w:hRule="atLeast"/>
        </w:trPr>
        <w:tc>
          <w:tcPr>
            <w:tcW w:w="8931" w:type="dxa"/>
            <w:gridSpan w:val="7"/>
            <w:tcBorders>
              <w:top w:val="nil"/>
              <w:left w:val="nil"/>
              <w:bottom w:val="nil"/>
              <w:right w:val="nil"/>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单位：元</w:t>
            </w:r>
          </w:p>
        </w:tc>
      </w:tr>
      <w:tr>
        <w:tblPrEx>
          <w:tblCellMar>
            <w:top w:w="0" w:type="dxa"/>
            <w:left w:w="108" w:type="dxa"/>
            <w:bottom w:w="0" w:type="dxa"/>
            <w:right w:w="108" w:type="dxa"/>
          </w:tblCellMar>
        </w:tblPrEx>
        <w:trPr>
          <w:trHeight w:val="300" w:hRule="atLeast"/>
        </w:trPr>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 w:val="20"/>
                <w:szCs w:val="20"/>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合计</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因公出国（境）费用</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公务接待费</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公务用车购置及运行维护费</w:t>
            </w:r>
          </w:p>
        </w:tc>
      </w:tr>
      <w:tr>
        <w:tblPrEx>
          <w:tblCellMar>
            <w:top w:w="0" w:type="dxa"/>
            <w:left w:w="108" w:type="dxa"/>
            <w:bottom w:w="0" w:type="dxa"/>
            <w:right w:w="108" w:type="dxa"/>
          </w:tblCellMar>
        </w:tblPrEx>
        <w:trPr>
          <w:trHeight w:val="270" w:hRule="atLeast"/>
        </w:trPr>
        <w:tc>
          <w:tcPr>
            <w:tcW w:w="15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0"/>
                <w:szCs w:val="20"/>
              </w:rPr>
            </w:pPr>
          </w:p>
        </w:tc>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小计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公务用车购置费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公务用车运行维护费</w:t>
            </w:r>
          </w:p>
        </w:tc>
      </w:tr>
      <w:tr>
        <w:tblPrEx>
          <w:tblCellMar>
            <w:top w:w="0" w:type="dxa"/>
            <w:left w:w="108" w:type="dxa"/>
            <w:bottom w:w="0" w:type="dxa"/>
            <w:right w:w="108" w:type="dxa"/>
          </w:tblCellMar>
        </w:tblPrEx>
        <w:trPr>
          <w:trHeight w:val="27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201</w:t>
            </w:r>
            <w:r>
              <w:rPr>
                <w:rFonts w:hint="eastAsia" w:ascii="仿宋" w:hAnsi="仿宋" w:eastAsia="仿宋" w:cs="宋体"/>
                <w:color w:val="000000"/>
                <w:kern w:val="0"/>
                <w:sz w:val="20"/>
                <w:szCs w:val="20"/>
                <w:lang w:val="en-US" w:eastAsia="zh-CN"/>
              </w:rPr>
              <w:t>9</w:t>
            </w:r>
            <w:r>
              <w:rPr>
                <w:rFonts w:hint="eastAsia" w:ascii="仿宋" w:hAnsi="仿宋" w:eastAsia="仿宋" w:cs="宋体"/>
                <w:color w:val="000000"/>
                <w:kern w:val="0"/>
                <w:sz w:val="20"/>
                <w:szCs w:val="20"/>
              </w:rPr>
              <w:t>年决算数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90</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rPr>
              <w:t>485.12</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90</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rPr>
              <w:t>485.12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90</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rPr>
              <w:t>485.12</w:t>
            </w:r>
          </w:p>
        </w:tc>
      </w:tr>
      <w:tr>
        <w:tblPrEx>
          <w:tblCellMar>
            <w:top w:w="0" w:type="dxa"/>
            <w:left w:w="108" w:type="dxa"/>
            <w:bottom w:w="0" w:type="dxa"/>
            <w:right w:w="108" w:type="dxa"/>
          </w:tblCellMar>
        </w:tblPrEx>
        <w:trPr>
          <w:trHeight w:val="27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lang w:eastAsia="zh-CN"/>
              </w:rPr>
              <w:t>2020</w:t>
            </w:r>
            <w:r>
              <w:rPr>
                <w:rFonts w:hint="eastAsia" w:ascii="仿宋" w:hAnsi="仿宋" w:eastAsia="仿宋" w:cs="宋体"/>
                <w:color w:val="000000"/>
                <w:kern w:val="0"/>
                <w:sz w:val="20"/>
                <w:szCs w:val="20"/>
              </w:rPr>
              <w:t>年预算数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94446.74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69</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rPr>
              <w:t>946.74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24,500.00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24,500.00</w:t>
            </w:r>
          </w:p>
        </w:tc>
      </w:tr>
      <w:tr>
        <w:tblPrEx>
          <w:tblCellMar>
            <w:top w:w="0" w:type="dxa"/>
            <w:left w:w="108" w:type="dxa"/>
            <w:bottom w:w="0" w:type="dxa"/>
            <w:right w:w="108" w:type="dxa"/>
          </w:tblCellMar>
        </w:tblPrEx>
        <w:trPr>
          <w:trHeight w:val="27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lang w:eastAsia="zh-CN"/>
              </w:rPr>
              <w:t>2020</w:t>
            </w:r>
            <w:r>
              <w:rPr>
                <w:rFonts w:hint="eastAsia" w:ascii="仿宋" w:hAnsi="仿宋" w:eastAsia="仿宋" w:cs="宋体"/>
                <w:color w:val="000000"/>
                <w:kern w:val="0"/>
                <w:sz w:val="20"/>
                <w:szCs w:val="20"/>
              </w:rPr>
              <w:t>年决算数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rPr>
              <w:t>272.44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rPr>
              <w:t>272.44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rPr>
              <w:t>272.44</w:t>
            </w:r>
          </w:p>
        </w:tc>
      </w:tr>
    </w:tbl>
    <w:p>
      <w:pPr>
        <w:rPr>
          <w:rFonts w:hint="eastAsia" w:ascii="仿宋" w:hAnsi="仿宋" w:eastAsia="仿宋" w:cs="Times New Roman"/>
          <w:color w:val="000000"/>
          <w:sz w:val="32"/>
          <w:szCs w:val="32"/>
        </w:rPr>
      </w:pPr>
    </w:p>
    <w:p>
      <w:pPr>
        <w:rPr>
          <w:rFonts w:ascii="仿宋" w:hAnsi="仿宋" w:eastAsia="仿宋" w:cs="宋体"/>
          <w:color w:val="000000"/>
          <w:kern w:val="0"/>
          <w:sz w:val="20"/>
          <w:szCs w:val="20"/>
        </w:rPr>
      </w:pPr>
      <w:r>
        <w:rPr>
          <w:rFonts w:hint="eastAsia" w:ascii="仿宋" w:hAnsi="仿宋" w:eastAsia="仿宋" w:cs="宋体"/>
          <w:color w:val="000000"/>
          <w:kern w:val="0"/>
          <w:sz w:val="20"/>
          <w:szCs w:val="20"/>
        </w:rPr>
        <w:t>注：1、因公出国（境）费用含因公赴香港、澳门、台湾地区的费用。</w:t>
      </w:r>
    </w:p>
    <w:p>
      <w:pPr>
        <w:ind w:firstLine="390"/>
        <w:rPr>
          <w:rFonts w:hint="eastAsia" w:ascii="仿宋" w:hAnsi="仿宋" w:eastAsia="仿宋" w:cs="宋体"/>
          <w:color w:val="000000"/>
          <w:kern w:val="0"/>
          <w:sz w:val="20"/>
          <w:szCs w:val="20"/>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宋体"/>
          <w:color w:val="000000"/>
          <w:kern w:val="0"/>
          <w:sz w:val="20"/>
          <w:szCs w:val="20"/>
        </w:rPr>
        <w:t>2、公务用车购置费含更新公务用车费用。</w:t>
      </w:r>
    </w:p>
    <w:p>
      <w:pPr>
        <w:rPr>
          <w:rFonts w:hint="eastAsia" w:ascii="仿宋" w:hAnsi="仿宋" w:eastAsia="仿宋" w:cs="仿宋"/>
          <w:color w:val="000000"/>
          <w:sz w:val="32"/>
          <w:szCs w:val="32"/>
          <w:lang w:eastAsia="zh-CN"/>
        </w:rPr>
      </w:pPr>
    </w:p>
    <w:p>
      <w:pPr>
        <w:spacing w:line="56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十、2020</w:t>
      </w:r>
      <w:r>
        <w:rPr>
          <w:rFonts w:hint="eastAsia" w:ascii="仿宋" w:hAnsi="仿宋" w:eastAsia="仿宋" w:cs="仿宋"/>
          <w:color w:val="000000"/>
          <w:sz w:val="32"/>
          <w:szCs w:val="32"/>
        </w:rPr>
        <w:t>年政府性基金预算</w:t>
      </w:r>
      <w:r>
        <w:rPr>
          <w:rFonts w:hint="eastAsia" w:ascii="仿宋" w:hAnsi="仿宋" w:eastAsia="仿宋" w:cs="仿宋"/>
          <w:color w:val="000000"/>
          <w:sz w:val="32"/>
          <w:szCs w:val="32"/>
          <w:lang w:eastAsia="zh-CN"/>
        </w:rPr>
        <w:t>财政拨款</w:t>
      </w:r>
      <w:r>
        <w:rPr>
          <w:rFonts w:hint="eastAsia" w:ascii="仿宋" w:hAnsi="仿宋" w:eastAsia="仿宋" w:cs="仿宋"/>
          <w:color w:val="000000"/>
          <w:sz w:val="32"/>
          <w:szCs w:val="32"/>
        </w:rPr>
        <w:t>收支决算表</w:t>
      </w:r>
    </w:p>
    <w:tbl>
      <w:tblPr>
        <w:tblStyle w:val="2"/>
        <w:tblW w:w="13273" w:type="dxa"/>
        <w:tblInd w:w="96" w:type="dxa"/>
        <w:shd w:val="clear" w:color="auto" w:fill="auto"/>
        <w:tblLayout w:type="autofit"/>
        <w:tblCellMar>
          <w:top w:w="0" w:type="dxa"/>
          <w:left w:w="108" w:type="dxa"/>
          <w:bottom w:w="0" w:type="dxa"/>
          <w:right w:w="108" w:type="dxa"/>
        </w:tblCellMar>
      </w:tblPr>
      <w:tblGrid>
        <w:gridCol w:w="416"/>
        <w:gridCol w:w="416"/>
        <w:gridCol w:w="416"/>
        <w:gridCol w:w="3528"/>
        <w:gridCol w:w="1692"/>
        <w:gridCol w:w="886"/>
        <w:gridCol w:w="1692"/>
        <w:gridCol w:w="1692"/>
        <w:gridCol w:w="843"/>
        <w:gridCol w:w="1692"/>
      </w:tblGrid>
      <w:tr>
        <w:tblPrEx>
          <w:shd w:val="clear" w:color="auto" w:fill="auto"/>
          <w:tblCellMar>
            <w:top w:w="0" w:type="dxa"/>
            <w:left w:w="108" w:type="dxa"/>
            <w:bottom w:w="0" w:type="dxa"/>
            <w:right w:w="108" w:type="dxa"/>
          </w:tblCellMar>
        </w:tblPrEx>
        <w:trPr>
          <w:trHeight w:val="348" w:hRule="atLeast"/>
        </w:trPr>
        <w:tc>
          <w:tcPr>
            <w:tcW w:w="13272"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2020年政府性基金预算财政拨款收支决算表</w:t>
            </w: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tblPrEx>
          <w:tblCellMar>
            <w:top w:w="0" w:type="dxa"/>
            <w:left w:w="108" w:type="dxa"/>
            <w:bottom w:w="0" w:type="dxa"/>
            <w:right w:w="108" w:type="dxa"/>
          </w:tblCellMar>
        </w:tblPrEx>
        <w:trPr>
          <w:trHeight w:val="300" w:hRule="atLeast"/>
        </w:trPr>
        <w:tc>
          <w:tcPr>
            <w:tcW w:w="4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w:t>
            </w:r>
          </w:p>
        </w:tc>
        <w:tc>
          <w:tcPr>
            <w:tcW w:w="4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本年收入</w:t>
            </w:r>
          </w:p>
        </w:tc>
        <w:tc>
          <w:tcPr>
            <w:tcW w:w="4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本年支出</w:t>
            </w:r>
          </w:p>
        </w:tc>
      </w:tr>
      <w:tr>
        <w:tblPrEx>
          <w:tblCellMar>
            <w:top w:w="0" w:type="dxa"/>
            <w:left w:w="108" w:type="dxa"/>
            <w:bottom w:w="0" w:type="dxa"/>
            <w:right w:w="108" w:type="dxa"/>
          </w:tblCellMar>
        </w:tblPrEx>
        <w:trPr>
          <w:trHeight w:val="300" w:hRule="atLeast"/>
        </w:trPr>
        <w:tc>
          <w:tcPr>
            <w:tcW w:w="10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支出功能分类科目编码</w:t>
            </w:r>
          </w:p>
        </w:tc>
        <w:tc>
          <w:tcPr>
            <w:tcW w:w="3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科目名称</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300" w:hRule="atLeast"/>
        </w:trPr>
        <w:tc>
          <w:tcPr>
            <w:tcW w:w="10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10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2,128,350.00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2,128,350.00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1,350,075.00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1,350,075.00</w:t>
            </w:r>
          </w:p>
        </w:tc>
      </w:tr>
      <w:tr>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r>
      <w:tr>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r>
      <w:tr>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170,725.00</w:t>
            </w:r>
          </w:p>
        </w:tc>
      </w:tr>
      <w:tr>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r>
      <w:tr>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抗疫相关支出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1,179,350.00</w:t>
            </w:r>
          </w:p>
        </w:tc>
      </w:tr>
      <w:tr>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援企稳岗补贴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761,800.00</w:t>
            </w:r>
          </w:p>
        </w:tc>
      </w:tr>
      <w:tr>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其他抗疫相关支出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417,550.00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417,550.00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417,550.00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417,550.00</w:t>
            </w:r>
          </w:p>
        </w:tc>
      </w:tr>
    </w:tbl>
    <w:p>
      <w:pPr>
        <w:rPr>
          <w:rFonts w:hint="eastAsia" w:ascii="仿宋" w:hAnsi="仿宋" w:eastAsia="仿宋" w:cs="仿宋"/>
          <w:color w:val="000000"/>
          <w:sz w:val="32"/>
          <w:szCs w:val="32"/>
          <w:lang w:eastAsia="zh-CN"/>
        </w:rPr>
      </w:pPr>
    </w:p>
    <w:p>
      <w:pPr>
        <w:rPr>
          <w:rFonts w:hint="eastAsia" w:ascii="仿宋" w:hAnsi="仿宋" w:eastAsia="仿宋" w:cs="仿宋"/>
          <w:color w:val="000000"/>
          <w:sz w:val="32"/>
          <w:szCs w:val="32"/>
          <w:lang w:eastAsia="zh-CN"/>
        </w:rPr>
      </w:pPr>
    </w:p>
    <w:p>
      <w:pPr>
        <w:rPr>
          <w:rFonts w:hint="eastAsia" w:ascii="仿宋" w:hAnsi="仿宋" w:eastAsia="仿宋" w:cs="仿宋"/>
          <w:color w:val="000000"/>
          <w:sz w:val="32"/>
          <w:szCs w:val="32"/>
          <w:lang w:eastAsia="zh-CN"/>
        </w:rPr>
        <w:sectPr>
          <w:pgSz w:w="15840" w:h="12240" w:orient="landscape"/>
          <w:pgMar w:top="1800" w:right="1440" w:bottom="1800" w:left="1440" w:header="720" w:footer="720" w:gutter="0"/>
          <w:pgBorders>
            <w:top w:val="none" w:sz="0" w:space="0"/>
            <w:left w:val="none" w:sz="0" w:space="0"/>
            <w:bottom w:val="none" w:sz="0" w:space="0"/>
            <w:right w:val="none" w:sz="0" w:space="0"/>
          </w:pgBorders>
          <w:cols w:space="425" w:num="1"/>
          <w:docGrid w:type="lines" w:linePitch="312" w:charSpace="0"/>
        </w:sect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十一、2020</w:t>
      </w:r>
      <w:r>
        <w:rPr>
          <w:rFonts w:hint="eastAsia" w:ascii="仿宋" w:hAnsi="仿宋" w:eastAsia="仿宋" w:cs="仿宋"/>
          <w:color w:val="000000"/>
          <w:sz w:val="32"/>
          <w:szCs w:val="32"/>
        </w:rPr>
        <w:t>年政府性基金预算</w:t>
      </w:r>
      <w:r>
        <w:rPr>
          <w:rFonts w:hint="eastAsia" w:ascii="仿宋" w:hAnsi="仿宋" w:eastAsia="仿宋" w:cs="仿宋"/>
          <w:color w:val="000000"/>
          <w:sz w:val="32"/>
          <w:szCs w:val="32"/>
          <w:lang w:eastAsia="zh-CN"/>
        </w:rPr>
        <w:t>财政拨款基本支出情况</w:t>
      </w:r>
      <w:r>
        <w:rPr>
          <w:rFonts w:hint="eastAsia" w:ascii="仿宋" w:hAnsi="仿宋" w:eastAsia="仿宋" w:cs="仿宋"/>
          <w:color w:val="000000"/>
          <w:sz w:val="32"/>
          <w:szCs w:val="32"/>
        </w:rPr>
        <w:t>表</w:t>
      </w:r>
    </w:p>
    <w:tbl>
      <w:tblPr>
        <w:tblStyle w:val="2"/>
        <w:tblW w:w="7440" w:type="dxa"/>
        <w:tblInd w:w="96" w:type="dxa"/>
        <w:shd w:val="clear" w:color="auto" w:fill="auto"/>
        <w:tblLayout w:type="autofit"/>
        <w:tblCellMar>
          <w:top w:w="0" w:type="dxa"/>
          <w:left w:w="108" w:type="dxa"/>
          <w:bottom w:w="0" w:type="dxa"/>
          <w:right w:w="108" w:type="dxa"/>
        </w:tblCellMar>
      </w:tblPr>
      <w:tblGrid>
        <w:gridCol w:w="1912"/>
        <w:gridCol w:w="4048"/>
        <w:gridCol w:w="1480"/>
      </w:tblGrid>
      <w:tr>
        <w:tblPrEx>
          <w:shd w:val="clear" w:color="auto" w:fill="auto"/>
          <w:tblCellMar>
            <w:top w:w="0" w:type="dxa"/>
            <w:left w:w="108" w:type="dxa"/>
            <w:bottom w:w="0" w:type="dxa"/>
            <w:right w:w="108" w:type="dxa"/>
          </w:tblCellMar>
        </w:tblPrEx>
        <w:trPr>
          <w:trHeight w:val="348" w:hRule="atLeast"/>
        </w:trPr>
        <w:tc>
          <w:tcPr>
            <w:tcW w:w="744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2020年政府性基金预算财政拨款基本支出情况表</w:t>
            </w:r>
          </w:p>
        </w:tc>
      </w:tr>
      <w:tr>
        <w:tblPrEx>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经济科目名称（款级）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支出</w:t>
            </w: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30110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30111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30112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30113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30114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30199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30209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30218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30224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30225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30226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30227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30228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30229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30231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30239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30240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30299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30310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30199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31010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31011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31012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31019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31021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31022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31099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28"/>
          <w:szCs w:val="28"/>
          <w:lang w:eastAsia="zh-CN"/>
        </w:rPr>
      </w:pPr>
      <w:r>
        <w:rPr>
          <w:rFonts w:hint="eastAsia" w:ascii="仿宋" w:hAnsi="仿宋" w:eastAsia="仿宋" w:cs="宋体"/>
          <w:color w:val="000000"/>
          <w:kern w:val="0"/>
          <w:sz w:val="20"/>
          <w:szCs w:val="20"/>
          <w:lang w:val="en-US" w:eastAsia="zh-CN"/>
        </w:rPr>
        <w:t>注：2020年本部门</w:t>
      </w:r>
      <w:r>
        <w:rPr>
          <w:rFonts w:hint="eastAsia" w:ascii="仿宋" w:hAnsi="仿宋" w:eastAsia="仿宋" w:cs="宋体"/>
          <w:color w:val="000000"/>
          <w:kern w:val="0"/>
          <w:sz w:val="20"/>
          <w:szCs w:val="20"/>
        </w:rPr>
        <w:t>无此项支出</w:t>
      </w:r>
    </w:p>
    <w:p>
      <w:pPr>
        <w:spacing w:line="560" w:lineRule="exac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十二、2020年国有资本经营预算财政拨款支出情况表</w:t>
      </w:r>
    </w:p>
    <w:tbl>
      <w:tblPr>
        <w:tblStyle w:val="2"/>
        <w:tblW w:w="7638" w:type="dxa"/>
        <w:tblInd w:w="96" w:type="dxa"/>
        <w:shd w:val="clear" w:color="auto" w:fill="auto"/>
        <w:tblLayout w:type="fixed"/>
        <w:tblCellMar>
          <w:top w:w="0" w:type="dxa"/>
          <w:left w:w="108" w:type="dxa"/>
          <w:bottom w:w="0" w:type="dxa"/>
          <w:right w:w="108" w:type="dxa"/>
        </w:tblCellMar>
      </w:tblPr>
      <w:tblGrid>
        <w:gridCol w:w="452"/>
        <w:gridCol w:w="452"/>
        <w:gridCol w:w="677"/>
        <w:gridCol w:w="1461"/>
        <w:gridCol w:w="1167"/>
        <w:gridCol w:w="1653"/>
        <w:gridCol w:w="1776"/>
      </w:tblGrid>
      <w:tr>
        <w:tblPrEx>
          <w:shd w:val="clear" w:color="auto" w:fill="auto"/>
          <w:tblCellMar>
            <w:top w:w="0" w:type="dxa"/>
            <w:left w:w="108" w:type="dxa"/>
            <w:bottom w:w="0" w:type="dxa"/>
            <w:right w:w="108" w:type="dxa"/>
          </w:tblCellMar>
        </w:tblPrEx>
        <w:trPr>
          <w:trHeight w:val="348" w:hRule="atLeast"/>
        </w:trPr>
        <w:tc>
          <w:tcPr>
            <w:tcW w:w="7638"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2020年国有资本经营预算财政拨款支出情况表</w:t>
            </w:r>
          </w:p>
        </w:tc>
      </w:tr>
      <w:tr>
        <w:tblPrEx>
          <w:tblCellMar>
            <w:top w:w="0" w:type="dxa"/>
            <w:left w:w="108" w:type="dxa"/>
            <w:bottom w:w="0" w:type="dxa"/>
            <w:right w:w="108" w:type="dxa"/>
          </w:tblCellMar>
        </w:tblPrEx>
        <w:trPr>
          <w:trHeight w:val="288" w:hRule="atLeast"/>
        </w:trPr>
        <w:tc>
          <w:tcPr>
            <w:tcW w:w="452"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677"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1461"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1167"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1653" w:type="dxa"/>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0"/>
                <w:szCs w:val="20"/>
                <w:u w:val="none"/>
              </w:rPr>
            </w:pPr>
          </w:p>
        </w:tc>
        <w:tc>
          <w:tcPr>
            <w:tcW w:w="177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单位：元</w:t>
            </w:r>
          </w:p>
        </w:tc>
      </w:tr>
      <w:tr>
        <w:tblPrEx>
          <w:tblCellMar>
            <w:top w:w="0" w:type="dxa"/>
            <w:left w:w="108" w:type="dxa"/>
            <w:bottom w:w="0" w:type="dxa"/>
            <w:right w:w="108" w:type="dxa"/>
          </w:tblCellMar>
        </w:tblPrEx>
        <w:trPr>
          <w:trHeight w:val="288" w:hRule="atLeast"/>
        </w:trPr>
        <w:tc>
          <w:tcPr>
            <w:tcW w:w="1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支出功能分类科目编码</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科目名称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基本支出</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28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r>
    </w:tbl>
    <w:p>
      <w:pPr>
        <w:rPr>
          <w:rFonts w:hint="eastAsia" w:ascii="仿宋" w:hAnsi="仿宋" w:eastAsia="仿宋" w:cs="宋体"/>
          <w:color w:val="000000"/>
          <w:kern w:val="0"/>
          <w:sz w:val="20"/>
          <w:szCs w:val="20"/>
          <w:lang w:val="en-US" w:eastAsia="zh-CN"/>
        </w:rPr>
      </w:pPr>
    </w:p>
    <w:p>
      <w:pP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注：2020年本部门</w:t>
      </w:r>
      <w:r>
        <w:rPr>
          <w:rFonts w:hint="eastAsia" w:ascii="仿宋" w:hAnsi="仿宋" w:eastAsia="仿宋" w:cs="宋体"/>
          <w:color w:val="000000"/>
          <w:kern w:val="0"/>
          <w:sz w:val="20"/>
          <w:szCs w:val="20"/>
        </w:rPr>
        <w:t>无此项支出</w:t>
      </w:r>
    </w:p>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BCFC4"/>
    <w:multiLevelType w:val="singleLevel"/>
    <w:tmpl w:val="99BBCFC4"/>
    <w:lvl w:ilvl="0" w:tentative="0">
      <w:start w:val="2"/>
      <w:numFmt w:val="chineseCounting"/>
      <w:suff w:val="nothing"/>
      <w:lvlText w:val="（%1）"/>
      <w:lvlJc w:val="left"/>
      <w:rPr>
        <w:rFonts w:hint="eastAsia"/>
      </w:rPr>
    </w:lvl>
  </w:abstractNum>
  <w:abstractNum w:abstractNumId="1">
    <w:nsid w:val="FE51F066"/>
    <w:multiLevelType w:val="singleLevel"/>
    <w:tmpl w:val="FE51F066"/>
    <w:lvl w:ilvl="0" w:tentative="0">
      <w:start w:val="1"/>
      <w:numFmt w:val="chineseCounting"/>
      <w:suff w:val="nothing"/>
      <w:lvlText w:val="（%1）"/>
      <w:lvlJc w:val="left"/>
      <w:rPr>
        <w:rFonts w:hint="eastAsia"/>
      </w:rPr>
    </w:lvl>
  </w:abstractNum>
  <w:abstractNum w:abstractNumId="2">
    <w:nsid w:val="655C2FEB"/>
    <w:multiLevelType w:val="singleLevel"/>
    <w:tmpl w:val="655C2FEB"/>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C030E"/>
    <w:rsid w:val="04807562"/>
    <w:rsid w:val="05EF307B"/>
    <w:rsid w:val="06F64055"/>
    <w:rsid w:val="0AB93BD8"/>
    <w:rsid w:val="0B221B31"/>
    <w:rsid w:val="0C613150"/>
    <w:rsid w:val="0F2E6535"/>
    <w:rsid w:val="0F7C329D"/>
    <w:rsid w:val="162F622B"/>
    <w:rsid w:val="16514EBA"/>
    <w:rsid w:val="16E5097C"/>
    <w:rsid w:val="19CB7583"/>
    <w:rsid w:val="1D9A4A4F"/>
    <w:rsid w:val="23D0041E"/>
    <w:rsid w:val="249140DE"/>
    <w:rsid w:val="24972AE1"/>
    <w:rsid w:val="254D1740"/>
    <w:rsid w:val="275201DB"/>
    <w:rsid w:val="27D00D91"/>
    <w:rsid w:val="36E36C9F"/>
    <w:rsid w:val="36E9128C"/>
    <w:rsid w:val="388B3DC3"/>
    <w:rsid w:val="3D1431ED"/>
    <w:rsid w:val="3D78095B"/>
    <w:rsid w:val="3F4048A0"/>
    <w:rsid w:val="3F462DA5"/>
    <w:rsid w:val="40E07472"/>
    <w:rsid w:val="44AA4A4E"/>
    <w:rsid w:val="48B20367"/>
    <w:rsid w:val="4C4B4FF8"/>
    <w:rsid w:val="4D29405B"/>
    <w:rsid w:val="4D80372D"/>
    <w:rsid w:val="4F1E126F"/>
    <w:rsid w:val="557B3957"/>
    <w:rsid w:val="5A0D0CD0"/>
    <w:rsid w:val="60AC030E"/>
    <w:rsid w:val="66014397"/>
    <w:rsid w:val="6AC47DC1"/>
    <w:rsid w:val="6D596A43"/>
    <w:rsid w:val="6F3459F0"/>
    <w:rsid w:val="730968AD"/>
    <w:rsid w:val="76AE602E"/>
    <w:rsid w:val="7BC13C50"/>
    <w:rsid w:val="7EBE2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b/>
      <w:color w:val="000000"/>
      <w:sz w:val="20"/>
      <w:szCs w:val="20"/>
      <w:u w:val="none"/>
    </w:rPr>
  </w:style>
  <w:style w:type="character" w:customStyle="1" w:styleId="5">
    <w:name w:val="font4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2020-08-21T02:23:00Z</dcterms:created>
  <dc:creator>user</dc:creator>
  <cp:lastModifiedBy>user</cp:lastModifiedBy>
  <dcterms:modified xsi:type="dcterms:W3CDTF">2021-09-03T02:15:46Z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D4D3E25BC01B4B628A71B5D3DEBC6CE4</vt:lpwstr>
  </property>
</Properties>
</file>