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4C" w:rsidRPr="00475924" w:rsidRDefault="005D304C" w:rsidP="00D2079B">
      <w:pPr>
        <w:spacing w:beforeLines="50" w:afterLines="50" w:line="560" w:lineRule="exact"/>
        <w:ind w:firstLineChars="100" w:firstLine="320"/>
        <w:jc w:val="center"/>
        <w:rPr>
          <w:rFonts w:ascii="方正小标宋简体" w:eastAsia="方正小标宋简体" w:hAnsi="黑体"/>
          <w:color w:val="000000"/>
        </w:rPr>
      </w:pPr>
      <w:r w:rsidRPr="00475924">
        <w:rPr>
          <w:rFonts w:ascii="方正小标宋简体" w:eastAsia="方正小标宋简体" w:hAnsi="黑体" w:hint="eastAsia"/>
          <w:color w:val="000000"/>
        </w:rPr>
        <w:t>第一部分</w:t>
      </w:r>
      <w:r w:rsidR="007B5734">
        <w:rPr>
          <w:rFonts w:ascii="方正小标宋简体" w:eastAsia="方正小标宋简体" w:hAnsi="黑体" w:hint="eastAsia"/>
          <w:color w:val="000000"/>
        </w:rPr>
        <w:t xml:space="preserve">  </w:t>
      </w:r>
      <w:r w:rsidRPr="00475924">
        <w:rPr>
          <w:rFonts w:ascii="方正小标宋简体" w:eastAsia="方正小标宋简体" w:hAnsi="黑体" w:hint="eastAsia"/>
          <w:color w:val="000000"/>
        </w:rPr>
        <w:t>2</w:t>
      </w:r>
      <w:r w:rsidR="002177C4">
        <w:rPr>
          <w:rFonts w:ascii="方正小标宋简体" w:eastAsia="方正小标宋简体" w:hAnsi="黑体" w:hint="eastAsia"/>
          <w:color w:val="000000"/>
        </w:rPr>
        <w:t>020</w:t>
      </w:r>
      <w:r w:rsidRPr="00475924">
        <w:rPr>
          <w:rFonts w:ascii="方正小标宋简体" w:eastAsia="方正小标宋简体" w:hAnsi="黑体" w:hint="eastAsia"/>
          <w:color w:val="000000"/>
        </w:rPr>
        <w:t>年部门决算说明</w:t>
      </w:r>
    </w:p>
    <w:p w:rsidR="005D304C" w:rsidRPr="00E35F5E" w:rsidRDefault="005D304C" w:rsidP="00E35F5E">
      <w:pPr>
        <w:spacing w:line="560" w:lineRule="exact"/>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一</w:t>
      </w:r>
      <w:r w:rsidRPr="00E35F5E">
        <w:rPr>
          <w:rFonts w:ascii="黑体" w:eastAsia="黑体" w:hAnsi="黑体"/>
          <w:color w:val="000000"/>
          <w:sz w:val="28"/>
          <w:szCs w:val="28"/>
        </w:rPr>
        <w:t>、</w:t>
      </w:r>
      <w:r w:rsidRPr="00E35F5E">
        <w:rPr>
          <w:rFonts w:ascii="黑体" w:eastAsia="黑体" w:hAnsi="黑体" w:hint="eastAsia"/>
          <w:color w:val="000000"/>
          <w:sz w:val="28"/>
          <w:szCs w:val="28"/>
        </w:rPr>
        <w:t>部门主要职责及机构设置</w:t>
      </w:r>
      <w:r w:rsidRPr="00E35F5E">
        <w:rPr>
          <w:rFonts w:ascii="黑体" w:eastAsia="黑体" w:hAnsi="黑体"/>
          <w:color w:val="000000"/>
          <w:sz w:val="28"/>
          <w:szCs w:val="28"/>
        </w:rPr>
        <w:t>情况</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（一）主要</w:t>
      </w:r>
      <w:r w:rsidRPr="00475924">
        <w:rPr>
          <w:rFonts w:ascii="仿宋_GB2312"/>
          <w:color w:val="000000"/>
          <w:sz w:val="28"/>
          <w:szCs w:val="28"/>
        </w:rPr>
        <w:t>职责</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街道办事处主要职责</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1.贯彻执行法律、法规、规章和市、区政府的决策部署，依法管理基层公共事务。</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2.承担辖区市容环境卫生、绿化美化的管理工作，推进街巷长、河长制工作，组织、协调城市管理综合执法和环境秩序综合治理工作，推进城市精细化管理。</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3.协助依法履行安全生产、消防安全、食品安全、环境保护、劳动保障、流动人口及出租房屋监督管理工作，承担辖区应急、防汛和防灾减灾工作。</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4.参与制定并组织实施社区建设规划和公共服务设施规划，组织辖区单位、居民和志愿者队伍为社区发展服务。</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5.负责社区居民委员会建设，指导社区居民委员会工作，培育、发展社区社会组织，指导、监督社区业主委员会。</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6.推进居民自治，动员社会力量参与社区治理，推动形成社区共治合力。向上级政府反映社情民意。</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7.组织开展群众性文化、体育、科普活动，开展法治宣</w:t>
      </w:r>
      <w:r w:rsidRPr="00475924">
        <w:rPr>
          <w:rFonts w:ascii="仿宋_GB2312" w:hint="eastAsia"/>
          <w:color w:val="000000"/>
          <w:sz w:val="28"/>
          <w:szCs w:val="28"/>
        </w:rPr>
        <w:t> </w:t>
      </w:r>
      <w:r w:rsidRPr="00475924">
        <w:rPr>
          <w:rFonts w:ascii="仿宋_GB2312" w:hint="eastAsia"/>
          <w:color w:val="000000"/>
          <w:sz w:val="28"/>
          <w:szCs w:val="28"/>
        </w:rPr>
        <w:t>传和社会公德教育，推动社区公益事业发展。</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8.组织开展公共服务，落实人力社保、民政、卫生健康、教育、住房保障、便民服务等政策，维护老年人、妇女、未成年人、残疾人等合法权益。</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9.负责联系、服务辖区单位，营造良好的营商环境。</w:t>
      </w:r>
      <w:r w:rsidRPr="00475924">
        <w:rPr>
          <w:rFonts w:ascii="仿宋_GB2312" w:hint="eastAsia"/>
          <w:color w:val="000000"/>
          <w:sz w:val="28"/>
          <w:szCs w:val="28"/>
        </w:rPr>
        <w:br/>
      </w:r>
      <w:r w:rsidRPr="00475924">
        <w:rPr>
          <w:rFonts w:ascii="仿宋_GB2312" w:hint="eastAsia"/>
          <w:color w:val="000000"/>
          <w:sz w:val="28"/>
          <w:szCs w:val="28"/>
        </w:rPr>
        <w:lastRenderedPageBreak/>
        <w:t xml:space="preserve">   10.承办区政府交办的其他事项。</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（二）部门决算单位构成</w:t>
      </w:r>
    </w:p>
    <w:p w:rsidR="002A443A" w:rsidRPr="00475924" w:rsidRDefault="00062D62" w:rsidP="00475924">
      <w:pPr>
        <w:spacing w:line="360" w:lineRule="auto"/>
        <w:ind w:firstLineChars="200" w:firstLine="560"/>
        <w:rPr>
          <w:rFonts w:ascii="仿宋" w:eastAsia="仿宋" w:hAnsi="仿宋"/>
          <w:sz w:val="28"/>
          <w:szCs w:val="28"/>
        </w:rPr>
      </w:pPr>
      <w:r>
        <w:rPr>
          <w:rFonts w:ascii="仿宋" w:eastAsia="仿宋" w:hAnsi="仿宋" w:hint="eastAsia"/>
          <w:sz w:val="28"/>
          <w:szCs w:val="28"/>
        </w:rPr>
        <w:t>2020</w:t>
      </w:r>
      <w:r w:rsidR="002A443A" w:rsidRPr="00475924">
        <w:rPr>
          <w:rFonts w:ascii="仿宋" w:eastAsia="仿宋" w:hAnsi="仿宋" w:hint="eastAsia"/>
          <w:sz w:val="28"/>
          <w:szCs w:val="28"/>
        </w:rPr>
        <w:t>年纳入部门决算编报范围的单位包括1个单位,即北京市西城人民政府陶然亭街道办事处,</w:t>
      </w:r>
      <w:r w:rsidR="002A443A" w:rsidRPr="00475924">
        <w:rPr>
          <w:rFonts w:hint="eastAsia"/>
          <w:sz w:val="28"/>
          <w:szCs w:val="28"/>
        </w:rPr>
        <w:t xml:space="preserve"> </w:t>
      </w:r>
      <w:r w:rsidR="002A443A" w:rsidRPr="00475924">
        <w:rPr>
          <w:rFonts w:ascii="仿宋" w:eastAsia="仿宋" w:hAnsi="仿宋" w:hint="eastAsia"/>
          <w:sz w:val="28"/>
          <w:szCs w:val="28"/>
        </w:rPr>
        <w:t>没有纳入决算编制范围的二级决算单位。</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（三）部门机构设置、人员构成情况</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1、</w:t>
      </w:r>
      <w:r w:rsidR="00847839">
        <w:rPr>
          <w:rFonts w:ascii="仿宋_GB2312" w:hint="eastAsia"/>
          <w:color w:val="000000"/>
          <w:sz w:val="28"/>
          <w:szCs w:val="28"/>
        </w:rPr>
        <w:t>部门机构设置</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（1）纪律检查工作委员会（监察组）</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（2）综合办公室</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承担全面从严治党主体责任相关工作；承担街道指挥调度、决策支持、督察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（3）</w:t>
      </w:r>
      <w:r w:rsidRPr="00847839">
        <w:rPr>
          <w:rFonts w:ascii="仿宋_GB2312" w:hint="eastAsia"/>
          <w:color w:val="000000"/>
          <w:sz w:val="28"/>
          <w:szCs w:val="28"/>
        </w:rPr>
        <w:t>党群工作办公室（人大代表工作委员会、总工会、团工委、</w:t>
      </w:r>
      <w:r w:rsidRPr="00847839">
        <w:rPr>
          <w:rFonts w:ascii="仿宋_GB2312" w:hint="eastAsia"/>
          <w:color w:val="000000"/>
          <w:sz w:val="28"/>
          <w:szCs w:val="28"/>
        </w:rPr>
        <w:lastRenderedPageBreak/>
        <w:t>妇联）</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（4）</w:t>
      </w:r>
      <w:r w:rsidRPr="00847839">
        <w:rPr>
          <w:rFonts w:ascii="仿宋_GB2312" w:hint="eastAsia"/>
          <w:color w:val="000000"/>
          <w:sz w:val="28"/>
          <w:szCs w:val="28"/>
        </w:rPr>
        <w:t>平安建设办公室（政法工作办公室、人民武装部、司法所）</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组织维护辖区安全稳定，协调推动社会治安综合治理；协助开展流动人口及出租房屋综合管理、维护国家安全和消防安全等工作；协助开展辖区安全生产工作；负责辖区人民防空、防震减灾和突发事件应对工作；承担辖区征兵、民兵、预备役等工作；负责信访、法治宣传、矫正帮教、社区戒毒及人民调解等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（5）</w:t>
      </w:r>
      <w:r w:rsidRPr="00847839">
        <w:rPr>
          <w:rFonts w:ascii="仿宋_GB2312" w:hint="eastAsia"/>
          <w:color w:val="000000"/>
          <w:sz w:val="28"/>
          <w:szCs w:val="28"/>
        </w:rPr>
        <w:t>城市管理办公室（区城管执法监察局陶然亭执法队）</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（6）</w:t>
      </w:r>
      <w:r w:rsidRPr="00847839">
        <w:rPr>
          <w:rFonts w:ascii="仿宋_GB2312" w:hint="eastAsia"/>
          <w:color w:val="000000"/>
          <w:sz w:val="28"/>
          <w:szCs w:val="28"/>
        </w:rPr>
        <w:t>社区建设办公室</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统筹推进辖区社会建设和社区管理工作；参与制定并组织实施社区建设规划和公共服务设施规划；负责社区居民委员会建设，指导其</w:t>
      </w:r>
      <w:r w:rsidRPr="00847839">
        <w:rPr>
          <w:rFonts w:ascii="仿宋_GB2312" w:hint="eastAsia"/>
          <w:color w:val="000000"/>
          <w:sz w:val="28"/>
          <w:szCs w:val="28"/>
        </w:rPr>
        <w:lastRenderedPageBreak/>
        <w:t>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（7）</w:t>
      </w:r>
      <w:r w:rsidRPr="00847839">
        <w:rPr>
          <w:rFonts w:ascii="仿宋_GB2312" w:hint="eastAsia"/>
          <w:color w:val="000000"/>
          <w:sz w:val="28"/>
          <w:szCs w:val="28"/>
        </w:rPr>
        <w:t>民生保障办公室（残联）</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实人力社保、低保、社会救助、住房保障、养老等各项民生政策和措施，并承担相关工作；负责辖区双拥优抚、残疾人权益保障等工作；协助开展优待抚恤、伤残评定、社会捐助、劳动保障等工作。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（8）</w:t>
      </w:r>
      <w:r w:rsidRPr="00847839">
        <w:rPr>
          <w:rFonts w:ascii="仿宋_GB2312" w:hint="eastAsia"/>
          <w:color w:val="000000"/>
          <w:sz w:val="28"/>
          <w:szCs w:val="28"/>
        </w:rPr>
        <w:t>地区协调服务办公室（统计所）</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2A3A1A" w:rsidRPr="00475924" w:rsidRDefault="002A3A1A" w:rsidP="00847839">
      <w:pPr>
        <w:spacing w:line="560" w:lineRule="exact"/>
        <w:ind w:firstLineChars="200" w:firstLine="560"/>
        <w:rPr>
          <w:rFonts w:ascii="仿宋_GB2312"/>
          <w:color w:val="000000"/>
          <w:sz w:val="28"/>
          <w:szCs w:val="28"/>
        </w:rPr>
      </w:pPr>
      <w:r w:rsidRPr="00475924">
        <w:rPr>
          <w:rFonts w:ascii="仿宋_GB2312" w:hint="eastAsia"/>
          <w:color w:val="000000"/>
          <w:sz w:val="28"/>
          <w:szCs w:val="28"/>
        </w:rPr>
        <w:t>2、人员情况</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陶然亭街道办事处机关行政编制</w:t>
      </w:r>
      <w:r w:rsidR="002A1EC5" w:rsidRPr="00475924">
        <w:rPr>
          <w:rFonts w:ascii="仿宋_GB2312" w:hint="eastAsia"/>
          <w:color w:val="000000"/>
          <w:sz w:val="28"/>
          <w:szCs w:val="28"/>
        </w:rPr>
        <w:t>125</w:t>
      </w:r>
      <w:r w:rsidRPr="00475924">
        <w:rPr>
          <w:rFonts w:ascii="仿宋_GB2312" w:hint="eastAsia"/>
          <w:color w:val="000000"/>
          <w:sz w:val="28"/>
          <w:szCs w:val="28"/>
        </w:rPr>
        <w:t>人，</w:t>
      </w:r>
      <w:r w:rsidR="002A1EC5" w:rsidRPr="00475924">
        <w:rPr>
          <w:rFonts w:ascii="仿宋_GB2312" w:hint="eastAsia"/>
          <w:color w:val="000000"/>
          <w:sz w:val="28"/>
          <w:szCs w:val="28"/>
        </w:rPr>
        <w:t>行政工勤编制4人，政法编制</w:t>
      </w:r>
      <w:r w:rsidR="003E2992">
        <w:rPr>
          <w:rFonts w:ascii="仿宋_GB2312" w:hint="eastAsia"/>
          <w:color w:val="000000"/>
          <w:sz w:val="28"/>
          <w:szCs w:val="28"/>
        </w:rPr>
        <w:t>5</w:t>
      </w:r>
      <w:r w:rsidR="002A1EC5" w:rsidRPr="00475924">
        <w:rPr>
          <w:rFonts w:ascii="仿宋_GB2312" w:hint="eastAsia"/>
          <w:color w:val="000000"/>
          <w:sz w:val="28"/>
          <w:szCs w:val="28"/>
        </w:rPr>
        <w:t>人</w:t>
      </w:r>
      <w:r w:rsidRPr="00475924">
        <w:rPr>
          <w:rFonts w:ascii="仿宋_GB2312" w:hint="eastAsia"/>
          <w:color w:val="000000"/>
          <w:sz w:val="28"/>
          <w:szCs w:val="28"/>
        </w:rPr>
        <w:t>，事业编制</w:t>
      </w:r>
      <w:r w:rsidR="002A1EC5" w:rsidRPr="00475924">
        <w:rPr>
          <w:rFonts w:ascii="仿宋_GB2312" w:hint="eastAsia"/>
          <w:color w:val="000000"/>
          <w:sz w:val="28"/>
          <w:szCs w:val="28"/>
        </w:rPr>
        <w:t>59</w:t>
      </w:r>
      <w:r w:rsidRPr="00475924">
        <w:rPr>
          <w:rFonts w:ascii="仿宋_GB2312" w:hint="eastAsia"/>
          <w:color w:val="000000"/>
          <w:sz w:val="28"/>
          <w:szCs w:val="28"/>
        </w:rPr>
        <w:t>名。</w:t>
      </w:r>
      <w:r w:rsidR="00DA5969" w:rsidRPr="00475924">
        <w:rPr>
          <w:rFonts w:ascii="仿宋_GB2312" w:hint="eastAsia"/>
          <w:color w:val="000000"/>
          <w:sz w:val="28"/>
          <w:szCs w:val="28"/>
        </w:rPr>
        <w:t>20</w:t>
      </w:r>
      <w:r w:rsidR="007A5989">
        <w:rPr>
          <w:rFonts w:ascii="仿宋_GB2312" w:hint="eastAsia"/>
          <w:color w:val="000000"/>
          <w:sz w:val="28"/>
          <w:szCs w:val="28"/>
        </w:rPr>
        <w:t>20</w:t>
      </w:r>
      <w:r w:rsidR="00DA5969" w:rsidRPr="00475924">
        <w:rPr>
          <w:rFonts w:ascii="仿宋_GB2312" w:hint="eastAsia"/>
          <w:color w:val="000000"/>
          <w:sz w:val="28"/>
          <w:szCs w:val="28"/>
        </w:rPr>
        <w:t>年年末</w:t>
      </w:r>
      <w:r w:rsidRPr="00475924">
        <w:rPr>
          <w:rFonts w:ascii="仿宋_GB2312" w:hint="eastAsia"/>
          <w:color w:val="000000"/>
          <w:sz w:val="28"/>
          <w:szCs w:val="28"/>
        </w:rPr>
        <w:t>实际在职人员</w:t>
      </w:r>
      <w:r w:rsidR="007A5989">
        <w:rPr>
          <w:rFonts w:ascii="仿宋_GB2312" w:hint="eastAsia"/>
          <w:color w:val="000000"/>
          <w:sz w:val="28"/>
          <w:szCs w:val="28"/>
        </w:rPr>
        <w:t>166</w:t>
      </w:r>
      <w:r w:rsidRPr="00475924">
        <w:rPr>
          <w:rFonts w:ascii="仿宋_GB2312" w:hint="eastAsia"/>
          <w:color w:val="000000"/>
          <w:sz w:val="28"/>
          <w:szCs w:val="28"/>
        </w:rPr>
        <w:t>人；离退休人员</w:t>
      </w:r>
      <w:r w:rsidR="007B46FB" w:rsidRPr="00475924">
        <w:rPr>
          <w:rFonts w:ascii="仿宋_GB2312" w:hint="eastAsia"/>
          <w:color w:val="000000"/>
          <w:sz w:val="28"/>
          <w:szCs w:val="28"/>
        </w:rPr>
        <w:t>5</w:t>
      </w:r>
      <w:r w:rsidR="007A5989">
        <w:rPr>
          <w:rFonts w:ascii="仿宋_GB2312" w:hint="eastAsia"/>
          <w:color w:val="000000"/>
          <w:sz w:val="28"/>
          <w:szCs w:val="28"/>
        </w:rPr>
        <w:t>1</w:t>
      </w:r>
      <w:r w:rsidRPr="00475924">
        <w:rPr>
          <w:rFonts w:ascii="仿宋_GB2312" w:hint="eastAsia"/>
          <w:color w:val="000000"/>
          <w:sz w:val="28"/>
          <w:szCs w:val="28"/>
        </w:rPr>
        <w:t>人，其中：退休</w:t>
      </w:r>
      <w:r w:rsidR="007A5989">
        <w:rPr>
          <w:rFonts w:ascii="仿宋_GB2312" w:hint="eastAsia"/>
          <w:color w:val="000000"/>
          <w:sz w:val="28"/>
          <w:szCs w:val="28"/>
        </w:rPr>
        <w:t>49</w:t>
      </w:r>
      <w:r w:rsidRPr="00475924">
        <w:rPr>
          <w:rFonts w:ascii="仿宋_GB2312" w:hint="eastAsia"/>
          <w:color w:val="000000"/>
          <w:sz w:val="28"/>
          <w:szCs w:val="28"/>
        </w:rPr>
        <w:t>人，离休2人。</w:t>
      </w:r>
    </w:p>
    <w:p w:rsidR="005D304C" w:rsidRPr="00E35F5E" w:rsidRDefault="005D304C" w:rsidP="00E35F5E">
      <w:pPr>
        <w:spacing w:line="560" w:lineRule="exact"/>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二、</w:t>
      </w:r>
      <w:r w:rsidR="00515047" w:rsidRPr="00E35F5E">
        <w:rPr>
          <w:rFonts w:ascii="黑体" w:eastAsia="黑体" w:hAnsi="黑体" w:hint="eastAsia"/>
          <w:color w:val="000000"/>
          <w:sz w:val="28"/>
          <w:szCs w:val="28"/>
        </w:rPr>
        <w:t>2020</w:t>
      </w:r>
      <w:r w:rsidRPr="00E35F5E">
        <w:rPr>
          <w:rFonts w:ascii="黑体" w:eastAsia="黑体" w:hAnsi="黑体" w:hint="eastAsia"/>
          <w:color w:val="000000"/>
          <w:sz w:val="28"/>
          <w:szCs w:val="28"/>
        </w:rPr>
        <w:t xml:space="preserve">年收入支出决算总体情况说明 </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（一）收</w:t>
      </w:r>
      <w:r w:rsidR="00137AC7" w:rsidRPr="00475924">
        <w:rPr>
          <w:rFonts w:ascii="仿宋_GB2312" w:hint="eastAsia"/>
          <w:color w:val="000000"/>
          <w:sz w:val="28"/>
          <w:szCs w:val="28"/>
        </w:rPr>
        <w:t>支总体</w:t>
      </w:r>
      <w:r w:rsidRPr="00475924">
        <w:rPr>
          <w:rFonts w:ascii="仿宋_GB2312" w:hint="eastAsia"/>
          <w:color w:val="000000"/>
          <w:sz w:val="28"/>
          <w:szCs w:val="28"/>
        </w:rPr>
        <w:t>情况说明</w:t>
      </w:r>
    </w:p>
    <w:p w:rsidR="00137AC7" w:rsidRPr="009A148A" w:rsidRDefault="00B6720D" w:rsidP="009A148A">
      <w:pPr>
        <w:spacing w:line="560" w:lineRule="exact"/>
        <w:ind w:firstLineChars="200" w:firstLine="560"/>
        <w:rPr>
          <w:rFonts w:ascii="仿宋_GB2312"/>
          <w:color w:val="000000"/>
          <w:sz w:val="28"/>
          <w:szCs w:val="28"/>
        </w:rPr>
      </w:pPr>
      <w:r w:rsidRPr="0006644B">
        <w:rPr>
          <w:rFonts w:ascii="仿宋_GB2312" w:hint="eastAsia"/>
          <w:color w:val="000000"/>
          <w:sz w:val="28"/>
          <w:szCs w:val="28"/>
        </w:rPr>
        <w:t>街道办事处</w:t>
      </w:r>
      <w:r w:rsidR="001E677B" w:rsidRPr="0006644B">
        <w:rPr>
          <w:rFonts w:ascii="仿宋_GB2312" w:hint="eastAsia"/>
          <w:color w:val="000000"/>
          <w:sz w:val="28"/>
          <w:szCs w:val="28"/>
        </w:rPr>
        <w:t>2020</w:t>
      </w:r>
      <w:r w:rsidRPr="0006644B">
        <w:rPr>
          <w:rFonts w:ascii="仿宋_GB2312" w:hint="eastAsia"/>
          <w:color w:val="000000"/>
          <w:sz w:val="28"/>
          <w:szCs w:val="28"/>
        </w:rPr>
        <w:t>年度决算收入</w:t>
      </w:r>
      <w:r w:rsidR="002B59D8" w:rsidRPr="002B59D8">
        <w:rPr>
          <w:rFonts w:ascii="仿宋_GB2312" w:hint="eastAsia"/>
          <w:color w:val="000000"/>
          <w:sz w:val="28"/>
          <w:szCs w:val="28"/>
        </w:rPr>
        <w:t>241,025,147.47</w:t>
      </w:r>
      <w:r w:rsidRPr="0006644B">
        <w:rPr>
          <w:rFonts w:ascii="仿宋_GB2312" w:hint="eastAsia"/>
          <w:color w:val="000000"/>
          <w:sz w:val="28"/>
          <w:szCs w:val="28"/>
        </w:rPr>
        <w:t>元，年初结转结余</w:t>
      </w:r>
      <w:r w:rsidR="0006644B" w:rsidRPr="0006644B">
        <w:rPr>
          <w:rFonts w:ascii="仿宋_GB2312" w:hint="eastAsia"/>
          <w:color w:val="000000"/>
          <w:sz w:val="28"/>
          <w:szCs w:val="28"/>
        </w:rPr>
        <w:t>1,409,202.62</w:t>
      </w:r>
      <w:r w:rsidRPr="0006644B">
        <w:rPr>
          <w:rFonts w:ascii="仿宋_GB2312" w:hint="eastAsia"/>
          <w:color w:val="000000"/>
          <w:sz w:val="28"/>
          <w:szCs w:val="28"/>
        </w:rPr>
        <w:t>元，</w:t>
      </w:r>
      <w:r w:rsidR="00137AC7" w:rsidRPr="0006644B">
        <w:rPr>
          <w:rFonts w:ascii="仿宋_GB2312" w:hint="eastAsia"/>
          <w:color w:val="000000"/>
          <w:sz w:val="28"/>
          <w:szCs w:val="28"/>
        </w:rPr>
        <w:t>2</w:t>
      </w:r>
      <w:r w:rsidR="0006644B" w:rsidRPr="0006644B">
        <w:rPr>
          <w:rFonts w:ascii="仿宋_GB2312" w:hint="eastAsia"/>
          <w:color w:val="000000"/>
          <w:sz w:val="28"/>
          <w:szCs w:val="28"/>
        </w:rPr>
        <w:t>020</w:t>
      </w:r>
      <w:r w:rsidR="00137AC7" w:rsidRPr="0006644B">
        <w:rPr>
          <w:rFonts w:ascii="仿宋_GB2312" w:hint="eastAsia"/>
          <w:color w:val="000000"/>
          <w:sz w:val="28"/>
          <w:szCs w:val="28"/>
        </w:rPr>
        <w:t>年度决算支出</w:t>
      </w:r>
      <w:r w:rsidR="00FE2BF6" w:rsidRPr="00FE2BF6">
        <w:rPr>
          <w:rFonts w:ascii="仿宋_GB2312" w:hint="eastAsia"/>
          <w:color w:val="000000"/>
          <w:sz w:val="28"/>
          <w:szCs w:val="28"/>
        </w:rPr>
        <w:t>240,338,642.35</w:t>
      </w:r>
      <w:r w:rsidR="00FE2BF6">
        <w:rPr>
          <w:rFonts w:ascii="仿宋_GB2312" w:hint="eastAsia"/>
          <w:color w:val="000000"/>
          <w:sz w:val="28"/>
          <w:szCs w:val="28"/>
        </w:rPr>
        <w:t>元</w:t>
      </w:r>
      <w:r w:rsidR="00137AC7" w:rsidRPr="0006644B">
        <w:rPr>
          <w:rFonts w:ascii="仿宋_GB2312" w:hint="eastAsia"/>
          <w:color w:val="000000"/>
          <w:sz w:val="28"/>
          <w:szCs w:val="28"/>
        </w:rPr>
        <w:t>，年末</w:t>
      </w:r>
      <w:r w:rsidR="00137AC7" w:rsidRPr="0006644B">
        <w:rPr>
          <w:rFonts w:ascii="仿宋_GB2312" w:hint="eastAsia"/>
          <w:color w:val="000000"/>
          <w:sz w:val="28"/>
          <w:szCs w:val="28"/>
        </w:rPr>
        <w:lastRenderedPageBreak/>
        <w:t>结转结余</w:t>
      </w:r>
      <w:r w:rsidR="0006644B" w:rsidRPr="0006644B">
        <w:rPr>
          <w:rFonts w:ascii="仿宋_GB2312" w:hint="eastAsia"/>
          <w:color w:val="000000"/>
          <w:sz w:val="28"/>
          <w:szCs w:val="28"/>
        </w:rPr>
        <w:t>2,095,707.74</w:t>
      </w:r>
      <w:r w:rsidR="00137AC7" w:rsidRPr="0006644B">
        <w:rPr>
          <w:rFonts w:ascii="仿宋_GB2312" w:hint="eastAsia"/>
          <w:color w:val="000000"/>
          <w:sz w:val="28"/>
          <w:szCs w:val="28"/>
        </w:rPr>
        <w:t>元。</w:t>
      </w:r>
    </w:p>
    <w:p w:rsidR="00137AC7" w:rsidRPr="00475924" w:rsidRDefault="00137AC7"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（二）决算收支增减变化</w:t>
      </w:r>
    </w:p>
    <w:p w:rsidR="00FA2551" w:rsidRPr="00FA2551" w:rsidRDefault="00B6720D" w:rsidP="00FA2551">
      <w:pPr>
        <w:spacing w:line="560" w:lineRule="exact"/>
        <w:ind w:firstLineChars="200" w:firstLine="560"/>
        <w:rPr>
          <w:rFonts w:ascii="仿宋_GB2312"/>
          <w:color w:val="000000"/>
          <w:sz w:val="28"/>
          <w:szCs w:val="28"/>
        </w:rPr>
      </w:pPr>
      <w:r w:rsidRPr="00FA2551">
        <w:rPr>
          <w:rFonts w:ascii="仿宋_GB2312" w:hint="eastAsia"/>
          <w:color w:val="000000"/>
          <w:sz w:val="28"/>
          <w:szCs w:val="28"/>
        </w:rPr>
        <w:t>决算收入</w:t>
      </w:r>
      <w:r w:rsidR="00137AC7" w:rsidRPr="00FA2551">
        <w:rPr>
          <w:rFonts w:ascii="仿宋_GB2312" w:hint="eastAsia"/>
          <w:color w:val="000000"/>
          <w:sz w:val="28"/>
          <w:szCs w:val="28"/>
        </w:rPr>
        <w:t>、决算支出</w:t>
      </w:r>
      <w:r w:rsidRPr="00FA2551">
        <w:rPr>
          <w:rFonts w:ascii="仿宋_GB2312" w:hint="eastAsia"/>
          <w:color w:val="000000"/>
          <w:sz w:val="28"/>
          <w:szCs w:val="28"/>
        </w:rPr>
        <w:t>与上年度相比有小幅度</w:t>
      </w:r>
      <w:r w:rsidR="00FA2551" w:rsidRPr="00FA2551">
        <w:rPr>
          <w:rFonts w:ascii="仿宋_GB2312" w:hint="eastAsia"/>
          <w:color w:val="000000"/>
          <w:sz w:val="28"/>
          <w:szCs w:val="28"/>
        </w:rPr>
        <w:t>增长</w:t>
      </w:r>
      <w:r w:rsidRPr="00FA2551">
        <w:rPr>
          <w:rFonts w:ascii="仿宋_GB2312" w:hint="eastAsia"/>
          <w:color w:val="000000"/>
          <w:sz w:val="28"/>
          <w:szCs w:val="28"/>
        </w:rPr>
        <w:t>，</w:t>
      </w:r>
      <w:r w:rsidR="00FA2551" w:rsidRPr="00FA2551">
        <w:rPr>
          <w:rFonts w:ascii="仿宋_GB2312" w:hint="eastAsia"/>
          <w:color w:val="000000"/>
          <w:sz w:val="28"/>
          <w:szCs w:val="28"/>
        </w:rPr>
        <w:t>主要原因有（1）市区及中央级专项拨款与上年相比有较大增加（2）因工资调整等原因，年中追加了人员经费（3）本年度较上年度增加了多项重点工作,如：防疫支出、全国第七次人口普查、绿化改造项目等，故收入有较大幅度的增长。</w:t>
      </w:r>
    </w:p>
    <w:p w:rsidR="00341020" w:rsidRPr="00E35F5E" w:rsidRDefault="00341020" w:rsidP="00E35F5E">
      <w:pPr>
        <w:spacing w:line="560" w:lineRule="exact"/>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三、20</w:t>
      </w:r>
      <w:r w:rsidR="00F20EAC" w:rsidRPr="00E35F5E">
        <w:rPr>
          <w:rFonts w:ascii="黑体" w:eastAsia="黑体" w:hAnsi="黑体" w:hint="eastAsia"/>
          <w:color w:val="000000"/>
          <w:sz w:val="28"/>
          <w:szCs w:val="28"/>
        </w:rPr>
        <w:t>20</w:t>
      </w:r>
      <w:r w:rsidRPr="00E35F5E">
        <w:rPr>
          <w:rFonts w:ascii="黑体" w:eastAsia="黑体" w:hAnsi="黑体" w:hint="eastAsia"/>
          <w:color w:val="000000"/>
          <w:sz w:val="28"/>
          <w:szCs w:val="28"/>
        </w:rPr>
        <w:t>年一般公共预算财政拨款支出决算情况说明</w:t>
      </w:r>
    </w:p>
    <w:p w:rsidR="00F80446" w:rsidRPr="00475924" w:rsidRDefault="00F80446"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（一）一般公共预算财政拨款支出决算总体情况</w:t>
      </w:r>
    </w:p>
    <w:p w:rsidR="002A443A" w:rsidRPr="005E5707" w:rsidRDefault="005128E0" w:rsidP="005438BF">
      <w:pPr>
        <w:spacing w:line="560" w:lineRule="exact"/>
        <w:ind w:firstLineChars="200" w:firstLine="560"/>
        <w:rPr>
          <w:rFonts w:ascii="仿宋_GB2312"/>
          <w:color w:val="000000"/>
          <w:sz w:val="28"/>
          <w:szCs w:val="28"/>
        </w:rPr>
      </w:pPr>
      <w:r w:rsidRPr="00803C70">
        <w:rPr>
          <w:rFonts w:ascii="仿宋_GB2312" w:hint="eastAsia"/>
          <w:color w:val="000000"/>
          <w:sz w:val="28"/>
          <w:szCs w:val="28"/>
        </w:rPr>
        <w:t>20</w:t>
      </w:r>
      <w:r w:rsidR="00803C70">
        <w:rPr>
          <w:rFonts w:ascii="仿宋_GB2312" w:hint="eastAsia"/>
          <w:color w:val="000000"/>
          <w:sz w:val="28"/>
          <w:szCs w:val="28"/>
        </w:rPr>
        <w:t>20</w:t>
      </w:r>
      <w:r w:rsidRPr="00803C70">
        <w:rPr>
          <w:rFonts w:ascii="仿宋_GB2312" w:hint="eastAsia"/>
          <w:color w:val="000000"/>
          <w:sz w:val="28"/>
          <w:szCs w:val="28"/>
        </w:rPr>
        <w:t>年财政拨款支出</w:t>
      </w:r>
      <w:r w:rsidR="00C11139">
        <w:rPr>
          <w:rFonts w:ascii="仿宋_GB2312" w:hint="eastAsia"/>
          <w:color w:val="000000"/>
          <w:sz w:val="28"/>
          <w:szCs w:val="28"/>
        </w:rPr>
        <w:t>240,338,642.35</w:t>
      </w:r>
      <w:r w:rsidRPr="00803C70">
        <w:rPr>
          <w:rFonts w:ascii="仿宋_GB2312" w:hint="eastAsia"/>
          <w:color w:val="000000"/>
          <w:sz w:val="28"/>
          <w:szCs w:val="28"/>
        </w:rPr>
        <w:t>元，主要用于以下方面(按大类)：一般公共服务支出（类）</w:t>
      </w:r>
      <w:r w:rsidR="00803C70" w:rsidRPr="00803C70">
        <w:rPr>
          <w:rFonts w:ascii="仿宋_GB2312" w:hint="eastAsia"/>
          <w:color w:val="000000"/>
          <w:sz w:val="28"/>
          <w:szCs w:val="28"/>
        </w:rPr>
        <w:t>74,970,129.20</w:t>
      </w:r>
      <w:r w:rsidRPr="00803C70">
        <w:rPr>
          <w:rFonts w:ascii="仿宋_GB2312" w:hint="eastAsia"/>
          <w:color w:val="000000"/>
          <w:sz w:val="28"/>
          <w:szCs w:val="28"/>
        </w:rPr>
        <w:t>元，占</w:t>
      </w:r>
      <w:r w:rsidR="00803C70">
        <w:rPr>
          <w:rFonts w:ascii="仿宋_GB2312" w:hint="eastAsia"/>
          <w:color w:val="000000"/>
          <w:sz w:val="28"/>
          <w:szCs w:val="28"/>
        </w:rPr>
        <w:t>比</w:t>
      </w:r>
      <w:r w:rsidR="005E5707">
        <w:rPr>
          <w:rFonts w:ascii="仿宋_GB2312" w:hint="eastAsia"/>
          <w:color w:val="000000"/>
          <w:sz w:val="28"/>
          <w:szCs w:val="28"/>
        </w:rPr>
        <w:t>31.19</w:t>
      </w:r>
      <w:r w:rsidR="00803C70" w:rsidRPr="00803C70">
        <w:rPr>
          <w:rFonts w:ascii="仿宋_GB2312" w:hint="eastAsia"/>
          <w:color w:val="000000"/>
          <w:sz w:val="28"/>
          <w:szCs w:val="28"/>
        </w:rPr>
        <w:t>%</w:t>
      </w:r>
      <w:r w:rsidRPr="00803C70">
        <w:rPr>
          <w:rFonts w:ascii="仿宋_GB2312" w:hint="eastAsia"/>
          <w:color w:val="000000"/>
          <w:sz w:val="28"/>
          <w:szCs w:val="28"/>
        </w:rPr>
        <w:t>;</w:t>
      </w:r>
      <w:r w:rsidR="000A6403" w:rsidRPr="00803C70">
        <w:rPr>
          <w:rFonts w:ascii="仿宋_GB2312" w:hint="eastAsia"/>
          <w:color w:val="000000"/>
          <w:sz w:val="28"/>
          <w:szCs w:val="28"/>
        </w:rPr>
        <w:t>公共安全支出（类）</w:t>
      </w:r>
      <w:r w:rsidR="00803C70" w:rsidRPr="00803C70">
        <w:rPr>
          <w:rFonts w:ascii="仿宋_GB2312" w:hint="eastAsia"/>
          <w:color w:val="000000"/>
          <w:sz w:val="28"/>
          <w:szCs w:val="28"/>
        </w:rPr>
        <w:t>702,676.60</w:t>
      </w:r>
      <w:r w:rsidR="000A6403" w:rsidRPr="00803C70">
        <w:rPr>
          <w:rFonts w:ascii="仿宋_GB2312" w:hint="eastAsia"/>
          <w:color w:val="000000"/>
          <w:sz w:val="28"/>
          <w:szCs w:val="28"/>
        </w:rPr>
        <w:t>元，</w:t>
      </w:r>
      <w:r w:rsidR="00803C70" w:rsidRPr="00803C70">
        <w:rPr>
          <w:rFonts w:ascii="仿宋_GB2312" w:hint="eastAsia"/>
          <w:color w:val="000000"/>
          <w:sz w:val="28"/>
          <w:szCs w:val="28"/>
        </w:rPr>
        <w:t>占</w:t>
      </w:r>
      <w:r w:rsidR="00803C70">
        <w:rPr>
          <w:rFonts w:ascii="仿宋_GB2312" w:hint="eastAsia"/>
          <w:color w:val="000000"/>
          <w:sz w:val="28"/>
          <w:szCs w:val="28"/>
        </w:rPr>
        <w:t>比</w:t>
      </w:r>
      <w:r w:rsidR="00803C70" w:rsidRPr="00803C70">
        <w:rPr>
          <w:rFonts w:ascii="仿宋_GB2312" w:hint="eastAsia"/>
          <w:color w:val="000000"/>
          <w:sz w:val="28"/>
          <w:szCs w:val="28"/>
        </w:rPr>
        <w:t>0.29%</w:t>
      </w:r>
      <w:r w:rsidR="00803C70">
        <w:rPr>
          <w:rFonts w:ascii="仿宋_GB2312" w:hint="eastAsia"/>
          <w:color w:val="000000"/>
          <w:sz w:val="28"/>
          <w:szCs w:val="28"/>
        </w:rPr>
        <w:t>；</w:t>
      </w:r>
      <w:r w:rsidR="000A6403" w:rsidRPr="00803C70">
        <w:rPr>
          <w:rFonts w:ascii="仿宋_GB2312" w:hint="eastAsia"/>
          <w:color w:val="000000"/>
          <w:sz w:val="28"/>
          <w:szCs w:val="28"/>
        </w:rPr>
        <w:t>教育</w:t>
      </w:r>
      <w:r w:rsidRPr="00803C70">
        <w:rPr>
          <w:rFonts w:ascii="仿宋_GB2312" w:hint="eastAsia"/>
          <w:color w:val="000000"/>
          <w:sz w:val="28"/>
          <w:szCs w:val="28"/>
        </w:rPr>
        <w:t>支出(类)</w:t>
      </w:r>
      <w:r w:rsidRPr="00803C70">
        <w:rPr>
          <w:rFonts w:ascii="仿宋_GB2312"/>
          <w:color w:val="000000"/>
          <w:sz w:val="28"/>
          <w:szCs w:val="28"/>
        </w:rPr>
        <w:t xml:space="preserve"> </w:t>
      </w:r>
      <w:r w:rsidR="00803C70" w:rsidRPr="00803C70">
        <w:rPr>
          <w:rFonts w:ascii="仿宋_GB2312" w:hint="eastAsia"/>
          <w:color w:val="000000"/>
          <w:sz w:val="28"/>
          <w:szCs w:val="28"/>
        </w:rPr>
        <w:t>1,881,648.10</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803C70" w:rsidRPr="00803C70">
        <w:rPr>
          <w:rFonts w:ascii="仿宋_GB2312" w:hint="eastAsia"/>
          <w:color w:val="000000"/>
          <w:sz w:val="28"/>
          <w:szCs w:val="28"/>
        </w:rPr>
        <w:t>0.7</w:t>
      </w:r>
      <w:r w:rsidR="005E5707">
        <w:rPr>
          <w:rFonts w:ascii="仿宋_GB2312" w:hint="eastAsia"/>
          <w:color w:val="000000"/>
          <w:sz w:val="28"/>
          <w:szCs w:val="28"/>
        </w:rPr>
        <w:t>8</w:t>
      </w:r>
      <w:r w:rsidR="00A45216" w:rsidRPr="00803C70">
        <w:rPr>
          <w:rFonts w:ascii="仿宋_GB2312" w:hint="eastAsia"/>
          <w:color w:val="000000"/>
          <w:sz w:val="28"/>
          <w:szCs w:val="28"/>
        </w:rPr>
        <w:t>%</w:t>
      </w:r>
      <w:r w:rsidRPr="00803C70">
        <w:rPr>
          <w:rFonts w:ascii="仿宋_GB2312" w:hint="eastAsia"/>
          <w:color w:val="000000"/>
          <w:sz w:val="28"/>
          <w:szCs w:val="28"/>
        </w:rPr>
        <w:t>;</w:t>
      </w:r>
      <w:r w:rsidR="000A6403" w:rsidRPr="00803C70">
        <w:rPr>
          <w:rFonts w:ascii="仿宋_GB2312" w:hint="eastAsia"/>
          <w:color w:val="000000"/>
          <w:sz w:val="28"/>
          <w:szCs w:val="28"/>
        </w:rPr>
        <w:t>文化旅游体育与传媒支出（类）</w:t>
      </w:r>
      <w:r w:rsidR="00803C70" w:rsidRPr="00803C70">
        <w:rPr>
          <w:rFonts w:ascii="仿宋_GB2312" w:hint="eastAsia"/>
          <w:color w:val="000000"/>
          <w:sz w:val="28"/>
          <w:szCs w:val="28"/>
        </w:rPr>
        <w:t>255,000.00</w:t>
      </w:r>
      <w:r w:rsidR="000A6403" w:rsidRPr="00803C70">
        <w:rPr>
          <w:rFonts w:ascii="仿宋_GB2312" w:hint="eastAsia"/>
          <w:color w:val="000000"/>
          <w:sz w:val="28"/>
          <w:szCs w:val="28"/>
        </w:rPr>
        <w:t>元，</w:t>
      </w:r>
      <w:r w:rsidR="00803C70" w:rsidRPr="00803C70">
        <w:rPr>
          <w:rFonts w:ascii="仿宋_GB2312" w:hint="eastAsia"/>
          <w:color w:val="000000"/>
          <w:sz w:val="28"/>
          <w:szCs w:val="28"/>
        </w:rPr>
        <w:t>占</w:t>
      </w:r>
      <w:r w:rsidR="00803C70">
        <w:rPr>
          <w:rFonts w:ascii="仿宋_GB2312" w:hint="eastAsia"/>
          <w:color w:val="000000"/>
          <w:sz w:val="28"/>
          <w:szCs w:val="28"/>
        </w:rPr>
        <w:t>比</w:t>
      </w:r>
      <w:r w:rsidR="00A45216" w:rsidRPr="00803C70">
        <w:rPr>
          <w:rFonts w:ascii="仿宋_GB2312" w:hint="eastAsia"/>
          <w:color w:val="000000"/>
          <w:sz w:val="28"/>
          <w:szCs w:val="28"/>
        </w:rPr>
        <w:t>0.</w:t>
      </w:r>
      <w:r w:rsidR="00803C70" w:rsidRPr="00803C70">
        <w:rPr>
          <w:rFonts w:ascii="仿宋_GB2312" w:hint="eastAsia"/>
          <w:color w:val="000000"/>
          <w:sz w:val="28"/>
          <w:szCs w:val="28"/>
        </w:rPr>
        <w:t>11</w:t>
      </w:r>
      <w:r w:rsidR="00A45216" w:rsidRPr="00803C70">
        <w:rPr>
          <w:rFonts w:ascii="仿宋_GB2312" w:hint="eastAsia"/>
          <w:color w:val="000000"/>
          <w:sz w:val="28"/>
          <w:szCs w:val="28"/>
        </w:rPr>
        <w:t>%</w:t>
      </w:r>
      <w:r w:rsidR="000A6403" w:rsidRPr="00803C70">
        <w:rPr>
          <w:rFonts w:ascii="仿宋_GB2312" w:hint="eastAsia"/>
          <w:color w:val="000000"/>
          <w:sz w:val="28"/>
          <w:szCs w:val="28"/>
        </w:rPr>
        <w:t>；</w:t>
      </w:r>
      <w:r w:rsidRPr="00803C70">
        <w:rPr>
          <w:rFonts w:ascii="仿宋_GB2312" w:hint="eastAsia"/>
          <w:color w:val="000000"/>
          <w:sz w:val="28"/>
          <w:szCs w:val="28"/>
        </w:rPr>
        <w:t>社会保障和就业支出(类)</w:t>
      </w:r>
      <w:r w:rsidR="000A6403" w:rsidRPr="00803C70">
        <w:rPr>
          <w:rFonts w:ascii="仿宋_GB2312" w:hint="eastAsia"/>
          <w:color w:val="000000"/>
          <w:sz w:val="28"/>
          <w:szCs w:val="28"/>
        </w:rPr>
        <w:t xml:space="preserve"> </w:t>
      </w:r>
      <w:r w:rsidR="00803C70" w:rsidRPr="00803C70">
        <w:rPr>
          <w:rFonts w:ascii="仿宋_GB2312" w:hint="eastAsia"/>
          <w:color w:val="000000"/>
          <w:sz w:val="28"/>
          <w:szCs w:val="28"/>
        </w:rPr>
        <w:t>65,627,898.89</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803C70" w:rsidRPr="00803C70">
        <w:rPr>
          <w:rFonts w:ascii="仿宋_GB2312" w:hint="eastAsia"/>
          <w:color w:val="000000"/>
          <w:sz w:val="28"/>
          <w:szCs w:val="28"/>
        </w:rPr>
        <w:t>27</w:t>
      </w:r>
      <w:r w:rsidR="005E5707">
        <w:rPr>
          <w:rFonts w:ascii="仿宋_GB2312" w:hint="eastAsia"/>
          <w:color w:val="000000"/>
          <w:sz w:val="28"/>
          <w:szCs w:val="28"/>
        </w:rPr>
        <w:t>.31</w:t>
      </w:r>
      <w:r w:rsidR="00A45216" w:rsidRPr="00803C70">
        <w:rPr>
          <w:rFonts w:ascii="仿宋_GB2312" w:hint="eastAsia"/>
          <w:color w:val="000000"/>
          <w:sz w:val="28"/>
          <w:szCs w:val="28"/>
        </w:rPr>
        <w:t>%</w:t>
      </w:r>
      <w:r w:rsidRPr="00803C70">
        <w:rPr>
          <w:rFonts w:ascii="仿宋_GB2312" w:hint="eastAsia"/>
          <w:color w:val="000000"/>
          <w:sz w:val="28"/>
          <w:szCs w:val="28"/>
        </w:rPr>
        <w:t>;</w:t>
      </w:r>
      <w:r w:rsidR="000A6403" w:rsidRPr="00803C70">
        <w:rPr>
          <w:rFonts w:ascii="仿宋_GB2312" w:hint="eastAsia"/>
          <w:color w:val="000000"/>
          <w:sz w:val="28"/>
          <w:szCs w:val="28"/>
        </w:rPr>
        <w:t>卫生健康支出</w:t>
      </w:r>
      <w:r w:rsidRPr="00803C70">
        <w:rPr>
          <w:rFonts w:ascii="仿宋_GB2312" w:hint="eastAsia"/>
          <w:color w:val="000000"/>
          <w:sz w:val="28"/>
          <w:szCs w:val="28"/>
        </w:rPr>
        <w:t xml:space="preserve">(类) </w:t>
      </w:r>
      <w:r w:rsidR="00803C70" w:rsidRPr="00803C70">
        <w:rPr>
          <w:rFonts w:ascii="仿宋_GB2312" w:hint="eastAsia"/>
          <w:color w:val="000000"/>
          <w:sz w:val="28"/>
          <w:szCs w:val="28"/>
        </w:rPr>
        <w:t>6,881,019.75</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803C70" w:rsidRPr="00803C70">
        <w:rPr>
          <w:rFonts w:ascii="仿宋_GB2312" w:hint="eastAsia"/>
          <w:color w:val="000000"/>
          <w:sz w:val="28"/>
          <w:szCs w:val="28"/>
        </w:rPr>
        <w:t>2.8</w:t>
      </w:r>
      <w:r w:rsidR="005E5707">
        <w:rPr>
          <w:rFonts w:ascii="仿宋_GB2312" w:hint="eastAsia"/>
          <w:color w:val="000000"/>
          <w:sz w:val="28"/>
          <w:szCs w:val="28"/>
        </w:rPr>
        <w:t>6</w:t>
      </w:r>
      <w:r w:rsidR="00A45216" w:rsidRPr="00803C70">
        <w:rPr>
          <w:rFonts w:ascii="仿宋_GB2312" w:hint="eastAsia"/>
          <w:color w:val="000000"/>
          <w:sz w:val="28"/>
          <w:szCs w:val="28"/>
        </w:rPr>
        <w:t>%</w:t>
      </w:r>
      <w:r w:rsidRPr="00803C70">
        <w:rPr>
          <w:rFonts w:ascii="仿宋_GB2312" w:hint="eastAsia"/>
          <w:color w:val="000000"/>
          <w:sz w:val="28"/>
          <w:szCs w:val="28"/>
        </w:rPr>
        <w:t>;</w:t>
      </w:r>
      <w:r w:rsidR="000A6403" w:rsidRPr="00803C70">
        <w:rPr>
          <w:rFonts w:ascii="仿宋_GB2312" w:hint="eastAsia"/>
          <w:color w:val="000000"/>
          <w:sz w:val="28"/>
          <w:szCs w:val="28"/>
        </w:rPr>
        <w:t>城乡社区支出(类)</w:t>
      </w:r>
      <w:r w:rsidR="00803C70" w:rsidRPr="00803C70">
        <w:rPr>
          <w:rFonts w:ascii="仿宋_GB2312" w:hint="eastAsia"/>
          <w:color w:val="000000"/>
          <w:sz w:val="28"/>
          <w:szCs w:val="28"/>
        </w:rPr>
        <w:t xml:space="preserve"> 81,368,757.90</w:t>
      </w:r>
      <w:r w:rsidR="000A6403" w:rsidRPr="00803C70">
        <w:rPr>
          <w:rFonts w:ascii="仿宋_GB2312" w:hint="eastAsia"/>
          <w:color w:val="000000"/>
          <w:sz w:val="28"/>
          <w:szCs w:val="28"/>
        </w:rPr>
        <w:t>元，</w:t>
      </w:r>
      <w:r w:rsidR="00803C70" w:rsidRPr="00803C70">
        <w:rPr>
          <w:rFonts w:ascii="仿宋_GB2312" w:hint="eastAsia"/>
          <w:color w:val="000000"/>
          <w:sz w:val="28"/>
          <w:szCs w:val="28"/>
        </w:rPr>
        <w:t>占</w:t>
      </w:r>
      <w:r w:rsidR="00803C70">
        <w:rPr>
          <w:rFonts w:ascii="仿宋_GB2312" w:hint="eastAsia"/>
          <w:color w:val="000000"/>
          <w:sz w:val="28"/>
          <w:szCs w:val="28"/>
        </w:rPr>
        <w:t>比</w:t>
      </w:r>
      <w:r w:rsidR="005E5707">
        <w:rPr>
          <w:rFonts w:ascii="仿宋_GB2312" w:hint="eastAsia"/>
          <w:color w:val="000000"/>
          <w:sz w:val="28"/>
          <w:szCs w:val="28"/>
        </w:rPr>
        <w:t>33.86</w:t>
      </w:r>
      <w:r w:rsidR="00A45216" w:rsidRPr="00803C70">
        <w:rPr>
          <w:rFonts w:ascii="仿宋_GB2312" w:hint="eastAsia"/>
          <w:color w:val="000000"/>
          <w:sz w:val="28"/>
          <w:szCs w:val="28"/>
        </w:rPr>
        <w:t>%</w:t>
      </w:r>
      <w:r w:rsidR="000A6403" w:rsidRPr="00803C70">
        <w:rPr>
          <w:rFonts w:ascii="仿宋_GB2312" w:hint="eastAsia"/>
          <w:color w:val="000000"/>
          <w:sz w:val="28"/>
          <w:szCs w:val="28"/>
        </w:rPr>
        <w:t>；</w:t>
      </w:r>
      <w:r w:rsidRPr="00803C70">
        <w:rPr>
          <w:rFonts w:ascii="仿宋_GB2312" w:hint="eastAsia"/>
          <w:color w:val="000000"/>
          <w:sz w:val="28"/>
          <w:szCs w:val="28"/>
        </w:rPr>
        <w:t>住房保障支出(类</w:t>
      </w:r>
      <w:r w:rsidR="000A6403" w:rsidRPr="00803C70">
        <w:rPr>
          <w:rFonts w:ascii="仿宋_GB2312" w:hint="eastAsia"/>
          <w:color w:val="000000"/>
          <w:sz w:val="28"/>
          <w:szCs w:val="28"/>
        </w:rPr>
        <w:t>）</w:t>
      </w:r>
      <w:r w:rsidR="00803C70" w:rsidRPr="00803C70">
        <w:rPr>
          <w:rFonts w:ascii="仿宋_GB2312" w:hint="eastAsia"/>
          <w:color w:val="000000"/>
          <w:sz w:val="28"/>
          <w:szCs w:val="28"/>
        </w:rPr>
        <w:t>7,378,166.20</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A45216" w:rsidRPr="00803C70">
        <w:rPr>
          <w:rFonts w:ascii="仿宋_GB2312" w:hint="eastAsia"/>
          <w:color w:val="000000"/>
          <w:sz w:val="28"/>
          <w:szCs w:val="28"/>
        </w:rPr>
        <w:t>3.</w:t>
      </w:r>
      <w:r w:rsidR="00803C70" w:rsidRPr="00803C70">
        <w:rPr>
          <w:rFonts w:ascii="仿宋_GB2312" w:hint="eastAsia"/>
          <w:color w:val="000000"/>
          <w:sz w:val="28"/>
          <w:szCs w:val="28"/>
        </w:rPr>
        <w:t>0</w:t>
      </w:r>
      <w:r w:rsidR="005E5707">
        <w:rPr>
          <w:rFonts w:ascii="仿宋_GB2312" w:hint="eastAsia"/>
          <w:color w:val="000000"/>
          <w:sz w:val="28"/>
          <w:szCs w:val="28"/>
        </w:rPr>
        <w:t>7</w:t>
      </w:r>
      <w:r w:rsidR="00A45216" w:rsidRPr="00803C70">
        <w:rPr>
          <w:rFonts w:ascii="仿宋_GB2312" w:hint="eastAsia"/>
          <w:color w:val="000000"/>
          <w:sz w:val="28"/>
          <w:szCs w:val="28"/>
        </w:rPr>
        <w:t>%</w:t>
      </w:r>
      <w:r w:rsidRPr="00803C70">
        <w:rPr>
          <w:rFonts w:ascii="仿宋_GB2312" w:hint="eastAsia"/>
          <w:color w:val="000000"/>
          <w:sz w:val="28"/>
          <w:szCs w:val="28"/>
        </w:rPr>
        <w:t>;</w:t>
      </w:r>
      <w:r w:rsidR="005E5707">
        <w:rPr>
          <w:rFonts w:ascii="仿宋_GB2312" w:hint="eastAsia"/>
          <w:color w:val="000000"/>
          <w:sz w:val="28"/>
          <w:szCs w:val="28"/>
        </w:rPr>
        <w:t>二十二、灾害防治及应急管理支出</w:t>
      </w:r>
      <w:r w:rsidR="005E5707" w:rsidRPr="005E5707">
        <w:rPr>
          <w:rFonts w:ascii="仿宋_GB2312" w:hint="eastAsia"/>
          <w:color w:val="000000"/>
          <w:sz w:val="28"/>
          <w:szCs w:val="28"/>
        </w:rPr>
        <w:t>205,274.91</w:t>
      </w:r>
      <w:r w:rsidR="005E5707">
        <w:rPr>
          <w:rFonts w:ascii="仿宋_GB2312" w:hint="eastAsia"/>
          <w:color w:val="000000"/>
          <w:sz w:val="28"/>
          <w:szCs w:val="28"/>
        </w:rPr>
        <w:t>元，占比0.09%；</w:t>
      </w:r>
      <w:r w:rsidRPr="00803C70">
        <w:rPr>
          <w:rFonts w:ascii="仿宋_GB2312" w:hint="eastAsia"/>
          <w:color w:val="000000"/>
          <w:sz w:val="28"/>
          <w:szCs w:val="28"/>
        </w:rPr>
        <w:t>其他支出(类)</w:t>
      </w:r>
      <w:r w:rsidR="005E5707" w:rsidRPr="005E5707">
        <w:rPr>
          <w:rFonts w:ascii="仿宋_GB2312" w:hint="eastAsia"/>
          <w:color w:val="000000"/>
          <w:sz w:val="28"/>
          <w:szCs w:val="28"/>
        </w:rPr>
        <w:t xml:space="preserve"> 295,155.80</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A45216" w:rsidRPr="00803C70">
        <w:rPr>
          <w:rFonts w:ascii="仿宋_GB2312" w:hint="eastAsia"/>
          <w:color w:val="000000"/>
          <w:sz w:val="28"/>
          <w:szCs w:val="28"/>
        </w:rPr>
        <w:t>0.</w:t>
      </w:r>
      <w:r w:rsidR="005E5707">
        <w:rPr>
          <w:rFonts w:ascii="仿宋_GB2312" w:hint="eastAsia"/>
          <w:color w:val="000000"/>
          <w:sz w:val="28"/>
          <w:szCs w:val="28"/>
        </w:rPr>
        <w:t>12</w:t>
      </w:r>
      <w:r w:rsidR="00A45216" w:rsidRPr="00803C70">
        <w:rPr>
          <w:rFonts w:ascii="仿宋_GB2312" w:hint="eastAsia"/>
          <w:color w:val="000000"/>
          <w:sz w:val="28"/>
          <w:szCs w:val="28"/>
        </w:rPr>
        <w:t>%</w:t>
      </w:r>
      <w:r w:rsidR="005E5707">
        <w:rPr>
          <w:rFonts w:ascii="仿宋_GB2312" w:hint="eastAsia"/>
          <w:color w:val="000000"/>
          <w:sz w:val="28"/>
          <w:szCs w:val="28"/>
        </w:rPr>
        <w:t>；</w:t>
      </w:r>
      <w:r w:rsidR="005E5707" w:rsidRPr="005E5707">
        <w:rPr>
          <w:rFonts w:ascii="仿宋_GB2312" w:hint="eastAsia"/>
          <w:color w:val="000000"/>
          <w:sz w:val="28"/>
          <w:szCs w:val="28"/>
        </w:rPr>
        <w:t>抗疫特别国债安排的支出772,915.00</w:t>
      </w:r>
      <w:r w:rsidR="005E5707">
        <w:rPr>
          <w:rFonts w:ascii="仿宋_GB2312" w:hint="eastAsia"/>
          <w:color w:val="000000"/>
          <w:sz w:val="28"/>
          <w:szCs w:val="28"/>
        </w:rPr>
        <w:t>元，占比0.32%。</w:t>
      </w:r>
    </w:p>
    <w:p w:rsidR="002F760E" w:rsidRPr="00475924" w:rsidRDefault="00F80446"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（二）一般公共预算财政拨款支出决算具体情况</w:t>
      </w:r>
    </w:p>
    <w:p w:rsidR="00154C27" w:rsidRPr="00475924" w:rsidRDefault="00154C27" w:rsidP="00475924">
      <w:pPr>
        <w:spacing w:line="560" w:lineRule="exact"/>
        <w:ind w:firstLineChars="200" w:firstLine="560"/>
        <w:rPr>
          <w:rFonts w:ascii="仿宋_GB2312"/>
          <w:color w:val="000000"/>
          <w:sz w:val="28"/>
          <w:szCs w:val="28"/>
        </w:rPr>
      </w:pPr>
      <w:r w:rsidRPr="00475924">
        <w:rPr>
          <w:rFonts w:ascii="仿宋" w:eastAsia="仿宋" w:hAnsi="仿宋" w:hint="eastAsia"/>
          <w:sz w:val="28"/>
          <w:szCs w:val="28"/>
        </w:rPr>
        <w:t>1、20</w:t>
      </w:r>
      <w:r w:rsidR="005E5707">
        <w:rPr>
          <w:rFonts w:ascii="仿宋" w:eastAsia="仿宋" w:hAnsi="仿宋" w:hint="eastAsia"/>
          <w:sz w:val="28"/>
          <w:szCs w:val="28"/>
        </w:rPr>
        <w:t>20</w:t>
      </w:r>
      <w:r w:rsidRPr="00475924">
        <w:rPr>
          <w:rFonts w:ascii="仿宋" w:eastAsia="仿宋" w:hAnsi="仿宋" w:hint="eastAsia"/>
          <w:sz w:val="28"/>
          <w:szCs w:val="28"/>
        </w:rPr>
        <w:t>年支出决算按用途划分：</w:t>
      </w:r>
    </w:p>
    <w:p w:rsidR="002A3881" w:rsidRPr="002A3881" w:rsidRDefault="00154C27" w:rsidP="002A3881">
      <w:pPr>
        <w:spacing w:line="560" w:lineRule="exact"/>
        <w:ind w:firstLineChars="200" w:firstLine="560"/>
        <w:rPr>
          <w:rFonts w:ascii="仿宋_GB2312"/>
          <w:color w:val="000000"/>
          <w:sz w:val="28"/>
          <w:szCs w:val="28"/>
        </w:rPr>
      </w:pPr>
      <w:r w:rsidRPr="005E5707">
        <w:rPr>
          <w:rFonts w:ascii="仿宋_GB2312" w:hint="eastAsia"/>
          <w:color w:val="000000"/>
          <w:sz w:val="28"/>
          <w:szCs w:val="28"/>
        </w:rPr>
        <w:t>公共预算财政拨款</w:t>
      </w:r>
      <w:r w:rsidR="005E5707" w:rsidRPr="005E5707">
        <w:rPr>
          <w:rFonts w:ascii="仿宋_GB2312" w:hint="eastAsia"/>
          <w:color w:val="000000"/>
          <w:sz w:val="28"/>
          <w:szCs w:val="28"/>
        </w:rPr>
        <w:t>240,338,642.35元</w:t>
      </w:r>
      <w:r w:rsidRPr="005E5707">
        <w:rPr>
          <w:rFonts w:ascii="仿宋_GB2312" w:hint="eastAsia"/>
          <w:color w:val="000000"/>
          <w:sz w:val="28"/>
          <w:szCs w:val="28"/>
        </w:rPr>
        <w:t>与去年</w:t>
      </w:r>
      <w:r w:rsidR="002A3881" w:rsidRPr="002A3881">
        <w:rPr>
          <w:rFonts w:ascii="仿宋_GB2312" w:hint="eastAsia"/>
          <w:color w:val="000000"/>
          <w:sz w:val="28"/>
          <w:szCs w:val="28"/>
        </w:rPr>
        <w:t>226,228,231.32</w:t>
      </w:r>
    </w:p>
    <w:p w:rsidR="00154C27" w:rsidRPr="005E5707" w:rsidRDefault="00154C27" w:rsidP="002A3881">
      <w:pPr>
        <w:spacing w:line="560" w:lineRule="exact"/>
        <w:rPr>
          <w:rFonts w:ascii="仿宋_GB2312"/>
          <w:color w:val="000000"/>
          <w:sz w:val="28"/>
          <w:szCs w:val="28"/>
        </w:rPr>
      </w:pPr>
      <w:r w:rsidRPr="002A3881">
        <w:rPr>
          <w:rFonts w:ascii="仿宋_GB2312" w:hint="eastAsia"/>
          <w:color w:val="000000"/>
          <w:sz w:val="28"/>
          <w:szCs w:val="28"/>
        </w:rPr>
        <w:t>元相比</w:t>
      </w:r>
      <w:r w:rsidR="002A3881">
        <w:rPr>
          <w:rFonts w:ascii="仿宋_GB2312" w:hint="eastAsia"/>
          <w:color w:val="000000"/>
          <w:sz w:val="28"/>
          <w:szCs w:val="28"/>
        </w:rPr>
        <w:t>增加6.24%</w:t>
      </w:r>
      <w:r w:rsidRPr="002A3881">
        <w:rPr>
          <w:rFonts w:ascii="仿宋_GB2312" w:hint="eastAsia"/>
          <w:color w:val="000000"/>
          <w:sz w:val="28"/>
          <w:szCs w:val="28"/>
        </w:rPr>
        <w:t>。</w:t>
      </w:r>
    </w:p>
    <w:p w:rsidR="00486DAD" w:rsidRPr="00343DD3" w:rsidRDefault="00554B4E" w:rsidP="00343DD3">
      <w:pPr>
        <w:spacing w:line="560" w:lineRule="exact"/>
        <w:ind w:firstLineChars="200" w:firstLine="560"/>
        <w:rPr>
          <w:rFonts w:ascii="仿宋_GB2312"/>
          <w:color w:val="000000"/>
          <w:sz w:val="28"/>
          <w:szCs w:val="28"/>
        </w:rPr>
      </w:pPr>
      <w:r w:rsidRPr="00343DD3">
        <w:rPr>
          <w:rFonts w:ascii="仿宋_GB2312" w:hint="eastAsia"/>
          <w:color w:val="000000"/>
          <w:sz w:val="28"/>
          <w:szCs w:val="28"/>
        </w:rPr>
        <w:t>（1）</w:t>
      </w:r>
      <w:r w:rsidR="00154C27" w:rsidRPr="00343DD3">
        <w:rPr>
          <w:rFonts w:ascii="仿宋_GB2312" w:hint="eastAsia"/>
          <w:color w:val="000000"/>
          <w:sz w:val="28"/>
          <w:szCs w:val="28"/>
        </w:rPr>
        <w:t>基本支出决算</w:t>
      </w:r>
      <w:r w:rsidR="00343DD3" w:rsidRPr="00343DD3">
        <w:rPr>
          <w:rFonts w:ascii="仿宋_GB2312" w:hint="eastAsia"/>
          <w:color w:val="000000"/>
          <w:sz w:val="28"/>
          <w:szCs w:val="28"/>
        </w:rPr>
        <w:t>63,608,511.88元，与去年</w:t>
      </w:r>
      <w:r w:rsidRPr="00343DD3">
        <w:rPr>
          <w:rFonts w:ascii="仿宋_GB2312" w:hint="eastAsia"/>
          <w:color w:val="000000"/>
          <w:sz w:val="28"/>
          <w:szCs w:val="28"/>
        </w:rPr>
        <w:t>62,868,365.11</w:t>
      </w:r>
      <w:r w:rsidR="00154C27" w:rsidRPr="00343DD3">
        <w:rPr>
          <w:rFonts w:ascii="仿宋_GB2312" w:hint="eastAsia"/>
          <w:color w:val="000000"/>
          <w:sz w:val="28"/>
          <w:szCs w:val="28"/>
        </w:rPr>
        <w:lastRenderedPageBreak/>
        <w:t>元相比增加</w:t>
      </w:r>
      <w:r w:rsidR="00343DD3" w:rsidRPr="00343DD3">
        <w:rPr>
          <w:rFonts w:ascii="仿宋_GB2312" w:hint="eastAsia"/>
          <w:color w:val="000000"/>
          <w:sz w:val="28"/>
          <w:szCs w:val="28"/>
        </w:rPr>
        <w:t>740,146.77</w:t>
      </w:r>
      <w:r w:rsidR="00154C27" w:rsidRPr="00343DD3">
        <w:rPr>
          <w:rFonts w:ascii="仿宋_GB2312" w:hint="eastAsia"/>
          <w:color w:val="000000"/>
          <w:sz w:val="28"/>
          <w:szCs w:val="28"/>
        </w:rPr>
        <w:t>元，增加</w:t>
      </w:r>
      <w:r w:rsidR="00343DD3" w:rsidRPr="00343DD3">
        <w:rPr>
          <w:rFonts w:ascii="仿宋_GB2312" w:hint="eastAsia"/>
          <w:color w:val="000000"/>
          <w:sz w:val="28"/>
          <w:szCs w:val="28"/>
        </w:rPr>
        <w:t>1.18</w:t>
      </w:r>
      <w:r w:rsidR="00154C27" w:rsidRPr="00343DD3">
        <w:rPr>
          <w:rFonts w:ascii="仿宋_GB2312" w:hint="eastAsia"/>
          <w:color w:val="000000"/>
          <w:sz w:val="28"/>
          <w:szCs w:val="28"/>
        </w:rPr>
        <w:t>%，主要原因是</w:t>
      </w:r>
      <w:r w:rsidR="00172A46" w:rsidRPr="00343DD3">
        <w:rPr>
          <w:rFonts w:ascii="仿宋_GB2312" w:hint="eastAsia"/>
          <w:color w:val="000000"/>
          <w:sz w:val="28"/>
          <w:szCs w:val="28"/>
        </w:rPr>
        <w:t>因</w:t>
      </w:r>
      <w:r w:rsidR="00343DD3" w:rsidRPr="00343DD3">
        <w:rPr>
          <w:rFonts w:ascii="仿宋_GB2312" w:hint="eastAsia"/>
          <w:color w:val="000000"/>
          <w:sz w:val="28"/>
          <w:szCs w:val="28"/>
        </w:rPr>
        <w:t>工资结构调整</w:t>
      </w:r>
      <w:r w:rsidR="00154C27" w:rsidRPr="00343DD3">
        <w:rPr>
          <w:rFonts w:ascii="仿宋_GB2312" w:hint="eastAsia"/>
          <w:color w:val="000000"/>
          <w:sz w:val="28"/>
          <w:szCs w:val="28"/>
        </w:rPr>
        <w:t>，基本支出相应增加。</w:t>
      </w:r>
    </w:p>
    <w:p w:rsidR="00343DD3" w:rsidRDefault="00486DAD" w:rsidP="00343DD3">
      <w:pPr>
        <w:spacing w:line="560" w:lineRule="exact"/>
        <w:ind w:firstLineChars="200" w:firstLine="560"/>
        <w:rPr>
          <w:rFonts w:ascii="仿宋_GB2312"/>
          <w:color w:val="000000"/>
          <w:sz w:val="28"/>
          <w:szCs w:val="28"/>
        </w:rPr>
      </w:pPr>
      <w:r w:rsidRPr="00343DD3">
        <w:rPr>
          <w:rFonts w:ascii="仿宋_GB2312" w:hint="eastAsia"/>
          <w:color w:val="000000"/>
          <w:sz w:val="28"/>
          <w:szCs w:val="28"/>
        </w:rPr>
        <w:t>（2）</w:t>
      </w:r>
      <w:r w:rsidR="00154C27" w:rsidRPr="00343DD3">
        <w:rPr>
          <w:rFonts w:ascii="仿宋_GB2312" w:hint="eastAsia"/>
          <w:color w:val="000000"/>
          <w:sz w:val="28"/>
          <w:szCs w:val="28"/>
        </w:rPr>
        <w:t>项目支出决算</w:t>
      </w:r>
      <w:r w:rsidR="00343DD3" w:rsidRPr="00343DD3">
        <w:rPr>
          <w:rFonts w:ascii="仿宋_GB2312" w:hint="eastAsia"/>
          <w:color w:val="000000"/>
          <w:sz w:val="28"/>
          <w:szCs w:val="28"/>
        </w:rPr>
        <w:t>176,730,130.47元与上年度</w:t>
      </w:r>
      <w:r w:rsidR="00E25A02" w:rsidRPr="00343DD3">
        <w:rPr>
          <w:rFonts w:ascii="仿宋_GB2312" w:hint="eastAsia"/>
          <w:color w:val="000000"/>
          <w:sz w:val="28"/>
          <w:szCs w:val="28"/>
        </w:rPr>
        <w:t>163,359,866.21</w:t>
      </w:r>
      <w:r w:rsidR="00154C27" w:rsidRPr="00343DD3">
        <w:rPr>
          <w:rFonts w:ascii="仿宋_GB2312" w:hint="eastAsia"/>
          <w:color w:val="000000"/>
          <w:sz w:val="28"/>
          <w:szCs w:val="28"/>
        </w:rPr>
        <w:t>元</w:t>
      </w:r>
      <w:r w:rsidR="00343DD3" w:rsidRPr="00343DD3">
        <w:rPr>
          <w:rFonts w:ascii="仿宋_GB2312" w:hint="eastAsia"/>
          <w:color w:val="000000"/>
          <w:sz w:val="28"/>
          <w:szCs w:val="28"/>
        </w:rPr>
        <w:t>增加8.18</w:t>
      </w:r>
      <w:r w:rsidR="00154C27" w:rsidRPr="00343DD3">
        <w:rPr>
          <w:rFonts w:ascii="仿宋_GB2312" w:hint="eastAsia"/>
          <w:color w:val="000000"/>
          <w:sz w:val="28"/>
          <w:szCs w:val="28"/>
        </w:rPr>
        <w:t>%。</w:t>
      </w:r>
      <w:r w:rsidR="00525F32" w:rsidRPr="00343DD3">
        <w:rPr>
          <w:rFonts w:ascii="仿宋_GB2312" w:hint="eastAsia"/>
          <w:color w:val="000000"/>
          <w:sz w:val="28"/>
          <w:szCs w:val="28"/>
        </w:rPr>
        <w:t>主要原因是</w:t>
      </w:r>
      <w:r w:rsidR="00343DD3" w:rsidRPr="00FA2551">
        <w:rPr>
          <w:rFonts w:ascii="仿宋_GB2312" w:hint="eastAsia"/>
          <w:color w:val="000000"/>
          <w:sz w:val="28"/>
          <w:szCs w:val="28"/>
        </w:rPr>
        <w:t>本年度较上年度增加了多项重点工作,如：防疫支出、全国第七次人口普查、绿化改造项目等</w:t>
      </w:r>
      <w:r w:rsidR="00343DD3">
        <w:rPr>
          <w:rFonts w:ascii="仿宋_GB2312" w:hint="eastAsia"/>
          <w:color w:val="000000"/>
          <w:sz w:val="28"/>
          <w:szCs w:val="28"/>
        </w:rPr>
        <w:t>，此外</w:t>
      </w:r>
      <w:r w:rsidR="00343DD3" w:rsidRPr="00FA2551">
        <w:rPr>
          <w:rFonts w:ascii="仿宋_GB2312" w:hint="eastAsia"/>
          <w:color w:val="000000"/>
          <w:sz w:val="28"/>
          <w:szCs w:val="28"/>
        </w:rPr>
        <w:t>市区及中央级专项拨款与上年相比有较大增加</w:t>
      </w:r>
      <w:r w:rsidR="00343DD3">
        <w:rPr>
          <w:rFonts w:ascii="仿宋_GB2312" w:hint="eastAsia"/>
          <w:color w:val="000000"/>
          <w:sz w:val="28"/>
          <w:szCs w:val="28"/>
        </w:rPr>
        <w:t>。</w:t>
      </w:r>
    </w:p>
    <w:p w:rsidR="00B43E83" w:rsidRPr="00475924" w:rsidRDefault="00154C27" w:rsidP="00475924">
      <w:pPr>
        <w:spacing w:line="360" w:lineRule="auto"/>
        <w:ind w:firstLineChars="200" w:firstLine="560"/>
        <w:rPr>
          <w:rFonts w:ascii="仿宋_GB2312"/>
          <w:sz w:val="28"/>
          <w:szCs w:val="28"/>
        </w:rPr>
      </w:pPr>
      <w:r w:rsidRPr="00475924">
        <w:rPr>
          <w:rFonts w:ascii="仿宋_GB2312" w:hint="eastAsia"/>
          <w:sz w:val="28"/>
          <w:szCs w:val="28"/>
        </w:rPr>
        <w:t>2、</w:t>
      </w:r>
      <w:r w:rsidR="00C20C70">
        <w:rPr>
          <w:rFonts w:ascii="仿宋_GB2312" w:hint="eastAsia"/>
          <w:sz w:val="28"/>
          <w:szCs w:val="28"/>
        </w:rPr>
        <w:t>项目支出的主要有</w:t>
      </w:r>
      <w:r w:rsidR="000B76E1">
        <w:rPr>
          <w:rFonts w:ascii="仿宋_GB2312" w:hint="eastAsia"/>
          <w:sz w:val="28"/>
          <w:szCs w:val="28"/>
        </w:rPr>
        <w:t>：</w:t>
      </w:r>
      <w:r w:rsidRPr="00475924">
        <w:rPr>
          <w:rFonts w:ascii="仿宋_GB2312" w:hint="eastAsia"/>
          <w:sz w:val="28"/>
          <w:szCs w:val="28"/>
        </w:rPr>
        <w:t>①</w:t>
      </w:r>
      <w:r w:rsidR="00345A3C" w:rsidRPr="00475924">
        <w:rPr>
          <w:rFonts w:ascii="仿宋_GB2312" w:hint="eastAsia"/>
          <w:sz w:val="28"/>
          <w:szCs w:val="28"/>
        </w:rPr>
        <w:t>低保金</w:t>
      </w:r>
      <w:r w:rsidRPr="00475924">
        <w:rPr>
          <w:rFonts w:ascii="仿宋_GB2312" w:hint="eastAsia"/>
          <w:sz w:val="28"/>
          <w:szCs w:val="28"/>
        </w:rPr>
        <w:t>、医疗救助、</w:t>
      </w:r>
      <w:r w:rsidR="00345A3C" w:rsidRPr="00475924">
        <w:rPr>
          <w:rFonts w:ascii="仿宋_GB2312" w:hint="eastAsia"/>
          <w:sz w:val="28"/>
          <w:szCs w:val="28"/>
        </w:rPr>
        <w:t>困难残疾人两项补贴</w:t>
      </w:r>
      <w:r w:rsidRPr="00475924">
        <w:rPr>
          <w:rFonts w:ascii="仿宋_GB2312" w:hint="eastAsia"/>
          <w:sz w:val="28"/>
          <w:szCs w:val="28"/>
        </w:rPr>
        <w:t>经费等民生保障支出</w:t>
      </w:r>
      <w:r w:rsidR="00345A3C" w:rsidRPr="00475924">
        <w:rPr>
          <w:rFonts w:ascii="仿宋_GB2312" w:hint="eastAsia"/>
          <w:sz w:val="28"/>
          <w:szCs w:val="28"/>
        </w:rPr>
        <w:t>；</w:t>
      </w:r>
      <w:r w:rsidRPr="00475924">
        <w:rPr>
          <w:rFonts w:ascii="仿宋_GB2312" w:hint="eastAsia"/>
          <w:sz w:val="28"/>
          <w:szCs w:val="28"/>
        </w:rPr>
        <w:t>②</w:t>
      </w:r>
      <w:r w:rsidR="00127BA9" w:rsidRPr="00475924">
        <w:rPr>
          <w:rFonts w:ascii="仿宋_GB2312" w:hint="eastAsia"/>
          <w:sz w:val="28"/>
          <w:szCs w:val="28"/>
        </w:rPr>
        <w:t>社区工作者支出、社区建设事业、社区党建</w:t>
      </w:r>
      <w:r w:rsidR="007B69F5">
        <w:rPr>
          <w:rFonts w:ascii="仿宋_GB2312" w:hint="eastAsia"/>
          <w:sz w:val="28"/>
          <w:szCs w:val="28"/>
        </w:rPr>
        <w:t>、基层党组织建设</w:t>
      </w:r>
      <w:r w:rsidR="00127BA9" w:rsidRPr="00475924">
        <w:rPr>
          <w:rFonts w:ascii="仿宋_GB2312" w:hint="eastAsia"/>
          <w:sz w:val="28"/>
          <w:szCs w:val="28"/>
        </w:rPr>
        <w:t>等社区建设支出；</w:t>
      </w:r>
      <w:r w:rsidR="00345A3C" w:rsidRPr="00475924">
        <w:rPr>
          <w:rFonts w:ascii="仿宋_GB2312" w:hint="eastAsia"/>
          <w:sz w:val="28"/>
          <w:szCs w:val="28"/>
        </w:rPr>
        <w:t>③</w:t>
      </w:r>
      <w:r w:rsidR="00127BA9" w:rsidRPr="00475924">
        <w:rPr>
          <w:rFonts w:ascii="仿宋_GB2312" w:hint="eastAsia"/>
          <w:sz w:val="28"/>
          <w:szCs w:val="28"/>
        </w:rPr>
        <w:t>地区环境整治、绿化美化、垃圾分类等城乡社区环境支出；</w:t>
      </w:r>
      <w:r w:rsidR="00345A3C" w:rsidRPr="00475924">
        <w:rPr>
          <w:rFonts w:ascii="仿宋_GB2312" w:hint="eastAsia"/>
          <w:sz w:val="28"/>
          <w:szCs w:val="28"/>
        </w:rPr>
        <w:t>④</w:t>
      </w:r>
      <w:r w:rsidR="00810B88">
        <w:rPr>
          <w:rFonts w:ascii="仿宋_GB2312" w:hint="eastAsia"/>
          <w:sz w:val="28"/>
          <w:szCs w:val="28"/>
        </w:rPr>
        <w:t>信息化建设支出；⑤生活性服务、活动运营等支出。</w:t>
      </w:r>
    </w:p>
    <w:p w:rsidR="00DE062C" w:rsidRPr="00475924" w:rsidRDefault="007F54A1" w:rsidP="00475924">
      <w:pPr>
        <w:spacing w:line="360" w:lineRule="auto"/>
        <w:ind w:firstLineChars="200" w:firstLine="560"/>
        <w:rPr>
          <w:rFonts w:ascii="黑体" w:eastAsia="黑体" w:hAnsi="黑体"/>
          <w:sz w:val="28"/>
          <w:szCs w:val="28"/>
        </w:rPr>
      </w:pPr>
      <w:r>
        <w:rPr>
          <w:rFonts w:ascii="黑体" w:eastAsia="黑体" w:hAnsi="黑体" w:hint="eastAsia"/>
          <w:sz w:val="28"/>
          <w:szCs w:val="28"/>
        </w:rPr>
        <w:t>四</w:t>
      </w:r>
      <w:r w:rsidR="00DE062C" w:rsidRPr="00475924">
        <w:rPr>
          <w:rFonts w:ascii="黑体" w:eastAsia="黑体" w:hAnsi="黑体" w:hint="eastAsia"/>
          <w:sz w:val="28"/>
          <w:szCs w:val="28"/>
        </w:rPr>
        <w:t>、20</w:t>
      </w:r>
      <w:r>
        <w:rPr>
          <w:rFonts w:ascii="黑体" w:eastAsia="黑体" w:hAnsi="黑体" w:hint="eastAsia"/>
          <w:sz w:val="28"/>
          <w:szCs w:val="28"/>
        </w:rPr>
        <w:t>20</w:t>
      </w:r>
      <w:r w:rsidR="00DE062C" w:rsidRPr="00475924">
        <w:rPr>
          <w:rFonts w:ascii="黑体" w:eastAsia="黑体" w:hAnsi="黑体" w:hint="eastAsia"/>
          <w:sz w:val="28"/>
          <w:szCs w:val="28"/>
        </w:rPr>
        <w:t>年一般公共预算财政拨款“三公”经费支出决算情况说明</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（一）“三公”经费财政拨款决算的单位范围</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决算单位范围：北京市西城区财政局部门决算中因公出国（境）费、公务接待费、公务用车购置及运行维护费的支出单位包括1个所属单位，即北京市西城区</w:t>
      </w:r>
      <w:r w:rsidR="00F123FF" w:rsidRPr="00475924">
        <w:rPr>
          <w:rFonts w:ascii="仿宋" w:eastAsia="仿宋" w:hAnsi="仿宋" w:hint="eastAsia"/>
          <w:sz w:val="28"/>
          <w:szCs w:val="28"/>
        </w:rPr>
        <w:t>人民政府陶然亭街道办事处</w:t>
      </w:r>
      <w:r w:rsidRPr="00475924">
        <w:rPr>
          <w:rFonts w:ascii="仿宋" w:eastAsia="仿宋" w:hAnsi="仿宋" w:hint="eastAsia"/>
          <w:sz w:val="28"/>
          <w:szCs w:val="28"/>
        </w:rPr>
        <w:t>。</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（二）“三公”经费财政拨款决算情况说明</w:t>
      </w:r>
    </w:p>
    <w:p w:rsidR="00DE062C" w:rsidRPr="00475924" w:rsidRDefault="007F54A1" w:rsidP="00475924">
      <w:pPr>
        <w:spacing w:line="360" w:lineRule="auto"/>
        <w:ind w:firstLineChars="200" w:firstLine="560"/>
        <w:rPr>
          <w:rFonts w:ascii="仿宋" w:eastAsia="仿宋" w:hAnsi="仿宋"/>
          <w:sz w:val="28"/>
          <w:szCs w:val="28"/>
        </w:rPr>
      </w:pPr>
      <w:r>
        <w:rPr>
          <w:rFonts w:ascii="仿宋" w:eastAsia="仿宋" w:hAnsi="仿宋" w:hint="eastAsia"/>
          <w:sz w:val="28"/>
          <w:szCs w:val="28"/>
        </w:rPr>
        <w:t>2020</w:t>
      </w:r>
      <w:r w:rsidR="00DE062C" w:rsidRPr="00475924">
        <w:rPr>
          <w:rFonts w:ascii="仿宋" w:eastAsia="仿宋" w:hAnsi="仿宋" w:hint="eastAsia"/>
          <w:sz w:val="28"/>
          <w:szCs w:val="28"/>
        </w:rPr>
        <w:t>年“三公”经费财政拨款支出</w:t>
      </w:r>
      <w:r w:rsidR="00A54132">
        <w:rPr>
          <w:rFonts w:ascii="仿宋" w:eastAsia="仿宋" w:hAnsi="仿宋" w:hint="eastAsia"/>
          <w:sz w:val="28"/>
          <w:szCs w:val="28"/>
        </w:rPr>
        <w:t>9</w:t>
      </w:r>
      <w:r w:rsidR="00E87BB0" w:rsidRPr="00475924">
        <w:rPr>
          <w:rFonts w:ascii="仿宋" w:eastAsia="仿宋" w:hAnsi="仿宋" w:hint="eastAsia"/>
          <w:sz w:val="28"/>
          <w:szCs w:val="28"/>
        </w:rPr>
        <w:t>,</w:t>
      </w:r>
      <w:r w:rsidR="00A54132">
        <w:rPr>
          <w:rFonts w:ascii="仿宋" w:eastAsia="仿宋" w:hAnsi="仿宋" w:hint="eastAsia"/>
          <w:sz w:val="28"/>
          <w:szCs w:val="28"/>
        </w:rPr>
        <w:t>979</w:t>
      </w:r>
      <w:r w:rsidR="00E87BB0" w:rsidRPr="00475924">
        <w:rPr>
          <w:rFonts w:ascii="仿宋" w:eastAsia="仿宋" w:hAnsi="仿宋" w:hint="eastAsia"/>
          <w:sz w:val="28"/>
          <w:szCs w:val="28"/>
        </w:rPr>
        <w:t>.</w:t>
      </w:r>
      <w:r w:rsidR="00A54132">
        <w:rPr>
          <w:rFonts w:ascii="仿宋" w:eastAsia="仿宋" w:hAnsi="仿宋" w:hint="eastAsia"/>
          <w:sz w:val="28"/>
          <w:szCs w:val="28"/>
        </w:rPr>
        <w:t>19</w:t>
      </w:r>
      <w:r w:rsidR="00DE062C" w:rsidRPr="00475924">
        <w:rPr>
          <w:rFonts w:ascii="仿宋" w:eastAsia="仿宋" w:hAnsi="仿宋" w:hint="eastAsia"/>
          <w:sz w:val="28"/>
          <w:szCs w:val="28"/>
        </w:rPr>
        <w:t>元，</w:t>
      </w:r>
      <w:r w:rsidR="00E87BB0" w:rsidRPr="00475924">
        <w:rPr>
          <w:rFonts w:ascii="仿宋" w:eastAsia="仿宋" w:hAnsi="仿宋" w:hint="eastAsia"/>
          <w:sz w:val="28"/>
          <w:szCs w:val="28"/>
        </w:rPr>
        <w:t xml:space="preserve"> </w:t>
      </w:r>
      <w:r w:rsidR="00DE062C" w:rsidRPr="00475924">
        <w:rPr>
          <w:rFonts w:ascii="仿宋" w:eastAsia="仿宋" w:hAnsi="仿宋" w:hint="eastAsia"/>
          <w:sz w:val="28"/>
          <w:szCs w:val="28"/>
        </w:rPr>
        <w:t>20</w:t>
      </w:r>
      <w:r w:rsidR="00A54132">
        <w:rPr>
          <w:rFonts w:ascii="仿宋" w:eastAsia="仿宋" w:hAnsi="仿宋" w:hint="eastAsia"/>
          <w:sz w:val="28"/>
          <w:szCs w:val="28"/>
        </w:rPr>
        <w:t>20</w:t>
      </w:r>
      <w:r w:rsidR="00DE062C" w:rsidRPr="00475924">
        <w:rPr>
          <w:rFonts w:ascii="仿宋" w:eastAsia="仿宋" w:hAnsi="仿宋" w:hint="eastAsia"/>
          <w:sz w:val="28"/>
          <w:szCs w:val="28"/>
        </w:rPr>
        <w:t>年“三公”经费财政拨款年初预算</w:t>
      </w:r>
      <w:r w:rsidR="00336301" w:rsidRPr="00475924">
        <w:rPr>
          <w:rFonts w:ascii="仿宋" w:eastAsia="仿宋" w:hAnsi="仿宋" w:hint="eastAsia"/>
          <w:sz w:val="28"/>
          <w:szCs w:val="28"/>
        </w:rPr>
        <w:t>102,292.16</w:t>
      </w:r>
      <w:r w:rsidR="00DE062C" w:rsidRPr="00475924">
        <w:rPr>
          <w:rFonts w:ascii="仿宋" w:eastAsia="仿宋" w:hAnsi="仿宋" w:hint="eastAsia"/>
          <w:sz w:val="28"/>
          <w:szCs w:val="28"/>
        </w:rPr>
        <w:t>元。其中：</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1、因公出国（境）费</w:t>
      </w:r>
    </w:p>
    <w:p w:rsidR="00DE062C" w:rsidRPr="00475924" w:rsidRDefault="00B77E04" w:rsidP="00475924">
      <w:pPr>
        <w:spacing w:line="360" w:lineRule="auto"/>
        <w:ind w:firstLineChars="200" w:firstLine="560"/>
        <w:rPr>
          <w:rFonts w:ascii="仿宋" w:eastAsia="仿宋" w:hAnsi="仿宋"/>
          <w:sz w:val="28"/>
          <w:szCs w:val="28"/>
        </w:rPr>
      </w:pPr>
      <w:r>
        <w:rPr>
          <w:rFonts w:ascii="仿宋" w:eastAsia="仿宋" w:hAnsi="仿宋" w:hint="eastAsia"/>
          <w:sz w:val="28"/>
          <w:szCs w:val="28"/>
        </w:rPr>
        <w:t>2020</w:t>
      </w:r>
      <w:r w:rsidR="00DE062C" w:rsidRPr="00475924">
        <w:rPr>
          <w:rFonts w:ascii="仿宋" w:eastAsia="仿宋" w:hAnsi="仿宋" w:hint="eastAsia"/>
          <w:sz w:val="28"/>
          <w:szCs w:val="28"/>
        </w:rPr>
        <w:t>年因公出国（境）费</w:t>
      </w:r>
      <w:r w:rsidR="00336301" w:rsidRPr="00475924">
        <w:rPr>
          <w:rFonts w:ascii="仿宋" w:eastAsia="仿宋" w:hAnsi="仿宋" w:hint="eastAsia"/>
          <w:sz w:val="28"/>
          <w:szCs w:val="28"/>
        </w:rPr>
        <w:t>经费财政拨款支出</w:t>
      </w:r>
      <w:r w:rsidR="00A606AF" w:rsidRPr="00475924">
        <w:rPr>
          <w:rFonts w:ascii="仿宋" w:eastAsia="仿宋" w:hAnsi="仿宋" w:hint="eastAsia"/>
          <w:sz w:val="28"/>
          <w:szCs w:val="28"/>
        </w:rPr>
        <w:t>0</w:t>
      </w:r>
      <w:r w:rsidR="005306DB" w:rsidRPr="00475924">
        <w:rPr>
          <w:rFonts w:ascii="仿宋" w:eastAsia="仿宋" w:hAnsi="仿宋" w:hint="eastAsia"/>
          <w:sz w:val="28"/>
          <w:szCs w:val="28"/>
        </w:rPr>
        <w:t>元</w:t>
      </w:r>
      <w:r w:rsidR="00DE062C" w:rsidRPr="00475924">
        <w:rPr>
          <w:rFonts w:ascii="仿宋" w:eastAsia="仿宋" w:hAnsi="仿宋" w:hint="eastAsia"/>
          <w:sz w:val="28"/>
          <w:szCs w:val="28"/>
        </w:rPr>
        <w:t>。本年度本单位使用一般公共预算财政拨款安排的出国（境）团组</w:t>
      </w:r>
      <w:r w:rsidR="00A606AF" w:rsidRPr="00475924">
        <w:rPr>
          <w:rFonts w:ascii="仿宋" w:eastAsia="仿宋" w:hAnsi="仿宋" w:hint="eastAsia"/>
          <w:sz w:val="28"/>
          <w:szCs w:val="28"/>
        </w:rPr>
        <w:t>0</w:t>
      </w:r>
      <w:r w:rsidR="00DE062C" w:rsidRPr="00475924">
        <w:rPr>
          <w:rFonts w:ascii="仿宋" w:eastAsia="仿宋" w:hAnsi="仿宋" w:hint="eastAsia"/>
          <w:sz w:val="28"/>
          <w:szCs w:val="28"/>
        </w:rPr>
        <w:t>个,累计</w:t>
      </w:r>
      <w:r w:rsidR="00336301" w:rsidRPr="00475924">
        <w:rPr>
          <w:rFonts w:ascii="仿宋" w:eastAsia="仿宋" w:hAnsi="仿宋" w:hint="eastAsia"/>
          <w:sz w:val="28"/>
          <w:szCs w:val="28"/>
        </w:rPr>
        <w:t>0</w:t>
      </w:r>
      <w:r w:rsidR="00DE062C" w:rsidRPr="00475924">
        <w:rPr>
          <w:rFonts w:ascii="仿宋" w:eastAsia="仿宋" w:hAnsi="仿宋" w:hint="eastAsia"/>
          <w:sz w:val="28"/>
          <w:szCs w:val="28"/>
        </w:rPr>
        <w:t>人</w:t>
      </w:r>
      <w:r w:rsidR="00DE062C" w:rsidRPr="00475924">
        <w:rPr>
          <w:rFonts w:ascii="仿宋" w:eastAsia="仿宋" w:hAnsi="仿宋" w:hint="eastAsia"/>
          <w:sz w:val="28"/>
          <w:szCs w:val="28"/>
        </w:rPr>
        <w:lastRenderedPageBreak/>
        <w:t>次，人均因公出国（境）费用</w:t>
      </w:r>
      <w:r w:rsidR="00336301" w:rsidRPr="00475924">
        <w:rPr>
          <w:rFonts w:ascii="仿宋" w:eastAsia="仿宋" w:hAnsi="仿宋" w:hint="eastAsia"/>
          <w:sz w:val="28"/>
          <w:szCs w:val="28"/>
        </w:rPr>
        <w:t>0</w:t>
      </w:r>
      <w:r w:rsidR="00DE062C" w:rsidRPr="00475924">
        <w:rPr>
          <w:rFonts w:ascii="仿宋" w:eastAsia="仿宋" w:hAnsi="仿宋" w:hint="eastAsia"/>
          <w:sz w:val="28"/>
          <w:szCs w:val="28"/>
        </w:rPr>
        <w:t>元。</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2、公务接待费</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w:t>
      </w:r>
      <w:r w:rsidR="00B77E04">
        <w:rPr>
          <w:rFonts w:ascii="仿宋" w:eastAsia="仿宋" w:hAnsi="仿宋" w:hint="eastAsia"/>
          <w:sz w:val="28"/>
          <w:szCs w:val="28"/>
        </w:rPr>
        <w:t>20</w:t>
      </w:r>
      <w:r w:rsidRPr="00475924">
        <w:rPr>
          <w:rFonts w:ascii="仿宋" w:eastAsia="仿宋" w:hAnsi="仿宋" w:hint="eastAsia"/>
          <w:sz w:val="28"/>
          <w:szCs w:val="28"/>
        </w:rPr>
        <w:t>年公务接待费支出0元，</w:t>
      </w:r>
      <w:r w:rsidR="00A617CA" w:rsidRPr="00475924">
        <w:rPr>
          <w:rFonts w:ascii="仿宋" w:eastAsia="仿宋" w:hAnsi="仿宋" w:hint="eastAsia"/>
          <w:sz w:val="28"/>
          <w:szCs w:val="28"/>
        </w:rPr>
        <w:t xml:space="preserve"> </w:t>
      </w:r>
      <w:r w:rsidRPr="00475924">
        <w:rPr>
          <w:rFonts w:ascii="仿宋" w:eastAsia="仿宋" w:hAnsi="仿宋" w:hint="eastAsia"/>
          <w:sz w:val="28"/>
          <w:szCs w:val="28"/>
        </w:rPr>
        <w:t>201</w:t>
      </w:r>
      <w:r w:rsidR="00A606AF" w:rsidRPr="00475924">
        <w:rPr>
          <w:rFonts w:ascii="仿宋" w:eastAsia="仿宋" w:hAnsi="仿宋" w:hint="eastAsia"/>
          <w:sz w:val="28"/>
          <w:szCs w:val="28"/>
        </w:rPr>
        <w:t>9</w:t>
      </w:r>
      <w:r w:rsidRPr="00475924">
        <w:rPr>
          <w:rFonts w:ascii="仿宋" w:eastAsia="仿宋" w:hAnsi="仿宋" w:hint="eastAsia"/>
          <w:sz w:val="28"/>
          <w:szCs w:val="28"/>
        </w:rPr>
        <w:t>年年初预算</w:t>
      </w:r>
      <w:r w:rsidR="008C660D" w:rsidRPr="00475924">
        <w:rPr>
          <w:rFonts w:ascii="仿宋" w:eastAsia="仿宋" w:hAnsi="仿宋" w:hint="eastAsia"/>
          <w:sz w:val="28"/>
          <w:szCs w:val="28"/>
        </w:rPr>
        <w:t>28,792.16</w:t>
      </w:r>
      <w:r w:rsidRPr="00475924">
        <w:rPr>
          <w:rFonts w:ascii="仿宋" w:eastAsia="仿宋" w:hAnsi="仿宋" w:hint="eastAsia"/>
          <w:sz w:val="28"/>
          <w:szCs w:val="28"/>
        </w:rPr>
        <w:t>元，没有公务接待任务。</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本年度本单位使用一般公共预算财政拨款支出的国内公务接待0批次，0次，共0元；外事接待0批次，0人次，0元。</w:t>
      </w:r>
      <w:r w:rsidRPr="00475924">
        <w:rPr>
          <w:rFonts w:ascii="仿宋" w:eastAsia="仿宋" w:hAnsi="仿宋" w:hint="eastAsia"/>
          <w:sz w:val="28"/>
          <w:szCs w:val="28"/>
        </w:rPr>
        <w:tab/>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3、公务用车购置及运行维护费</w:t>
      </w:r>
    </w:p>
    <w:p w:rsidR="00DE062C" w:rsidRDefault="00B77E04" w:rsidP="00455E15">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2020</w:t>
      </w:r>
      <w:r w:rsidR="00DE062C" w:rsidRPr="00475924">
        <w:rPr>
          <w:rFonts w:ascii="仿宋" w:eastAsia="仿宋" w:hAnsi="仿宋" w:hint="eastAsia"/>
          <w:sz w:val="28"/>
          <w:szCs w:val="28"/>
        </w:rPr>
        <w:t>年公务用车购置及运行维护费支出</w:t>
      </w:r>
      <w:r>
        <w:rPr>
          <w:rFonts w:ascii="仿宋" w:eastAsia="仿宋" w:hAnsi="仿宋" w:hint="eastAsia"/>
          <w:sz w:val="28"/>
          <w:szCs w:val="28"/>
        </w:rPr>
        <w:t>9</w:t>
      </w:r>
      <w:r w:rsidRPr="00475924">
        <w:rPr>
          <w:rFonts w:ascii="仿宋" w:eastAsia="仿宋" w:hAnsi="仿宋" w:hint="eastAsia"/>
          <w:sz w:val="28"/>
          <w:szCs w:val="28"/>
        </w:rPr>
        <w:t>,</w:t>
      </w:r>
      <w:r>
        <w:rPr>
          <w:rFonts w:ascii="仿宋" w:eastAsia="仿宋" w:hAnsi="仿宋" w:hint="eastAsia"/>
          <w:sz w:val="28"/>
          <w:szCs w:val="28"/>
        </w:rPr>
        <w:t>979</w:t>
      </w:r>
      <w:r w:rsidRPr="00475924">
        <w:rPr>
          <w:rFonts w:ascii="仿宋" w:eastAsia="仿宋" w:hAnsi="仿宋" w:hint="eastAsia"/>
          <w:sz w:val="28"/>
          <w:szCs w:val="28"/>
        </w:rPr>
        <w:t>.</w:t>
      </w:r>
      <w:r>
        <w:rPr>
          <w:rFonts w:ascii="仿宋" w:eastAsia="仿宋" w:hAnsi="仿宋" w:hint="eastAsia"/>
          <w:sz w:val="28"/>
          <w:szCs w:val="28"/>
        </w:rPr>
        <w:t>19</w:t>
      </w:r>
      <w:r w:rsidR="00DE062C" w:rsidRPr="00475924">
        <w:rPr>
          <w:rFonts w:ascii="仿宋" w:eastAsia="仿宋" w:hAnsi="仿宋" w:hint="eastAsia"/>
          <w:sz w:val="28"/>
          <w:szCs w:val="28"/>
        </w:rPr>
        <w:t>元，比</w:t>
      </w:r>
      <w:r w:rsidR="002D7239" w:rsidRPr="00475924">
        <w:rPr>
          <w:rFonts w:ascii="仿宋" w:eastAsia="仿宋" w:hAnsi="仿宋" w:hint="eastAsia"/>
          <w:sz w:val="28"/>
          <w:szCs w:val="28"/>
        </w:rPr>
        <w:t>上年支出</w:t>
      </w:r>
      <w:r w:rsidR="00DE062C" w:rsidRPr="00475924">
        <w:rPr>
          <w:rFonts w:ascii="仿宋" w:eastAsia="仿宋" w:hAnsi="仿宋" w:hint="eastAsia"/>
          <w:sz w:val="28"/>
          <w:szCs w:val="28"/>
        </w:rPr>
        <w:t>减少</w:t>
      </w:r>
      <w:r w:rsidR="000A06D7">
        <w:rPr>
          <w:rFonts w:ascii="仿宋" w:eastAsia="仿宋" w:hAnsi="仿宋" w:hint="eastAsia"/>
          <w:sz w:val="28"/>
          <w:szCs w:val="28"/>
        </w:rPr>
        <w:t>10</w:t>
      </w:r>
      <w:r w:rsidR="002D7239" w:rsidRPr="00475924">
        <w:rPr>
          <w:rFonts w:ascii="仿宋" w:eastAsia="仿宋" w:hAnsi="仿宋"/>
          <w:sz w:val="28"/>
          <w:szCs w:val="28"/>
        </w:rPr>
        <w:t>,</w:t>
      </w:r>
      <w:r w:rsidR="000A06D7">
        <w:rPr>
          <w:rFonts w:ascii="仿宋" w:eastAsia="仿宋" w:hAnsi="仿宋" w:hint="eastAsia"/>
          <w:sz w:val="28"/>
          <w:szCs w:val="28"/>
        </w:rPr>
        <w:t>670</w:t>
      </w:r>
      <w:r w:rsidR="002D7239" w:rsidRPr="00475924">
        <w:rPr>
          <w:rFonts w:ascii="仿宋" w:eastAsia="仿宋" w:hAnsi="仿宋"/>
          <w:sz w:val="28"/>
          <w:szCs w:val="28"/>
        </w:rPr>
        <w:t>.</w:t>
      </w:r>
      <w:r w:rsidR="000A06D7">
        <w:rPr>
          <w:rFonts w:ascii="仿宋" w:eastAsia="仿宋" w:hAnsi="仿宋" w:hint="eastAsia"/>
          <w:sz w:val="28"/>
          <w:szCs w:val="28"/>
        </w:rPr>
        <w:t>4</w:t>
      </w:r>
      <w:r w:rsidR="002D7239" w:rsidRPr="00475924">
        <w:rPr>
          <w:rFonts w:ascii="仿宋" w:eastAsia="仿宋" w:hAnsi="仿宋" w:hint="eastAsia"/>
          <w:sz w:val="28"/>
          <w:szCs w:val="28"/>
        </w:rPr>
        <w:t>2</w:t>
      </w:r>
      <w:r w:rsidR="00DE062C" w:rsidRPr="00475924">
        <w:rPr>
          <w:rFonts w:ascii="仿宋" w:eastAsia="仿宋" w:hAnsi="仿宋" w:hint="eastAsia"/>
          <w:sz w:val="28"/>
          <w:szCs w:val="28"/>
        </w:rPr>
        <w:t>元。其中:</w:t>
      </w:r>
      <w:r w:rsidR="00455E15">
        <w:rPr>
          <w:rFonts w:ascii="仿宋" w:eastAsia="仿宋" w:hAnsi="仿宋" w:hint="eastAsia"/>
          <w:sz w:val="28"/>
          <w:szCs w:val="28"/>
        </w:rPr>
        <w:t>2020</w:t>
      </w:r>
      <w:r w:rsidR="00DE062C" w:rsidRPr="00475924">
        <w:rPr>
          <w:rFonts w:ascii="仿宋" w:eastAsia="仿宋" w:hAnsi="仿宋" w:hint="eastAsia"/>
          <w:sz w:val="28"/>
          <w:szCs w:val="28"/>
        </w:rPr>
        <w:t>年公务用车购置费支出0元，与</w:t>
      </w:r>
      <w:r w:rsidR="00304D9B" w:rsidRPr="00475924">
        <w:rPr>
          <w:rFonts w:ascii="仿宋" w:eastAsia="仿宋" w:hAnsi="仿宋" w:hint="eastAsia"/>
          <w:sz w:val="28"/>
          <w:szCs w:val="28"/>
        </w:rPr>
        <w:t>去年持平</w:t>
      </w:r>
      <w:r w:rsidR="00DE062C" w:rsidRPr="00475924">
        <w:rPr>
          <w:rFonts w:ascii="仿宋" w:eastAsia="仿宋" w:hAnsi="仿宋" w:hint="eastAsia"/>
          <w:sz w:val="28"/>
          <w:szCs w:val="28"/>
        </w:rPr>
        <w:t>。</w:t>
      </w:r>
      <w:r w:rsidR="002D7239" w:rsidRPr="00475924">
        <w:rPr>
          <w:rFonts w:ascii="仿宋" w:eastAsia="仿宋" w:hAnsi="仿宋" w:hint="eastAsia"/>
          <w:sz w:val="28"/>
          <w:szCs w:val="28"/>
        </w:rPr>
        <w:t>20</w:t>
      </w:r>
      <w:r w:rsidR="00455E15">
        <w:rPr>
          <w:rFonts w:ascii="仿宋" w:eastAsia="仿宋" w:hAnsi="仿宋" w:hint="eastAsia"/>
          <w:sz w:val="28"/>
          <w:szCs w:val="28"/>
        </w:rPr>
        <w:t>20</w:t>
      </w:r>
      <w:r w:rsidR="00DE062C" w:rsidRPr="00475924">
        <w:rPr>
          <w:rFonts w:ascii="仿宋" w:eastAsia="仿宋" w:hAnsi="仿宋" w:hint="eastAsia"/>
          <w:sz w:val="28"/>
          <w:szCs w:val="28"/>
        </w:rPr>
        <w:t>年公务用车运行维护费支出</w:t>
      </w:r>
      <w:r w:rsidR="00455E15">
        <w:rPr>
          <w:rFonts w:ascii="仿宋" w:eastAsia="仿宋" w:hAnsi="仿宋" w:hint="eastAsia"/>
          <w:sz w:val="28"/>
          <w:szCs w:val="28"/>
        </w:rPr>
        <w:t>9</w:t>
      </w:r>
      <w:r w:rsidR="00455E15" w:rsidRPr="00475924">
        <w:rPr>
          <w:rFonts w:ascii="仿宋" w:eastAsia="仿宋" w:hAnsi="仿宋" w:hint="eastAsia"/>
          <w:sz w:val="28"/>
          <w:szCs w:val="28"/>
        </w:rPr>
        <w:t>,</w:t>
      </w:r>
      <w:r w:rsidR="00455E15">
        <w:rPr>
          <w:rFonts w:ascii="仿宋" w:eastAsia="仿宋" w:hAnsi="仿宋" w:hint="eastAsia"/>
          <w:sz w:val="28"/>
          <w:szCs w:val="28"/>
        </w:rPr>
        <w:t>979</w:t>
      </w:r>
      <w:r w:rsidR="00455E15" w:rsidRPr="00475924">
        <w:rPr>
          <w:rFonts w:ascii="仿宋" w:eastAsia="仿宋" w:hAnsi="仿宋" w:hint="eastAsia"/>
          <w:sz w:val="28"/>
          <w:szCs w:val="28"/>
        </w:rPr>
        <w:t>.</w:t>
      </w:r>
      <w:r w:rsidR="00455E15">
        <w:rPr>
          <w:rFonts w:ascii="仿宋" w:eastAsia="仿宋" w:hAnsi="仿宋" w:hint="eastAsia"/>
          <w:sz w:val="28"/>
          <w:szCs w:val="28"/>
        </w:rPr>
        <w:t>19</w:t>
      </w:r>
      <w:r w:rsidR="00455E15" w:rsidRPr="00475924">
        <w:rPr>
          <w:rFonts w:ascii="仿宋" w:eastAsia="仿宋" w:hAnsi="仿宋" w:hint="eastAsia"/>
          <w:sz w:val="28"/>
          <w:szCs w:val="28"/>
        </w:rPr>
        <w:t>元</w:t>
      </w:r>
      <w:r w:rsidR="00DE062C" w:rsidRPr="00475924">
        <w:rPr>
          <w:rFonts w:ascii="仿宋" w:eastAsia="仿宋" w:hAnsi="仿宋" w:hint="eastAsia"/>
          <w:sz w:val="28"/>
          <w:szCs w:val="28"/>
        </w:rPr>
        <w:t>，</w:t>
      </w:r>
      <w:r w:rsidR="009F0F9B" w:rsidRPr="00475924">
        <w:rPr>
          <w:rFonts w:ascii="仿宋" w:eastAsia="仿宋" w:hAnsi="仿宋" w:hint="eastAsia"/>
          <w:sz w:val="28"/>
          <w:szCs w:val="28"/>
        </w:rPr>
        <w:t>其中，</w:t>
      </w:r>
      <w:r w:rsidR="009F0F9B" w:rsidRPr="00455E15">
        <w:rPr>
          <w:rFonts w:ascii="仿宋" w:eastAsia="仿宋" w:hAnsi="仿宋" w:hint="eastAsia"/>
          <w:sz w:val="28"/>
          <w:szCs w:val="28"/>
        </w:rPr>
        <w:t>公务用车加油费0元，维修费</w:t>
      </w:r>
      <w:r w:rsidR="00455E15" w:rsidRPr="00455E15">
        <w:rPr>
          <w:rFonts w:ascii="仿宋" w:eastAsia="仿宋" w:hAnsi="仿宋" w:hint="eastAsia"/>
          <w:sz w:val="28"/>
          <w:szCs w:val="28"/>
        </w:rPr>
        <w:t>6,982.00</w:t>
      </w:r>
      <w:r w:rsidR="009F0F9B" w:rsidRPr="00455E15">
        <w:rPr>
          <w:rFonts w:ascii="仿宋" w:eastAsia="仿宋" w:hAnsi="仿宋" w:hint="eastAsia"/>
          <w:sz w:val="28"/>
          <w:szCs w:val="28"/>
        </w:rPr>
        <w:t>元，保险费</w:t>
      </w:r>
      <w:r w:rsidR="00455E15" w:rsidRPr="00455E15">
        <w:rPr>
          <w:rFonts w:ascii="仿宋" w:eastAsia="仿宋" w:hAnsi="仿宋" w:hint="eastAsia"/>
          <w:sz w:val="28"/>
          <w:szCs w:val="28"/>
        </w:rPr>
        <w:t>2,951.19</w:t>
      </w:r>
      <w:r w:rsidR="009F0F9B" w:rsidRPr="00455E15">
        <w:rPr>
          <w:rFonts w:ascii="仿宋" w:eastAsia="仿宋" w:hAnsi="仿宋" w:hint="eastAsia"/>
          <w:sz w:val="28"/>
          <w:szCs w:val="28"/>
        </w:rPr>
        <w:t>元，其他支出</w:t>
      </w:r>
      <w:r w:rsidR="00455E15" w:rsidRPr="00455E15">
        <w:rPr>
          <w:rFonts w:ascii="仿宋" w:eastAsia="仿宋" w:hAnsi="仿宋" w:hint="eastAsia"/>
          <w:sz w:val="28"/>
          <w:szCs w:val="28"/>
        </w:rPr>
        <w:t>46.00</w:t>
      </w:r>
      <w:r w:rsidR="009F0F9B" w:rsidRPr="00455E15">
        <w:rPr>
          <w:rFonts w:ascii="仿宋" w:eastAsia="仿宋" w:hAnsi="仿宋" w:hint="eastAsia"/>
          <w:sz w:val="28"/>
          <w:szCs w:val="28"/>
        </w:rPr>
        <w:t>元，</w:t>
      </w:r>
      <w:r w:rsidR="00DE062C" w:rsidRPr="00475924">
        <w:rPr>
          <w:rFonts w:ascii="仿宋" w:eastAsia="仿宋" w:hAnsi="仿宋" w:hint="eastAsia"/>
          <w:sz w:val="28"/>
          <w:szCs w:val="28"/>
        </w:rPr>
        <w:t>比</w:t>
      </w:r>
      <w:r w:rsidR="00304D9B" w:rsidRPr="00475924">
        <w:rPr>
          <w:rFonts w:ascii="仿宋" w:eastAsia="仿宋" w:hAnsi="仿宋" w:hint="eastAsia"/>
          <w:sz w:val="28"/>
          <w:szCs w:val="28"/>
        </w:rPr>
        <w:t>上年支出减少</w:t>
      </w:r>
      <w:r w:rsidR="00304D9B" w:rsidRPr="00475924">
        <w:rPr>
          <w:rFonts w:ascii="仿宋" w:eastAsia="仿宋" w:hAnsi="仿宋"/>
          <w:sz w:val="28"/>
          <w:szCs w:val="28"/>
        </w:rPr>
        <w:t xml:space="preserve"> </w:t>
      </w:r>
      <w:r w:rsidR="00455E15">
        <w:rPr>
          <w:rFonts w:ascii="仿宋" w:eastAsia="仿宋" w:hAnsi="仿宋" w:hint="eastAsia"/>
          <w:sz w:val="28"/>
          <w:szCs w:val="28"/>
        </w:rPr>
        <w:t>10</w:t>
      </w:r>
      <w:r w:rsidR="00455E15" w:rsidRPr="00475924">
        <w:rPr>
          <w:rFonts w:ascii="仿宋" w:eastAsia="仿宋" w:hAnsi="仿宋"/>
          <w:sz w:val="28"/>
          <w:szCs w:val="28"/>
        </w:rPr>
        <w:t>,</w:t>
      </w:r>
      <w:r w:rsidR="00455E15">
        <w:rPr>
          <w:rFonts w:ascii="仿宋" w:eastAsia="仿宋" w:hAnsi="仿宋" w:hint="eastAsia"/>
          <w:sz w:val="28"/>
          <w:szCs w:val="28"/>
        </w:rPr>
        <w:t>670</w:t>
      </w:r>
      <w:r w:rsidR="00455E15" w:rsidRPr="00475924">
        <w:rPr>
          <w:rFonts w:ascii="仿宋" w:eastAsia="仿宋" w:hAnsi="仿宋"/>
          <w:sz w:val="28"/>
          <w:szCs w:val="28"/>
        </w:rPr>
        <w:t>.</w:t>
      </w:r>
      <w:r w:rsidR="00455E15">
        <w:rPr>
          <w:rFonts w:ascii="仿宋" w:eastAsia="仿宋" w:hAnsi="仿宋" w:hint="eastAsia"/>
          <w:sz w:val="28"/>
          <w:szCs w:val="28"/>
        </w:rPr>
        <w:t>4</w:t>
      </w:r>
      <w:r w:rsidR="00455E15" w:rsidRPr="00475924">
        <w:rPr>
          <w:rFonts w:ascii="仿宋" w:eastAsia="仿宋" w:hAnsi="仿宋" w:hint="eastAsia"/>
          <w:sz w:val="28"/>
          <w:szCs w:val="28"/>
        </w:rPr>
        <w:t>2元</w:t>
      </w:r>
      <w:r w:rsidR="009F0F9B" w:rsidRPr="00475924">
        <w:rPr>
          <w:rFonts w:ascii="仿宋" w:eastAsia="仿宋" w:hAnsi="仿宋" w:hint="eastAsia"/>
          <w:sz w:val="28"/>
          <w:szCs w:val="28"/>
        </w:rPr>
        <w:t>，主要原因为维修费支出减少</w:t>
      </w:r>
      <w:r w:rsidR="00DE062C" w:rsidRPr="00475924">
        <w:rPr>
          <w:rFonts w:ascii="仿宋" w:eastAsia="仿宋" w:hAnsi="仿宋" w:hint="eastAsia"/>
          <w:sz w:val="28"/>
          <w:szCs w:val="28"/>
        </w:rPr>
        <w:t>。年末一般公共预算财政拨款开支运行维护费的公务用车保有量</w:t>
      </w:r>
      <w:r w:rsidR="00455E15">
        <w:rPr>
          <w:rFonts w:ascii="仿宋" w:eastAsia="仿宋" w:hAnsi="仿宋" w:hint="eastAsia"/>
          <w:sz w:val="28"/>
          <w:szCs w:val="28"/>
        </w:rPr>
        <w:t>1</w:t>
      </w:r>
      <w:r w:rsidR="00DE062C" w:rsidRPr="00475924">
        <w:rPr>
          <w:rFonts w:ascii="仿宋" w:eastAsia="仿宋" w:hAnsi="仿宋" w:hint="eastAsia"/>
          <w:sz w:val="28"/>
          <w:szCs w:val="28"/>
        </w:rPr>
        <w:t>辆。</w:t>
      </w:r>
    </w:p>
    <w:p w:rsidR="00D2079B" w:rsidRPr="00D2079B" w:rsidRDefault="00D2079B" w:rsidP="00D2079B">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Pr="00D2079B">
        <w:rPr>
          <w:rFonts w:ascii="仿宋" w:eastAsia="仿宋" w:hAnsi="仿宋" w:hint="eastAsia"/>
          <w:sz w:val="28"/>
          <w:szCs w:val="28"/>
        </w:rPr>
        <w:t>与上年对比情况说明</w:t>
      </w:r>
    </w:p>
    <w:p w:rsidR="00D2079B" w:rsidRPr="00D2079B" w:rsidRDefault="00D2079B" w:rsidP="00D2079B">
      <w:pPr>
        <w:ind w:firstLineChars="200" w:firstLine="560"/>
        <w:rPr>
          <w:rFonts w:ascii="仿宋_GB2312" w:hAnsi="宋体"/>
          <w:sz w:val="28"/>
          <w:szCs w:val="28"/>
        </w:rPr>
      </w:pPr>
      <w:r>
        <w:rPr>
          <w:rFonts w:ascii="仿宋" w:eastAsia="仿宋" w:hAnsi="仿宋" w:hint="eastAsia"/>
          <w:sz w:val="28"/>
          <w:szCs w:val="28"/>
        </w:rPr>
        <w:t>2020</w:t>
      </w:r>
      <w:r w:rsidRPr="00475924">
        <w:rPr>
          <w:rFonts w:ascii="仿宋" w:eastAsia="仿宋" w:hAnsi="仿宋" w:hint="eastAsia"/>
          <w:sz w:val="28"/>
          <w:szCs w:val="28"/>
        </w:rPr>
        <w:t>年“三公”经费财政拨款支出</w:t>
      </w:r>
      <w:r>
        <w:rPr>
          <w:rFonts w:ascii="仿宋" w:eastAsia="仿宋" w:hAnsi="仿宋" w:hint="eastAsia"/>
          <w:sz w:val="28"/>
          <w:szCs w:val="28"/>
        </w:rPr>
        <w:t>9</w:t>
      </w:r>
      <w:r w:rsidRPr="00475924">
        <w:rPr>
          <w:rFonts w:ascii="仿宋" w:eastAsia="仿宋" w:hAnsi="仿宋" w:hint="eastAsia"/>
          <w:sz w:val="28"/>
          <w:szCs w:val="28"/>
        </w:rPr>
        <w:t>,</w:t>
      </w:r>
      <w:r>
        <w:rPr>
          <w:rFonts w:ascii="仿宋" w:eastAsia="仿宋" w:hAnsi="仿宋" w:hint="eastAsia"/>
          <w:sz w:val="28"/>
          <w:szCs w:val="28"/>
        </w:rPr>
        <w:t>979</w:t>
      </w:r>
      <w:r w:rsidRPr="00475924">
        <w:rPr>
          <w:rFonts w:ascii="仿宋" w:eastAsia="仿宋" w:hAnsi="仿宋" w:hint="eastAsia"/>
          <w:sz w:val="28"/>
          <w:szCs w:val="28"/>
        </w:rPr>
        <w:t>.</w:t>
      </w:r>
      <w:r>
        <w:rPr>
          <w:rFonts w:ascii="仿宋" w:eastAsia="仿宋" w:hAnsi="仿宋" w:hint="eastAsia"/>
          <w:sz w:val="28"/>
          <w:szCs w:val="28"/>
        </w:rPr>
        <w:t>19</w:t>
      </w:r>
      <w:r w:rsidRPr="00475924">
        <w:rPr>
          <w:rFonts w:ascii="仿宋" w:eastAsia="仿宋" w:hAnsi="仿宋" w:hint="eastAsia"/>
          <w:sz w:val="28"/>
          <w:szCs w:val="28"/>
        </w:rPr>
        <w:t>元</w:t>
      </w:r>
      <w:r>
        <w:rPr>
          <w:rFonts w:ascii="仿宋" w:eastAsia="仿宋" w:hAnsi="仿宋" w:hint="eastAsia"/>
          <w:sz w:val="28"/>
          <w:szCs w:val="28"/>
        </w:rPr>
        <w:t>，较</w:t>
      </w:r>
      <w:r w:rsidRPr="00860638">
        <w:rPr>
          <w:rFonts w:ascii="仿宋_GB2312" w:hAnsi="宋体" w:hint="eastAsia"/>
          <w:sz w:val="28"/>
          <w:szCs w:val="28"/>
        </w:rPr>
        <w:t>2019年“三公”经费财政拨款支出</w:t>
      </w:r>
      <w:r>
        <w:rPr>
          <w:rFonts w:ascii="仿宋_GB2312" w:hAnsi="宋体" w:hint="eastAsia"/>
          <w:sz w:val="28"/>
          <w:szCs w:val="28"/>
        </w:rPr>
        <w:t>大幅度减少，主要原因为公务用车保有量减少，公务用车运行维护费相应地减少。</w:t>
      </w:r>
    </w:p>
    <w:p w:rsidR="005D304C" w:rsidRPr="00E35F5E" w:rsidRDefault="00C33E1A" w:rsidP="00E35F5E">
      <w:pPr>
        <w:spacing w:line="560" w:lineRule="exact"/>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五</w:t>
      </w:r>
      <w:r w:rsidR="005D304C" w:rsidRPr="00E35F5E">
        <w:rPr>
          <w:rFonts w:ascii="黑体" w:eastAsia="黑体" w:hAnsi="黑体" w:hint="eastAsia"/>
          <w:color w:val="000000"/>
          <w:sz w:val="28"/>
          <w:szCs w:val="28"/>
        </w:rPr>
        <w:t>、</w:t>
      </w:r>
      <w:r w:rsidR="001C2BFF" w:rsidRPr="00E35F5E">
        <w:rPr>
          <w:rFonts w:ascii="黑体" w:eastAsia="黑体" w:hAnsi="黑体" w:hint="eastAsia"/>
          <w:color w:val="000000"/>
          <w:sz w:val="28"/>
          <w:szCs w:val="28"/>
        </w:rPr>
        <w:t>2020</w:t>
      </w:r>
      <w:r w:rsidR="005D304C" w:rsidRPr="00E35F5E">
        <w:rPr>
          <w:rFonts w:ascii="黑体" w:eastAsia="黑体" w:hAnsi="黑体" w:hint="eastAsia"/>
          <w:color w:val="000000"/>
          <w:sz w:val="28"/>
          <w:szCs w:val="28"/>
        </w:rPr>
        <w:t>年政府性基金预算财政拨款收入支出决算情况说明</w:t>
      </w:r>
    </w:p>
    <w:p w:rsidR="00FB25F2" w:rsidRPr="001C2BFF" w:rsidRDefault="00FB25F2" w:rsidP="001C2BFF">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本单位</w:t>
      </w:r>
      <w:r w:rsidR="001C2BFF">
        <w:rPr>
          <w:rFonts w:ascii="仿宋" w:eastAsia="仿宋" w:hAnsi="仿宋" w:hint="eastAsia"/>
          <w:sz w:val="28"/>
          <w:szCs w:val="28"/>
        </w:rPr>
        <w:t>2020年</w:t>
      </w:r>
      <w:r w:rsidRPr="00475924">
        <w:rPr>
          <w:rFonts w:ascii="仿宋" w:eastAsia="仿宋" w:hAnsi="仿宋" w:hint="eastAsia"/>
          <w:sz w:val="28"/>
          <w:szCs w:val="28"/>
        </w:rPr>
        <w:t>政府性基金财政拨款</w:t>
      </w:r>
      <w:r w:rsidR="001C2BFF">
        <w:rPr>
          <w:rFonts w:ascii="仿宋" w:eastAsia="仿宋" w:hAnsi="仿宋" w:hint="eastAsia"/>
          <w:sz w:val="28"/>
          <w:szCs w:val="28"/>
        </w:rPr>
        <w:t>决算</w:t>
      </w:r>
      <w:r w:rsidRPr="00475924">
        <w:rPr>
          <w:rFonts w:ascii="仿宋" w:eastAsia="仿宋" w:hAnsi="仿宋" w:hint="eastAsia"/>
          <w:sz w:val="28"/>
          <w:szCs w:val="28"/>
        </w:rPr>
        <w:t>收入</w:t>
      </w:r>
      <w:r w:rsidR="001C2BFF" w:rsidRPr="001C2BFF">
        <w:rPr>
          <w:rFonts w:ascii="仿宋" w:eastAsia="仿宋" w:hAnsi="仿宋" w:hint="eastAsia"/>
          <w:sz w:val="28"/>
          <w:szCs w:val="28"/>
        </w:rPr>
        <w:t>1,691,815.00</w:t>
      </w:r>
      <w:r w:rsidR="001C2BFF">
        <w:rPr>
          <w:rFonts w:ascii="仿宋" w:eastAsia="仿宋" w:hAnsi="仿宋" w:hint="eastAsia"/>
          <w:sz w:val="28"/>
          <w:szCs w:val="28"/>
        </w:rPr>
        <w:t>元</w:t>
      </w:r>
      <w:r w:rsidRPr="00475924">
        <w:rPr>
          <w:rFonts w:ascii="仿宋" w:eastAsia="仿宋" w:hAnsi="仿宋" w:hint="eastAsia"/>
          <w:sz w:val="28"/>
          <w:szCs w:val="28"/>
        </w:rPr>
        <w:t>,政府性基金预算财政拨款</w:t>
      </w:r>
      <w:r w:rsidR="001C2BFF">
        <w:rPr>
          <w:rFonts w:ascii="仿宋" w:eastAsia="仿宋" w:hAnsi="仿宋" w:hint="eastAsia"/>
          <w:sz w:val="28"/>
          <w:szCs w:val="28"/>
        </w:rPr>
        <w:t>决算</w:t>
      </w:r>
      <w:r w:rsidRPr="00475924">
        <w:rPr>
          <w:rFonts w:ascii="仿宋" w:eastAsia="仿宋" w:hAnsi="仿宋" w:hint="eastAsia"/>
          <w:sz w:val="28"/>
          <w:szCs w:val="28"/>
        </w:rPr>
        <w:t>支出</w:t>
      </w:r>
      <w:r w:rsidR="001C2BFF" w:rsidRPr="001C2BFF">
        <w:rPr>
          <w:rFonts w:ascii="仿宋" w:eastAsia="仿宋" w:hAnsi="仿宋" w:hint="eastAsia"/>
          <w:sz w:val="28"/>
          <w:szCs w:val="28"/>
        </w:rPr>
        <w:t>1,068,070.80元，年末年末结转和结余623,744.20元</w:t>
      </w:r>
      <w:r w:rsidRPr="00475924">
        <w:rPr>
          <w:rFonts w:ascii="仿宋" w:eastAsia="仿宋" w:hAnsi="仿宋" w:hint="eastAsia"/>
          <w:sz w:val="28"/>
          <w:szCs w:val="28"/>
        </w:rPr>
        <w:t>。</w:t>
      </w:r>
      <w:r w:rsidR="00C33E1A">
        <w:rPr>
          <w:rFonts w:ascii="仿宋" w:eastAsia="仿宋" w:hAnsi="仿宋" w:hint="eastAsia"/>
          <w:sz w:val="28"/>
          <w:szCs w:val="28"/>
        </w:rPr>
        <w:t>主要为用于社会福利、体育事业的彩票公益</w:t>
      </w:r>
      <w:r w:rsidR="00C33E1A">
        <w:rPr>
          <w:rFonts w:ascii="仿宋" w:eastAsia="仿宋" w:hAnsi="仿宋" w:hint="eastAsia"/>
          <w:sz w:val="28"/>
          <w:szCs w:val="28"/>
        </w:rPr>
        <w:lastRenderedPageBreak/>
        <w:t>金以及抗疫特别国债</w:t>
      </w:r>
      <w:r w:rsidR="00A52FD7">
        <w:rPr>
          <w:rFonts w:ascii="仿宋" w:eastAsia="仿宋" w:hAnsi="仿宋" w:hint="eastAsia"/>
          <w:sz w:val="28"/>
          <w:szCs w:val="28"/>
        </w:rPr>
        <w:t>项目支出</w:t>
      </w:r>
      <w:r w:rsidR="00C33E1A">
        <w:rPr>
          <w:rFonts w:ascii="仿宋" w:eastAsia="仿宋" w:hAnsi="仿宋" w:hint="eastAsia"/>
          <w:sz w:val="28"/>
          <w:szCs w:val="28"/>
        </w:rPr>
        <w:t>。</w:t>
      </w:r>
    </w:p>
    <w:p w:rsidR="005D304C" w:rsidRPr="00E35F5E" w:rsidRDefault="00C33E1A" w:rsidP="00E35F5E">
      <w:pPr>
        <w:spacing w:line="360" w:lineRule="auto"/>
        <w:ind w:firstLineChars="200" w:firstLine="560"/>
        <w:rPr>
          <w:rFonts w:ascii="黑体" w:eastAsia="黑体" w:hAnsi="黑体"/>
          <w:sz w:val="28"/>
          <w:szCs w:val="28"/>
        </w:rPr>
      </w:pPr>
      <w:r w:rsidRPr="00E35F5E">
        <w:rPr>
          <w:rFonts w:ascii="黑体" w:eastAsia="黑体" w:hAnsi="黑体" w:hint="eastAsia"/>
          <w:sz w:val="28"/>
          <w:szCs w:val="28"/>
        </w:rPr>
        <w:t>六</w:t>
      </w:r>
      <w:r w:rsidR="005D304C" w:rsidRPr="00E35F5E">
        <w:rPr>
          <w:rFonts w:ascii="黑体" w:eastAsia="黑体" w:hAnsi="黑体" w:hint="eastAsia"/>
          <w:sz w:val="28"/>
          <w:szCs w:val="28"/>
        </w:rPr>
        <w:t>、20</w:t>
      </w:r>
      <w:r w:rsidRPr="00E35F5E">
        <w:rPr>
          <w:rFonts w:ascii="黑体" w:eastAsia="黑体" w:hAnsi="黑体" w:hint="eastAsia"/>
          <w:sz w:val="28"/>
          <w:szCs w:val="28"/>
        </w:rPr>
        <w:t>20</w:t>
      </w:r>
      <w:r w:rsidR="005D304C" w:rsidRPr="00E35F5E">
        <w:rPr>
          <w:rFonts w:ascii="黑体" w:eastAsia="黑体" w:hAnsi="黑体" w:hint="eastAsia"/>
          <w:sz w:val="28"/>
          <w:szCs w:val="28"/>
        </w:rPr>
        <w:t>年国有资本经营预算拨款收入支出决算情况说明</w:t>
      </w:r>
    </w:p>
    <w:p w:rsidR="00FB25F2" w:rsidRPr="00475924" w:rsidRDefault="00FB25F2"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本单位20</w:t>
      </w:r>
      <w:r w:rsidR="00C5742A">
        <w:rPr>
          <w:rFonts w:ascii="仿宋" w:eastAsia="仿宋" w:hAnsi="仿宋" w:hint="eastAsia"/>
          <w:sz w:val="28"/>
          <w:szCs w:val="28"/>
        </w:rPr>
        <w:t>20</w:t>
      </w:r>
      <w:r w:rsidRPr="00475924">
        <w:rPr>
          <w:rFonts w:ascii="仿宋" w:eastAsia="仿宋" w:hAnsi="仿宋" w:hint="eastAsia"/>
          <w:sz w:val="28"/>
          <w:szCs w:val="28"/>
        </w:rPr>
        <w:t>年没有国有资本经营预算拨款收入,也没有国有资本经营预算拨款支出。</w:t>
      </w:r>
    </w:p>
    <w:p w:rsidR="005D304C" w:rsidRPr="00E35F5E" w:rsidRDefault="00C5742A" w:rsidP="00E35F5E">
      <w:pPr>
        <w:spacing w:line="360" w:lineRule="auto"/>
        <w:ind w:firstLineChars="200" w:firstLine="560"/>
        <w:rPr>
          <w:rFonts w:ascii="黑体" w:eastAsia="黑体" w:hAnsi="黑体"/>
          <w:sz w:val="28"/>
          <w:szCs w:val="28"/>
        </w:rPr>
      </w:pPr>
      <w:r w:rsidRPr="00E35F5E">
        <w:rPr>
          <w:rFonts w:ascii="黑体" w:eastAsia="黑体" w:hAnsi="黑体" w:hint="eastAsia"/>
          <w:sz w:val="28"/>
          <w:szCs w:val="28"/>
        </w:rPr>
        <w:t>七</w:t>
      </w:r>
      <w:r w:rsidR="005D304C" w:rsidRPr="00E35F5E">
        <w:rPr>
          <w:rFonts w:ascii="黑体" w:eastAsia="黑体" w:hAnsi="黑体" w:hint="eastAsia"/>
          <w:sz w:val="28"/>
          <w:szCs w:val="28"/>
        </w:rPr>
        <w:t>、20</w:t>
      </w:r>
      <w:r w:rsidRPr="00E35F5E">
        <w:rPr>
          <w:rFonts w:ascii="黑体" w:eastAsia="黑体" w:hAnsi="黑体" w:hint="eastAsia"/>
          <w:sz w:val="28"/>
          <w:szCs w:val="28"/>
        </w:rPr>
        <w:t>20</w:t>
      </w:r>
      <w:r w:rsidR="005D304C" w:rsidRPr="00E35F5E">
        <w:rPr>
          <w:rFonts w:ascii="黑体" w:eastAsia="黑体" w:hAnsi="黑体" w:hint="eastAsia"/>
          <w:sz w:val="28"/>
          <w:szCs w:val="28"/>
        </w:rPr>
        <w:t>年其他重要事项的情况说明</w:t>
      </w:r>
    </w:p>
    <w:p w:rsidR="00D22622"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（一）</w:t>
      </w:r>
      <w:r w:rsidR="00A651A2" w:rsidRPr="00A651A2">
        <w:rPr>
          <w:rFonts w:ascii="仿宋" w:eastAsia="仿宋" w:hAnsi="仿宋" w:hint="eastAsia"/>
          <w:sz w:val="28"/>
          <w:szCs w:val="28"/>
        </w:rPr>
        <w:t>机关运行经费执行情况说明</w:t>
      </w:r>
    </w:p>
    <w:p w:rsidR="00643901" w:rsidRPr="004A12F5" w:rsidRDefault="00365D91" w:rsidP="004A12F5">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w:t>
      </w:r>
      <w:r w:rsidR="00603FAD">
        <w:rPr>
          <w:rFonts w:ascii="仿宋" w:eastAsia="仿宋" w:hAnsi="仿宋" w:hint="eastAsia"/>
          <w:sz w:val="28"/>
          <w:szCs w:val="28"/>
        </w:rPr>
        <w:t>20</w:t>
      </w:r>
      <w:r w:rsidRPr="00475924">
        <w:rPr>
          <w:rFonts w:ascii="仿宋" w:eastAsia="仿宋" w:hAnsi="仿宋" w:hint="eastAsia"/>
          <w:sz w:val="28"/>
          <w:szCs w:val="28"/>
        </w:rPr>
        <w:t>年本单位履行一般行政事业管理职能、维持机关运行，用于一般公共预算安排的行政运行经费，合计</w:t>
      </w:r>
      <w:r w:rsidR="00D22622" w:rsidRPr="00475924">
        <w:rPr>
          <w:rFonts w:ascii="仿宋" w:eastAsia="仿宋" w:hAnsi="仿宋" w:hint="eastAsia"/>
          <w:sz w:val="28"/>
          <w:szCs w:val="28"/>
        </w:rPr>
        <w:t>4,8</w:t>
      </w:r>
      <w:r w:rsidR="00603FAD">
        <w:rPr>
          <w:rFonts w:ascii="仿宋" w:eastAsia="仿宋" w:hAnsi="仿宋" w:hint="eastAsia"/>
          <w:sz w:val="28"/>
          <w:szCs w:val="28"/>
        </w:rPr>
        <w:t>69</w:t>
      </w:r>
      <w:r w:rsidR="00D22622" w:rsidRPr="00475924">
        <w:rPr>
          <w:rFonts w:ascii="仿宋" w:eastAsia="仿宋" w:hAnsi="仿宋" w:hint="eastAsia"/>
          <w:sz w:val="28"/>
          <w:szCs w:val="28"/>
        </w:rPr>
        <w:t>,</w:t>
      </w:r>
      <w:r w:rsidR="00603FAD">
        <w:rPr>
          <w:rFonts w:ascii="仿宋" w:eastAsia="仿宋" w:hAnsi="仿宋" w:hint="eastAsia"/>
          <w:sz w:val="28"/>
          <w:szCs w:val="28"/>
        </w:rPr>
        <w:t>193.79</w:t>
      </w:r>
      <w:r w:rsidRPr="00475924">
        <w:rPr>
          <w:rFonts w:ascii="仿宋" w:eastAsia="仿宋" w:hAnsi="仿宋" w:hint="eastAsia"/>
          <w:sz w:val="28"/>
          <w:szCs w:val="28"/>
        </w:rPr>
        <w:t>元，比20</w:t>
      </w:r>
      <w:r w:rsidR="004A12F5">
        <w:rPr>
          <w:rFonts w:ascii="仿宋" w:eastAsia="仿宋" w:hAnsi="仿宋" w:hint="eastAsia"/>
          <w:sz w:val="28"/>
          <w:szCs w:val="28"/>
        </w:rPr>
        <w:t>19</w:t>
      </w:r>
      <w:r w:rsidRPr="00475924">
        <w:rPr>
          <w:rFonts w:ascii="仿宋" w:eastAsia="仿宋" w:hAnsi="仿宋" w:hint="eastAsia"/>
          <w:sz w:val="28"/>
          <w:szCs w:val="28"/>
        </w:rPr>
        <w:t>年</w:t>
      </w:r>
      <w:r w:rsidR="004A12F5" w:rsidRPr="00475924">
        <w:rPr>
          <w:rFonts w:ascii="仿宋" w:eastAsia="仿宋" w:hAnsi="仿宋" w:hint="eastAsia"/>
          <w:sz w:val="28"/>
          <w:szCs w:val="28"/>
        </w:rPr>
        <w:t>4,803,383.88</w:t>
      </w:r>
      <w:r w:rsidR="004A12F5">
        <w:rPr>
          <w:rFonts w:ascii="仿宋" w:eastAsia="仿宋" w:hAnsi="仿宋" w:hint="eastAsia"/>
          <w:sz w:val="28"/>
          <w:szCs w:val="28"/>
        </w:rPr>
        <w:t>元</w:t>
      </w:r>
      <w:r w:rsidRPr="00475924">
        <w:rPr>
          <w:rFonts w:ascii="仿宋" w:eastAsia="仿宋" w:hAnsi="仿宋" w:hint="eastAsia"/>
          <w:sz w:val="28"/>
          <w:szCs w:val="28"/>
        </w:rPr>
        <w:t>增加</w:t>
      </w:r>
      <w:r w:rsidR="004A12F5" w:rsidRPr="004A12F5">
        <w:rPr>
          <w:rFonts w:ascii="仿宋" w:eastAsia="仿宋" w:hAnsi="仿宋" w:hint="eastAsia"/>
          <w:sz w:val="28"/>
          <w:szCs w:val="28"/>
        </w:rPr>
        <w:t>65,809.91</w:t>
      </w:r>
      <w:r w:rsidRPr="00475924">
        <w:rPr>
          <w:rFonts w:ascii="仿宋" w:eastAsia="仿宋" w:hAnsi="仿宋" w:hint="eastAsia"/>
          <w:sz w:val="28"/>
          <w:szCs w:val="28"/>
        </w:rPr>
        <w:t>元，主要原因</w:t>
      </w:r>
      <w:r w:rsidR="009940B8">
        <w:rPr>
          <w:rFonts w:ascii="仿宋" w:eastAsia="仿宋" w:hAnsi="仿宋" w:hint="eastAsia"/>
          <w:sz w:val="28"/>
          <w:szCs w:val="28"/>
        </w:rPr>
        <w:t>2020</w:t>
      </w:r>
      <w:r w:rsidR="00643901" w:rsidRPr="004A12F5">
        <w:rPr>
          <w:rFonts w:ascii="仿宋" w:eastAsia="仿宋" w:hAnsi="仿宋" w:hint="eastAsia"/>
          <w:sz w:val="28"/>
          <w:szCs w:val="28"/>
        </w:rPr>
        <w:t>年度</w:t>
      </w:r>
      <w:r w:rsidR="009940B8">
        <w:rPr>
          <w:rFonts w:ascii="仿宋" w:eastAsia="仿宋" w:hAnsi="仿宋" w:hint="eastAsia"/>
          <w:sz w:val="28"/>
          <w:szCs w:val="28"/>
        </w:rPr>
        <w:t>因疫情防控机关运行、</w:t>
      </w:r>
      <w:r w:rsidR="00643901" w:rsidRPr="004A12F5">
        <w:rPr>
          <w:rFonts w:ascii="仿宋" w:eastAsia="仿宋" w:hAnsi="仿宋" w:hint="eastAsia"/>
          <w:sz w:val="28"/>
          <w:szCs w:val="28"/>
        </w:rPr>
        <w:t>应急保障性</w:t>
      </w:r>
      <w:r w:rsidR="009940B8">
        <w:rPr>
          <w:rFonts w:ascii="仿宋" w:eastAsia="仿宋" w:hAnsi="仿宋" w:hint="eastAsia"/>
          <w:sz w:val="28"/>
          <w:szCs w:val="28"/>
        </w:rPr>
        <w:t>经费</w:t>
      </w:r>
      <w:r w:rsidR="00643901" w:rsidRPr="004A12F5">
        <w:rPr>
          <w:rFonts w:ascii="仿宋" w:eastAsia="仿宋" w:hAnsi="仿宋" w:hint="eastAsia"/>
          <w:sz w:val="28"/>
          <w:szCs w:val="28"/>
        </w:rPr>
        <w:t>增加。</w:t>
      </w:r>
    </w:p>
    <w:p w:rsidR="005D304C"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（二）政府采购执行情况</w:t>
      </w:r>
    </w:p>
    <w:p w:rsidR="00F148E1" w:rsidRPr="00475924" w:rsidRDefault="001D2174" w:rsidP="001D2174">
      <w:pPr>
        <w:spacing w:line="360" w:lineRule="auto"/>
        <w:ind w:firstLineChars="200" w:firstLine="560"/>
        <w:rPr>
          <w:rFonts w:ascii="仿宋" w:eastAsia="仿宋" w:hAnsi="仿宋"/>
          <w:sz w:val="28"/>
          <w:szCs w:val="28"/>
        </w:rPr>
      </w:pPr>
      <w:r>
        <w:rPr>
          <w:rFonts w:ascii="仿宋" w:eastAsia="仿宋" w:hAnsi="仿宋" w:hint="eastAsia"/>
          <w:sz w:val="28"/>
          <w:szCs w:val="28"/>
        </w:rPr>
        <w:t>2020</w:t>
      </w:r>
      <w:r w:rsidR="00F148E1" w:rsidRPr="00475924">
        <w:rPr>
          <w:rFonts w:ascii="仿宋" w:eastAsia="仿宋" w:hAnsi="仿宋" w:hint="eastAsia"/>
          <w:sz w:val="28"/>
          <w:szCs w:val="28"/>
        </w:rPr>
        <w:t>年政府采购支出金额</w:t>
      </w:r>
      <w:r w:rsidRPr="001D2174">
        <w:rPr>
          <w:rFonts w:ascii="仿宋" w:eastAsia="仿宋" w:hAnsi="仿宋"/>
          <w:sz w:val="28"/>
          <w:szCs w:val="28"/>
        </w:rPr>
        <w:t xml:space="preserve">38,797,405.83 </w:t>
      </w:r>
      <w:r w:rsidR="00F148E1" w:rsidRPr="00475924">
        <w:rPr>
          <w:rFonts w:ascii="仿宋" w:eastAsia="仿宋" w:hAnsi="仿宋" w:hint="eastAsia"/>
          <w:sz w:val="28"/>
          <w:szCs w:val="28"/>
        </w:rPr>
        <w:t>元，其中：政府采购货物支出</w:t>
      </w:r>
      <w:r>
        <w:rPr>
          <w:rFonts w:ascii="仿宋" w:eastAsia="仿宋" w:hAnsi="仿宋"/>
          <w:sz w:val="28"/>
          <w:szCs w:val="28"/>
        </w:rPr>
        <w:t>1,960,994.15</w:t>
      </w:r>
      <w:r w:rsidR="00F148E1" w:rsidRPr="00475924">
        <w:rPr>
          <w:rFonts w:ascii="仿宋" w:eastAsia="仿宋" w:hAnsi="仿宋" w:hint="eastAsia"/>
          <w:sz w:val="28"/>
          <w:szCs w:val="28"/>
        </w:rPr>
        <w:t>元，政府采购服务支出</w:t>
      </w:r>
      <w:r w:rsidRPr="001D2174">
        <w:rPr>
          <w:rFonts w:ascii="仿宋" w:eastAsia="仿宋" w:hAnsi="仿宋"/>
          <w:sz w:val="28"/>
          <w:szCs w:val="28"/>
        </w:rPr>
        <w:t xml:space="preserve">         21,241,496.68 </w:t>
      </w:r>
      <w:r w:rsidR="00F148E1" w:rsidRPr="00475924">
        <w:rPr>
          <w:rFonts w:ascii="仿宋" w:eastAsia="仿宋" w:hAnsi="仿宋" w:hint="eastAsia"/>
          <w:sz w:val="28"/>
          <w:szCs w:val="28"/>
        </w:rPr>
        <w:t>元，政府采购工程支出</w:t>
      </w:r>
      <w:r w:rsidRPr="001D2174">
        <w:rPr>
          <w:rFonts w:ascii="仿宋" w:eastAsia="仿宋" w:hAnsi="仿宋"/>
          <w:sz w:val="28"/>
          <w:szCs w:val="28"/>
        </w:rPr>
        <w:t xml:space="preserve">15,594,915.00 </w:t>
      </w:r>
      <w:r w:rsidR="00F148E1" w:rsidRPr="00475924">
        <w:rPr>
          <w:rFonts w:ascii="仿宋" w:eastAsia="仿宋" w:hAnsi="仿宋" w:hint="eastAsia"/>
          <w:sz w:val="28"/>
          <w:szCs w:val="28"/>
        </w:rPr>
        <w:t>元。</w:t>
      </w:r>
      <w:r>
        <w:rPr>
          <w:rFonts w:ascii="仿宋" w:eastAsia="仿宋" w:hAnsi="仿宋" w:hint="eastAsia"/>
          <w:sz w:val="28"/>
          <w:szCs w:val="28"/>
        </w:rPr>
        <w:t>授予</w:t>
      </w:r>
      <w:r w:rsidR="00F148E1" w:rsidRPr="00475924">
        <w:rPr>
          <w:rFonts w:ascii="仿宋" w:eastAsia="仿宋" w:hAnsi="仿宋" w:hint="eastAsia"/>
          <w:sz w:val="28"/>
          <w:szCs w:val="28"/>
        </w:rPr>
        <w:t>中小企业合同金额</w:t>
      </w:r>
      <w:r w:rsidRPr="001D2174">
        <w:rPr>
          <w:rFonts w:ascii="仿宋" w:eastAsia="仿宋" w:hAnsi="仿宋"/>
          <w:sz w:val="28"/>
          <w:szCs w:val="28"/>
        </w:rPr>
        <w:t xml:space="preserve">36,363,161.22 </w:t>
      </w:r>
      <w:r w:rsidR="00F148E1" w:rsidRPr="00475924">
        <w:rPr>
          <w:rFonts w:ascii="仿宋" w:eastAsia="仿宋" w:hAnsi="仿宋" w:hint="eastAsia"/>
          <w:sz w:val="28"/>
          <w:szCs w:val="28"/>
        </w:rPr>
        <w:t>元，</w:t>
      </w:r>
      <w:r w:rsidRPr="00475924">
        <w:rPr>
          <w:rFonts w:ascii="仿宋" w:eastAsia="仿宋" w:hAnsi="仿宋" w:hint="eastAsia"/>
          <w:sz w:val="28"/>
          <w:szCs w:val="28"/>
        </w:rPr>
        <w:t>占政府采购支出的</w:t>
      </w:r>
      <w:r>
        <w:rPr>
          <w:rFonts w:ascii="仿宋" w:eastAsia="仿宋" w:hAnsi="仿宋" w:hint="eastAsia"/>
          <w:sz w:val="28"/>
          <w:szCs w:val="28"/>
        </w:rPr>
        <w:t>93.72</w:t>
      </w:r>
      <w:r w:rsidRPr="00475924">
        <w:rPr>
          <w:rFonts w:ascii="仿宋" w:eastAsia="仿宋" w:hAnsi="仿宋" w:hint="eastAsia"/>
          <w:sz w:val="28"/>
          <w:szCs w:val="28"/>
        </w:rPr>
        <w:t>%</w:t>
      </w:r>
      <w:r w:rsidRPr="001D2174">
        <w:rPr>
          <w:rFonts w:ascii="仿宋" w:eastAsia="仿宋" w:hAnsi="仿宋"/>
          <w:sz w:val="28"/>
          <w:szCs w:val="28"/>
        </w:rPr>
        <w:t xml:space="preserve">       其中：授予小微企业合同金额 10,304,970.30 </w:t>
      </w:r>
      <w:r w:rsidRPr="0020649A">
        <w:rPr>
          <w:rFonts w:ascii="仿宋" w:eastAsia="仿宋" w:hAnsi="仿宋" w:hint="eastAsia"/>
          <w:sz w:val="28"/>
          <w:szCs w:val="28"/>
        </w:rPr>
        <w:t>元</w:t>
      </w:r>
      <w:r w:rsidR="00F148E1" w:rsidRPr="00475924">
        <w:rPr>
          <w:rFonts w:ascii="仿宋" w:eastAsia="仿宋" w:hAnsi="仿宋" w:hint="eastAsia"/>
          <w:sz w:val="28"/>
          <w:szCs w:val="28"/>
        </w:rPr>
        <w:t>。</w:t>
      </w:r>
    </w:p>
    <w:p w:rsidR="005D304C"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（三）政府购买服务情况</w:t>
      </w:r>
    </w:p>
    <w:p w:rsidR="002C7CAE" w:rsidRPr="00475924" w:rsidRDefault="001F31DA" w:rsidP="0020649A">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w:t>
      </w:r>
      <w:r w:rsidR="0020649A">
        <w:rPr>
          <w:rFonts w:ascii="仿宋" w:eastAsia="仿宋" w:hAnsi="仿宋" w:hint="eastAsia"/>
          <w:sz w:val="28"/>
          <w:szCs w:val="28"/>
        </w:rPr>
        <w:t>20</w:t>
      </w:r>
      <w:r w:rsidRPr="00475924">
        <w:rPr>
          <w:rFonts w:ascii="仿宋" w:eastAsia="仿宋" w:hAnsi="仿宋" w:hint="eastAsia"/>
          <w:sz w:val="28"/>
          <w:szCs w:val="28"/>
        </w:rPr>
        <w:t>年涉及政府购买服务项目</w:t>
      </w:r>
      <w:r w:rsidR="0020649A">
        <w:rPr>
          <w:rFonts w:ascii="仿宋" w:eastAsia="仿宋" w:hAnsi="仿宋" w:hint="eastAsia"/>
          <w:sz w:val="28"/>
          <w:szCs w:val="28"/>
        </w:rPr>
        <w:t>5</w:t>
      </w:r>
      <w:r w:rsidRPr="00475924">
        <w:rPr>
          <w:rFonts w:ascii="仿宋" w:eastAsia="仿宋" w:hAnsi="仿宋" w:hint="eastAsia"/>
          <w:sz w:val="28"/>
          <w:szCs w:val="28"/>
        </w:rPr>
        <w:t>个，决算金额</w:t>
      </w:r>
      <w:r w:rsidR="0020649A" w:rsidRPr="0020649A">
        <w:rPr>
          <w:rFonts w:ascii="仿宋" w:eastAsia="仿宋" w:hAnsi="仿宋" w:hint="eastAsia"/>
          <w:sz w:val="28"/>
          <w:szCs w:val="28"/>
        </w:rPr>
        <w:t>3,429,600.00</w:t>
      </w:r>
      <w:r w:rsidRPr="00475924">
        <w:rPr>
          <w:rFonts w:ascii="仿宋" w:eastAsia="仿宋" w:hAnsi="仿宋" w:hint="eastAsia"/>
          <w:sz w:val="28"/>
          <w:szCs w:val="28"/>
        </w:rPr>
        <w:t>元。</w:t>
      </w:r>
    </w:p>
    <w:p w:rsidR="00643901"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（四</w:t>
      </w:r>
      <w:r w:rsidRPr="00475924">
        <w:rPr>
          <w:rFonts w:ascii="仿宋" w:eastAsia="仿宋" w:hAnsi="仿宋"/>
          <w:sz w:val="28"/>
          <w:szCs w:val="28"/>
        </w:rPr>
        <w:t>）</w:t>
      </w:r>
      <w:r w:rsidRPr="00475924">
        <w:rPr>
          <w:rFonts w:ascii="仿宋" w:eastAsia="仿宋" w:hAnsi="仿宋" w:hint="eastAsia"/>
          <w:sz w:val="28"/>
          <w:szCs w:val="28"/>
        </w:rPr>
        <w:t>国有资产占用情况</w:t>
      </w:r>
    </w:p>
    <w:p w:rsidR="00643901" w:rsidRPr="00475924" w:rsidRDefault="00C3160A" w:rsidP="00F46F1F">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截止20</w:t>
      </w:r>
      <w:r w:rsidR="00210D8B">
        <w:rPr>
          <w:rFonts w:ascii="仿宋" w:eastAsia="仿宋" w:hAnsi="仿宋" w:hint="eastAsia"/>
          <w:sz w:val="28"/>
          <w:szCs w:val="28"/>
        </w:rPr>
        <w:t>20</w:t>
      </w:r>
      <w:r w:rsidRPr="00475924">
        <w:rPr>
          <w:rFonts w:ascii="仿宋" w:eastAsia="仿宋" w:hAnsi="仿宋" w:hint="eastAsia"/>
          <w:sz w:val="28"/>
          <w:szCs w:val="28"/>
        </w:rPr>
        <w:t>年底，本部门固定资产总额10</w:t>
      </w:r>
      <w:r w:rsidR="00210D8B">
        <w:rPr>
          <w:rFonts w:ascii="仿宋" w:eastAsia="仿宋" w:hAnsi="仿宋" w:hint="eastAsia"/>
          <w:sz w:val="28"/>
          <w:szCs w:val="28"/>
        </w:rPr>
        <w:t>7</w:t>
      </w:r>
      <w:r w:rsidRPr="00475924">
        <w:rPr>
          <w:rFonts w:ascii="仿宋" w:eastAsia="仿宋" w:hAnsi="仿宋" w:hint="eastAsia"/>
          <w:sz w:val="28"/>
          <w:szCs w:val="28"/>
        </w:rPr>
        <w:t>,</w:t>
      </w:r>
      <w:r w:rsidR="00210D8B">
        <w:rPr>
          <w:rFonts w:ascii="仿宋" w:eastAsia="仿宋" w:hAnsi="仿宋" w:hint="eastAsia"/>
          <w:sz w:val="28"/>
          <w:szCs w:val="28"/>
        </w:rPr>
        <w:t>892</w:t>
      </w:r>
      <w:r w:rsidRPr="00475924">
        <w:rPr>
          <w:rFonts w:ascii="仿宋" w:eastAsia="仿宋" w:hAnsi="仿宋" w:hint="eastAsia"/>
          <w:sz w:val="28"/>
          <w:szCs w:val="28"/>
        </w:rPr>
        <w:t>,</w:t>
      </w:r>
      <w:r w:rsidR="00210D8B">
        <w:rPr>
          <w:rFonts w:ascii="仿宋" w:eastAsia="仿宋" w:hAnsi="仿宋" w:hint="eastAsia"/>
          <w:sz w:val="28"/>
          <w:szCs w:val="28"/>
        </w:rPr>
        <w:t>991</w:t>
      </w:r>
      <w:r w:rsidRPr="00475924">
        <w:rPr>
          <w:rFonts w:ascii="仿宋" w:eastAsia="仿宋" w:hAnsi="仿宋" w:hint="eastAsia"/>
          <w:sz w:val="28"/>
          <w:szCs w:val="28"/>
        </w:rPr>
        <w:t>.</w:t>
      </w:r>
      <w:r w:rsidR="00210D8B">
        <w:rPr>
          <w:rFonts w:ascii="仿宋" w:eastAsia="仿宋" w:hAnsi="仿宋" w:hint="eastAsia"/>
          <w:sz w:val="28"/>
          <w:szCs w:val="28"/>
        </w:rPr>
        <w:t>9</w:t>
      </w:r>
      <w:r w:rsidRPr="00475924">
        <w:rPr>
          <w:rFonts w:ascii="仿宋" w:eastAsia="仿宋" w:hAnsi="仿宋" w:hint="eastAsia"/>
          <w:sz w:val="28"/>
          <w:szCs w:val="28"/>
        </w:rPr>
        <w:t>6元，其中：车辆</w:t>
      </w:r>
      <w:r w:rsidR="00210D8B">
        <w:rPr>
          <w:rFonts w:ascii="仿宋" w:eastAsia="仿宋" w:hAnsi="仿宋" w:hint="eastAsia"/>
          <w:sz w:val="28"/>
          <w:szCs w:val="28"/>
        </w:rPr>
        <w:t>1</w:t>
      </w:r>
      <w:r w:rsidRPr="00475924">
        <w:rPr>
          <w:rFonts w:ascii="仿宋" w:eastAsia="仿宋" w:hAnsi="仿宋" w:hint="eastAsia"/>
          <w:sz w:val="28"/>
          <w:szCs w:val="28"/>
        </w:rPr>
        <w:t>台</w:t>
      </w:r>
      <w:r w:rsidR="00F46F1F" w:rsidRPr="00F46F1F">
        <w:rPr>
          <w:rFonts w:ascii="仿宋" w:eastAsia="仿宋" w:hAnsi="仿宋" w:hint="eastAsia"/>
          <w:sz w:val="28"/>
          <w:szCs w:val="28"/>
        </w:rPr>
        <w:t>229,800.00</w:t>
      </w:r>
      <w:r w:rsidRPr="00475924">
        <w:rPr>
          <w:rFonts w:ascii="仿宋" w:eastAsia="仿宋" w:hAnsi="仿宋" w:hint="eastAsia"/>
          <w:sz w:val="28"/>
          <w:szCs w:val="28"/>
        </w:rPr>
        <w:t>元；单位价值50万元以上的通用设备0台(套),0元;单位价值100万元以上的专用设备0台(套),0元。</w:t>
      </w:r>
    </w:p>
    <w:p w:rsidR="005D304C" w:rsidRPr="00475924" w:rsidRDefault="005D304C" w:rsidP="00475924">
      <w:pPr>
        <w:spacing w:line="360" w:lineRule="auto"/>
        <w:ind w:firstLineChars="200" w:firstLine="560"/>
        <w:rPr>
          <w:rFonts w:ascii="仿宋" w:eastAsia="仿宋" w:hAnsi="仿宋"/>
          <w:sz w:val="28"/>
          <w:szCs w:val="28"/>
        </w:rPr>
      </w:pPr>
      <w:r w:rsidRPr="00363FD2">
        <w:rPr>
          <w:rFonts w:ascii="仿宋" w:eastAsia="仿宋" w:hAnsi="仿宋" w:hint="eastAsia"/>
          <w:sz w:val="28"/>
          <w:szCs w:val="28"/>
        </w:rPr>
        <w:lastRenderedPageBreak/>
        <w:t>（五）重点绩效评价结果等预算绩效情况说明</w:t>
      </w:r>
    </w:p>
    <w:p w:rsidR="00C15B7A" w:rsidRDefault="00C15B7A" w:rsidP="00752BB6">
      <w:pPr>
        <w:spacing w:line="360" w:lineRule="auto"/>
        <w:ind w:firstLineChars="200" w:firstLine="560"/>
        <w:rPr>
          <w:rFonts w:ascii="仿宋" w:eastAsia="仿宋" w:hAnsi="仿宋"/>
          <w:sz w:val="28"/>
          <w:szCs w:val="28"/>
        </w:rPr>
      </w:pPr>
      <w:r>
        <w:rPr>
          <w:rFonts w:ascii="仿宋" w:eastAsia="仿宋" w:hAnsi="仿宋" w:hint="eastAsia"/>
          <w:sz w:val="28"/>
          <w:szCs w:val="28"/>
        </w:rPr>
        <w:t>本年度对39个重点项目实施了财政支出绩效跟踪，并对2个项目实施了</w:t>
      </w:r>
      <w:r w:rsidR="00363FD2">
        <w:rPr>
          <w:rFonts w:ascii="仿宋" w:eastAsia="仿宋" w:hAnsi="仿宋" w:hint="eastAsia"/>
          <w:sz w:val="28"/>
          <w:szCs w:val="28"/>
        </w:rPr>
        <w:t>绩效评价。</w:t>
      </w:r>
    </w:p>
    <w:p w:rsidR="00C15B7A" w:rsidRDefault="00C15B7A" w:rsidP="00752BB6">
      <w:pPr>
        <w:spacing w:line="360" w:lineRule="auto"/>
        <w:ind w:firstLineChars="200" w:firstLine="560"/>
        <w:rPr>
          <w:rFonts w:ascii="仿宋" w:eastAsia="仿宋" w:hAnsi="仿宋"/>
          <w:sz w:val="28"/>
          <w:szCs w:val="28"/>
        </w:rPr>
      </w:pPr>
      <w:r>
        <w:rPr>
          <w:rFonts w:ascii="仿宋" w:eastAsia="仿宋" w:hAnsi="仿宋" w:hint="eastAsia"/>
          <w:sz w:val="28"/>
          <w:szCs w:val="28"/>
        </w:rPr>
        <w:t>1.绩效跟踪</w:t>
      </w:r>
    </w:p>
    <w:p w:rsidR="00CC4A06" w:rsidRDefault="00C4579E" w:rsidP="00752BB6">
      <w:pPr>
        <w:spacing w:line="360" w:lineRule="auto"/>
        <w:ind w:firstLineChars="200" w:firstLine="560"/>
        <w:rPr>
          <w:rFonts w:ascii="仿宋_GB2312"/>
          <w:sz w:val="28"/>
          <w:szCs w:val="28"/>
        </w:rPr>
      </w:pPr>
      <w:r w:rsidRPr="00475924">
        <w:rPr>
          <w:rFonts w:ascii="仿宋" w:eastAsia="仿宋" w:hAnsi="仿宋" w:hint="eastAsia"/>
          <w:sz w:val="28"/>
          <w:szCs w:val="28"/>
        </w:rPr>
        <w:t>本单位立足于基层事业发展实际和项目组织管理特点，着眼预算执行效率和资金使用效益，结合各科室履职和工作内容，以及所占资金比重等情况，选取资金数额大、年度重点工作项目为重点，</w:t>
      </w:r>
      <w:r w:rsidR="00E15455" w:rsidRPr="00E15455">
        <w:rPr>
          <w:rFonts w:ascii="仿宋" w:eastAsia="仿宋" w:hAnsi="仿宋" w:hint="eastAsia"/>
          <w:sz w:val="28"/>
          <w:szCs w:val="28"/>
        </w:rPr>
        <w:t>全年共计重点跟踪</w:t>
      </w:r>
      <w:r w:rsidR="00E15455" w:rsidRPr="00E15455">
        <w:rPr>
          <w:rFonts w:ascii="仿宋" w:eastAsia="仿宋" w:hAnsi="仿宋"/>
          <w:sz w:val="28"/>
          <w:szCs w:val="28"/>
        </w:rPr>
        <w:t>39</w:t>
      </w:r>
      <w:r w:rsidR="00E15455" w:rsidRPr="00E15455">
        <w:rPr>
          <w:rFonts w:ascii="仿宋" w:eastAsia="仿宋" w:hAnsi="仿宋" w:hint="eastAsia"/>
          <w:sz w:val="28"/>
          <w:szCs w:val="28"/>
        </w:rPr>
        <w:t>个项目，重点跟踪项目年初预算合计金额为14</w:t>
      </w:r>
      <w:r w:rsidR="00E15455" w:rsidRPr="00E15455">
        <w:rPr>
          <w:rFonts w:ascii="仿宋" w:eastAsia="仿宋" w:hAnsi="仿宋"/>
          <w:sz w:val="28"/>
          <w:szCs w:val="28"/>
        </w:rPr>
        <w:t>,</w:t>
      </w:r>
      <w:r w:rsidR="00E15455" w:rsidRPr="00E15455">
        <w:rPr>
          <w:rFonts w:ascii="仿宋" w:eastAsia="仿宋" w:hAnsi="仿宋" w:hint="eastAsia"/>
          <w:sz w:val="28"/>
          <w:szCs w:val="28"/>
        </w:rPr>
        <w:t>489.78万元, 年初部门整体项目支出预算金额为</w:t>
      </w:r>
      <w:r w:rsidR="00E15455" w:rsidRPr="00E15455">
        <w:rPr>
          <w:rFonts w:ascii="仿宋" w:eastAsia="仿宋" w:hAnsi="仿宋"/>
          <w:sz w:val="28"/>
          <w:szCs w:val="28"/>
        </w:rPr>
        <w:t>22,874</w:t>
      </w:r>
      <w:r w:rsidR="00E15455" w:rsidRPr="00E15455">
        <w:rPr>
          <w:rFonts w:ascii="仿宋" w:eastAsia="仿宋" w:hAnsi="仿宋" w:hint="eastAsia"/>
          <w:sz w:val="28"/>
          <w:szCs w:val="28"/>
        </w:rPr>
        <w:t>.</w:t>
      </w:r>
      <w:r w:rsidR="00E15455" w:rsidRPr="00E15455">
        <w:rPr>
          <w:rFonts w:ascii="仿宋" w:eastAsia="仿宋" w:hAnsi="仿宋"/>
          <w:sz w:val="28"/>
          <w:szCs w:val="28"/>
        </w:rPr>
        <w:t>82</w:t>
      </w:r>
      <w:r w:rsidR="00E15455" w:rsidRPr="00E15455">
        <w:rPr>
          <w:rFonts w:ascii="仿宋" w:eastAsia="仿宋" w:hAnsi="仿宋" w:hint="eastAsia"/>
          <w:sz w:val="28"/>
          <w:szCs w:val="28"/>
        </w:rPr>
        <w:t>万元</w:t>
      </w:r>
      <w:r w:rsidR="009E208C">
        <w:rPr>
          <w:rFonts w:ascii="仿宋" w:eastAsia="仿宋" w:hAnsi="仿宋" w:hint="eastAsia"/>
          <w:sz w:val="28"/>
          <w:szCs w:val="28"/>
        </w:rPr>
        <w:t>，</w:t>
      </w:r>
      <w:r w:rsidR="00E15455" w:rsidRPr="00E15455">
        <w:rPr>
          <w:rFonts w:ascii="仿宋" w:eastAsia="仿宋" w:hAnsi="仿宋" w:hint="eastAsia"/>
          <w:sz w:val="28"/>
          <w:szCs w:val="28"/>
        </w:rPr>
        <w:t>重点跟踪项目预算金额占全年项目年初预算金额的</w:t>
      </w:r>
      <w:r w:rsidR="00E15455" w:rsidRPr="00E15455">
        <w:rPr>
          <w:rFonts w:ascii="仿宋" w:eastAsia="仿宋" w:hAnsi="仿宋"/>
          <w:sz w:val="28"/>
          <w:szCs w:val="28"/>
        </w:rPr>
        <w:t>67.34%</w:t>
      </w:r>
      <w:r w:rsidR="00A2447B">
        <w:rPr>
          <w:rFonts w:ascii="仿宋" w:eastAsia="仿宋" w:hAnsi="仿宋" w:hint="eastAsia"/>
          <w:sz w:val="28"/>
          <w:szCs w:val="28"/>
        </w:rPr>
        <w:t>，</w:t>
      </w:r>
      <w:r w:rsidR="00FD1AF5" w:rsidRPr="00475924">
        <w:rPr>
          <w:rFonts w:ascii="仿宋_GB2312" w:hint="eastAsia"/>
          <w:sz w:val="28"/>
          <w:szCs w:val="28"/>
        </w:rPr>
        <w:t>重点跟踪项目的绩效目标基本实现。</w:t>
      </w:r>
      <w:r w:rsidR="00CC4A06" w:rsidRPr="00475924">
        <w:rPr>
          <w:rFonts w:ascii="仿宋_GB2312" w:hint="eastAsia"/>
          <w:sz w:val="28"/>
          <w:szCs w:val="28"/>
        </w:rPr>
        <w:t>预算绩效工作</w:t>
      </w:r>
      <w:r w:rsidR="00FD1AF5" w:rsidRPr="00475924">
        <w:rPr>
          <w:rFonts w:ascii="仿宋_GB2312" w:hint="eastAsia"/>
          <w:sz w:val="28"/>
          <w:szCs w:val="28"/>
        </w:rPr>
        <w:t>强化了单位各部门及干部的</w:t>
      </w:r>
      <w:r w:rsidR="00CC4A06" w:rsidRPr="00475924">
        <w:rPr>
          <w:rFonts w:ascii="仿宋_GB2312" w:hint="eastAsia"/>
          <w:sz w:val="28"/>
          <w:szCs w:val="28"/>
        </w:rPr>
        <w:t>绩效意识，提高</w:t>
      </w:r>
      <w:r w:rsidR="00EB1C4E" w:rsidRPr="00475924">
        <w:rPr>
          <w:rFonts w:ascii="仿宋_GB2312" w:hint="eastAsia"/>
          <w:sz w:val="28"/>
          <w:szCs w:val="28"/>
        </w:rPr>
        <w:t>了财政</w:t>
      </w:r>
      <w:r w:rsidR="00CC4A06" w:rsidRPr="00475924">
        <w:rPr>
          <w:rFonts w:ascii="仿宋_GB2312" w:hint="eastAsia"/>
          <w:sz w:val="28"/>
          <w:szCs w:val="28"/>
        </w:rPr>
        <w:t>资金使用的</w:t>
      </w:r>
      <w:r w:rsidR="00EB1C4E" w:rsidRPr="00475924">
        <w:rPr>
          <w:rFonts w:ascii="仿宋_GB2312" w:hint="eastAsia"/>
          <w:sz w:val="28"/>
          <w:szCs w:val="28"/>
        </w:rPr>
        <w:t>科学性和</w:t>
      </w:r>
      <w:r w:rsidR="00A8336D" w:rsidRPr="00475924">
        <w:rPr>
          <w:rFonts w:ascii="仿宋_GB2312" w:hint="eastAsia"/>
          <w:sz w:val="28"/>
          <w:szCs w:val="28"/>
        </w:rPr>
        <w:t>规范</w:t>
      </w:r>
      <w:r w:rsidR="00CC4A06" w:rsidRPr="00475924">
        <w:rPr>
          <w:rFonts w:ascii="仿宋_GB2312" w:hint="eastAsia"/>
          <w:sz w:val="28"/>
          <w:szCs w:val="28"/>
        </w:rPr>
        <w:t>性</w:t>
      </w:r>
      <w:r w:rsidR="00E1543F" w:rsidRPr="00475924">
        <w:rPr>
          <w:rFonts w:ascii="仿宋_GB2312" w:hint="eastAsia"/>
          <w:sz w:val="28"/>
          <w:szCs w:val="28"/>
        </w:rPr>
        <w:t>。</w:t>
      </w:r>
    </w:p>
    <w:p w:rsidR="008C0526" w:rsidRDefault="00C15B7A" w:rsidP="00752BB6">
      <w:pPr>
        <w:spacing w:line="360" w:lineRule="auto"/>
        <w:ind w:firstLineChars="200" w:firstLine="560"/>
        <w:rPr>
          <w:rFonts w:ascii="仿宋" w:eastAsia="仿宋" w:hAnsi="仿宋"/>
          <w:sz w:val="28"/>
          <w:szCs w:val="28"/>
        </w:rPr>
      </w:pPr>
      <w:r w:rsidRPr="00C15B7A">
        <w:rPr>
          <w:rFonts w:ascii="仿宋" w:eastAsia="仿宋" w:hAnsi="仿宋" w:hint="eastAsia"/>
          <w:sz w:val="28"/>
          <w:szCs w:val="28"/>
        </w:rPr>
        <w:t>2.</w:t>
      </w:r>
      <w:r w:rsidR="00A2447B">
        <w:rPr>
          <w:rFonts w:ascii="仿宋" w:eastAsia="仿宋" w:hAnsi="仿宋" w:hint="eastAsia"/>
          <w:sz w:val="28"/>
          <w:szCs w:val="28"/>
        </w:rPr>
        <w:t>绩效评价</w:t>
      </w:r>
    </w:p>
    <w:p w:rsidR="00A2447B" w:rsidRPr="004540D9" w:rsidRDefault="00DD1B8B" w:rsidP="00752BB6">
      <w:pPr>
        <w:spacing w:line="360" w:lineRule="auto"/>
        <w:ind w:firstLineChars="200" w:firstLine="560"/>
        <w:rPr>
          <w:rFonts w:ascii="仿宋_GB2312"/>
          <w:sz w:val="28"/>
          <w:szCs w:val="28"/>
        </w:rPr>
      </w:pPr>
      <w:r w:rsidRPr="004540D9">
        <w:rPr>
          <w:rFonts w:ascii="仿宋_GB2312" w:hint="eastAsia"/>
          <w:sz w:val="28"/>
          <w:szCs w:val="28"/>
        </w:rPr>
        <w:t>2020年度对</w:t>
      </w:r>
      <w:r w:rsidR="000A3B58" w:rsidRPr="004540D9">
        <w:rPr>
          <w:rFonts w:ascii="仿宋_GB2312" w:hint="eastAsia"/>
          <w:sz w:val="28"/>
          <w:szCs w:val="28"/>
        </w:rPr>
        <w:t>2019年</w:t>
      </w:r>
      <w:r w:rsidRPr="004540D9">
        <w:rPr>
          <w:rFonts w:ascii="仿宋_GB2312" w:hint="eastAsia"/>
          <w:sz w:val="28"/>
          <w:szCs w:val="28"/>
        </w:rPr>
        <w:t>街巷及小区物业管理</w:t>
      </w:r>
      <w:r w:rsidR="000A3B58" w:rsidRPr="004540D9">
        <w:rPr>
          <w:rFonts w:ascii="仿宋_GB2312" w:hint="eastAsia"/>
          <w:sz w:val="28"/>
          <w:szCs w:val="28"/>
        </w:rPr>
        <w:t>项目</w:t>
      </w:r>
      <w:r w:rsidRPr="004540D9">
        <w:rPr>
          <w:rFonts w:ascii="仿宋_GB2312" w:hint="eastAsia"/>
          <w:sz w:val="28"/>
          <w:szCs w:val="28"/>
        </w:rPr>
        <w:t>经费实施了成本预</w:t>
      </w:r>
      <w:r w:rsidRPr="00360D00">
        <w:rPr>
          <w:rFonts w:ascii="仿宋_GB2312" w:hint="eastAsia"/>
          <w:sz w:val="28"/>
          <w:szCs w:val="28"/>
        </w:rPr>
        <w:t>算绩效分析</w:t>
      </w:r>
      <w:r w:rsidR="000A3B58" w:rsidRPr="00360D00">
        <w:rPr>
          <w:rFonts w:ascii="仿宋_GB2312" w:hint="eastAsia"/>
          <w:sz w:val="28"/>
          <w:szCs w:val="28"/>
        </w:rPr>
        <w:t>，项目绩效评价得分81.3分，综合绩效级别为“良好”，其中项目决策评价得分20.18分，项目管理评价得分24.46分，项目绩效评价得分36.66分。</w:t>
      </w:r>
      <w:r w:rsidR="00360D00" w:rsidRPr="00360D00">
        <w:rPr>
          <w:rFonts w:ascii="仿宋_GB2312" w:hint="eastAsia"/>
          <w:sz w:val="28"/>
          <w:szCs w:val="28"/>
        </w:rPr>
        <w:t>2020年度对2019年地区环卫保洁经费项目</w:t>
      </w:r>
      <w:r w:rsidR="004540D9" w:rsidRPr="004540D9">
        <w:rPr>
          <w:rFonts w:ascii="仿宋_GB2312" w:hint="eastAsia"/>
          <w:sz w:val="28"/>
          <w:szCs w:val="28"/>
        </w:rPr>
        <w:t>绩效实现情况实施评价，绩效评价得分85.29分，其中，项目决策</w:t>
      </w:r>
      <w:r w:rsidR="004540D9" w:rsidRPr="004540D9">
        <w:rPr>
          <w:rFonts w:ascii="仿宋_GB2312"/>
          <w:sz w:val="28"/>
          <w:szCs w:val="28"/>
        </w:rPr>
        <w:t>2</w:t>
      </w:r>
      <w:r w:rsidR="004540D9" w:rsidRPr="004540D9">
        <w:rPr>
          <w:rFonts w:ascii="仿宋_GB2312" w:hint="eastAsia"/>
          <w:sz w:val="28"/>
          <w:szCs w:val="28"/>
        </w:rPr>
        <w:t>1</w:t>
      </w:r>
      <w:r w:rsidR="004540D9" w:rsidRPr="004540D9">
        <w:rPr>
          <w:rFonts w:ascii="仿宋_GB2312"/>
          <w:sz w:val="28"/>
          <w:szCs w:val="28"/>
        </w:rPr>
        <w:t>.</w:t>
      </w:r>
      <w:r w:rsidR="004540D9" w:rsidRPr="004540D9">
        <w:rPr>
          <w:rFonts w:ascii="仿宋_GB2312" w:hint="eastAsia"/>
          <w:sz w:val="28"/>
          <w:szCs w:val="28"/>
        </w:rPr>
        <w:t>0</w:t>
      </w:r>
      <w:r w:rsidR="004540D9" w:rsidRPr="004540D9">
        <w:rPr>
          <w:rFonts w:ascii="仿宋_GB2312"/>
          <w:sz w:val="28"/>
          <w:szCs w:val="28"/>
        </w:rPr>
        <w:t>0</w:t>
      </w:r>
      <w:r w:rsidR="004540D9" w:rsidRPr="004540D9">
        <w:rPr>
          <w:rFonts w:ascii="仿宋_GB2312" w:hint="eastAsia"/>
          <w:sz w:val="28"/>
          <w:szCs w:val="28"/>
        </w:rPr>
        <w:t>分，项目管理</w:t>
      </w:r>
      <w:r w:rsidR="004540D9" w:rsidRPr="004540D9">
        <w:rPr>
          <w:rFonts w:ascii="仿宋_GB2312"/>
          <w:sz w:val="28"/>
          <w:szCs w:val="28"/>
        </w:rPr>
        <w:t>2</w:t>
      </w:r>
      <w:r w:rsidR="004540D9" w:rsidRPr="004540D9">
        <w:rPr>
          <w:rFonts w:ascii="仿宋_GB2312" w:hint="eastAsia"/>
          <w:sz w:val="28"/>
          <w:szCs w:val="28"/>
        </w:rPr>
        <w:t>5</w:t>
      </w:r>
      <w:r w:rsidR="004540D9" w:rsidRPr="004540D9">
        <w:rPr>
          <w:rFonts w:ascii="仿宋_GB2312"/>
          <w:sz w:val="28"/>
          <w:szCs w:val="28"/>
        </w:rPr>
        <w:t>.</w:t>
      </w:r>
      <w:r w:rsidR="004540D9" w:rsidRPr="004540D9">
        <w:rPr>
          <w:rFonts w:ascii="仿宋_GB2312" w:hint="eastAsia"/>
          <w:sz w:val="28"/>
          <w:szCs w:val="28"/>
        </w:rPr>
        <w:t>31分，项目绩效38</w:t>
      </w:r>
      <w:r w:rsidR="004540D9" w:rsidRPr="004540D9">
        <w:rPr>
          <w:rFonts w:ascii="仿宋_GB2312"/>
          <w:sz w:val="28"/>
          <w:szCs w:val="28"/>
        </w:rPr>
        <w:t>.</w:t>
      </w:r>
      <w:r w:rsidR="004540D9" w:rsidRPr="004540D9">
        <w:rPr>
          <w:rFonts w:ascii="仿宋_GB2312" w:hint="eastAsia"/>
          <w:sz w:val="28"/>
          <w:szCs w:val="28"/>
        </w:rPr>
        <w:t>98分，绩效评定等级为“良好”。</w:t>
      </w:r>
    </w:p>
    <w:p w:rsidR="005D304C" w:rsidRPr="00C34E40" w:rsidRDefault="005D304C" w:rsidP="00475924">
      <w:pPr>
        <w:spacing w:line="360" w:lineRule="auto"/>
        <w:ind w:firstLineChars="200" w:firstLine="560"/>
        <w:rPr>
          <w:rFonts w:ascii="仿宋_GB2312"/>
          <w:sz w:val="28"/>
          <w:szCs w:val="28"/>
        </w:rPr>
      </w:pPr>
      <w:r w:rsidRPr="00C34E40">
        <w:rPr>
          <w:rFonts w:ascii="仿宋_GB2312" w:hint="eastAsia"/>
          <w:sz w:val="28"/>
          <w:szCs w:val="28"/>
        </w:rPr>
        <w:t>（六）各类民生支出情况</w:t>
      </w:r>
    </w:p>
    <w:p w:rsidR="00CC4A06" w:rsidRPr="00475924" w:rsidRDefault="001C52BF" w:rsidP="00C34E40">
      <w:pPr>
        <w:spacing w:line="360" w:lineRule="auto"/>
        <w:ind w:firstLineChars="200" w:firstLine="560"/>
        <w:rPr>
          <w:rFonts w:ascii="仿宋_GB2312"/>
          <w:sz w:val="28"/>
          <w:szCs w:val="28"/>
        </w:rPr>
      </w:pPr>
      <w:r w:rsidRPr="00C34E40">
        <w:rPr>
          <w:rFonts w:ascii="仿宋_GB2312" w:hint="eastAsia"/>
          <w:sz w:val="28"/>
          <w:szCs w:val="28"/>
        </w:rPr>
        <w:t>我单位</w:t>
      </w:r>
      <w:r w:rsidR="00B03CC4">
        <w:rPr>
          <w:rFonts w:ascii="仿宋_GB2312" w:hint="eastAsia"/>
          <w:sz w:val="28"/>
          <w:szCs w:val="28"/>
        </w:rPr>
        <w:t>涉及民生类支出项目有：</w:t>
      </w:r>
      <w:r w:rsidR="00577EAC" w:rsidRPr="00577EAC">
        <w:rPr>
          <w:rFonts w:ascii="仿宋_GB2312" w:hint="eastAsia"/>
          <w:sz w:val="28"/>
          <w:szCs w:val="28"/>
        </w:rPr>
        <w:t>社会保障和就业支出</w:t>
      </w:r>
      <w:r w:rsidR="00577EAC">
        <w:rPr>
          <w:rFonts w:ascii="仿宋_GB2312" w:hint="eastAsia"/>
          <w:sz w:val="28"/>
          <w:szCs w:val="28"/>
        </w:rPr>
        <w:t>、</w:t>
      </w:r>
      <w:r w:rsidR="006B7D86" w:rsidRPr="006B7D86">
        <w:rPr>
          <w:rFonts w:ascii="仿宋_GB2312" w:hint="eastAsia"/>
          <w:sz w:val="28"/>
          <w:szCs w:val="28"/>
        </w:rPr>
        <w:t>卫生健康</w:t>
      </w:r>
      <w:r w:rsidR="006B7D86" w:rsidRPr="006B7D86">
        <w:rPr>
          <w:rFonts w:ascii="仿宋_GB2312" w:hint="eastAsia"/>
          <w:sz w:val="28"/>
          <w:szCs w:val="28"/>
        </w:rPr>
        <w:lastRenderedPageBreak/>
        <w:t>支出</w:t>
      </w:r>
      <w:r w:rsidR="006B7D86">
        <w:rPr>
          <w:rFonts w:ascii="仿宋_GB2312" w:hint="eastAsia"/>
          <w:sz w:val="28"/>
          <w:szCs w:val="28"/>
        </w:rPr>
        <w:t>，主要为</w:t>
      </w:r>
      <w:r w:rsidR="006B7D86" w:rsidRPr="006B7D86">
        <w:rPr>
          <w:rFonts w:ascii="仿宋_GB2312" w:hint="eastAsia"/>
          <w:sz w:val="28"/>
          <w:szCs w:val="28"/>
        </w:rPr>
        <w:t>城市最低生活保障金</w:t>
      </w:r>
      <w:r w:rsidR="006B7D86">
        <w:rPr>
          <w:rFonts w:ascii="仿宋_GB2312" w:hint="eastAsia"/>
          <w:sz w:val="28"/>
          <w:szCs w:val="28"/>
        </w:rPr>
        <w:t>、</w:t>
      </w:r>
      <w:r w:rsidR="006B7D86" w:rsidRPr="006B7D86">
        <w:rPr>
          <w:rFonts w:ascii="仿宋_GB2312" w:hint="eastAsia"/>
          <w:sz w:val="28"/>
          <w:szCs w:val="28"/>
        </w:rPr>
        <w:t>临时救助</w:t>
      </w:r>
      <w:r w:rsidR="006B7D86">
        <w:rPr>
          <w:rFonts w:ascii="仿宋_GB2312" w:hint="eastAsia"/>
          <w:sz w:val="28"/>
          <w:szCs w:val="28"/>
        </w:rPr>
        <w:t>、</w:t>
      </w:r>
      <w:r w:rsidR="006B7D86" w:rsidRPr="006B7D86">
        <w:rPr>
          <w:rFonts w:ascii="仿宋_GB2312" w:hint="eastAsia"/>
          <w:sz w:val="28"/>
          <w:szCs w:val="28"/>
        </w:rPr>
        <w:t>特困人员救助供养</w:t>
      </w:r>
      <w:r w:rsidR="00DE16AA">
        <w:rPr>
          <w:rFonts w:ascii="仿宋_GB2312" w:hint="eastAsia"/>
          <w:sz w:val="28"/>
          <w:szCs w:val="28"/>
        </w:rPr>
        <w:t>、优抚、医疗救助等支出</w:t>
      </w:r>
      <w:r w:rsidR="00577EAC">
        <w:rPr>
          <w:rFonts w:ascii="仿宋_GB2312" w:hint="eastAsia"/>
          <w:sz w:val="28"/>
          <w:szCs w:val="28"/>
        </w:rPr>
        <w:t>。</w:t>
      </w:r>
      <w:r w:rsidR="00B03CC4">
        <w:rPr>
          <w:rFonts w:ascii="仿宋_GB2312" w:hint="eastAsia"/>
          <w:sz w:val="28"/>
          <w:szCs w:val="28"/>
        </w:rPr>
        <w:t>民生资金支出</w:t>
      </w:r>
      <w:r w:rsidRPr="00C34E40">
        <w:rPr>
          <w:rFonts w:ascii="仿宋_GB2312" w:hint="eastAsia"/>
          <w:sz w:val="28"/>
          <w:szCs w:val="28"/>
        </w:rPr>
        <w:t>项目名称、预算规模已在部门预算公开中公开，民生资金支出情况已由涉及业务科室按规定要求定期在政府信息公开专栏进行公开。</w:t>
      </w:r>
    </w:p>
    <w:p w:rsidR="00502E83" w:rsidRPr="00E35F5E" w:rsidRDefault="00E35F5E" w:rsidP="00E35F5E">
      <w:pPr>
        <w:spacing w:line="560" w:lineRule="exact"/>
        <w:ind w:firstLineChars="200" w:firstLine="560"/>
        <w:rPr>
          <w:rFonts w:ascii="黑体" w:eastAsia="黑体" w:hAnsi="黑体"/>
          <w:sz w:val="28"/>
          <w:szCs w:val="28"/>
        </w:rPr>
      </w:pPr>
      <w:r w:rsidRPr="00E35F5E">
        <w:rPr>
          <w:rFonts w:ascii="黑体" w:eastAsia="黑体" w:hAnsi="黑体" w:hint="eastAsia"/>
          <w:sz w:val="28"/>
          <w:szCs w:val="28"/>
        </w:rPr>
        <w:t>八</w:t>
      </w:r>
      <w:r w:rsidR="005D304C" w:rsidRPr="00E35F5E">
        <w:rPr>
          <w:rFonts w:ascii="黑体" w:eastAsia="黑体" w:hAnsi="黑体" w:hint="eastAsia"/>
          <w:sz w:val="28"/>
          <w:szCs w:val="28"/>
        </w:rPr>
        <w:t>、专用名词解释</w:t>
      </w:r>
    </w:p>
    <w:p w:rsidR="00502E83" w:rsidRPr="00475924" w:rsidRDefault="00502E83" w:rsidP="00475924">
      <w:pPr>
        <w:spacing w:line="560" w:lineRule="exact"/>
        <w:ind w:firstLineChars="200" w:firstLine="560"/>
        <w:rPr>
          <w:rFonts w:ascii="仿宋_GB2312" w:hAnsi="仿宋"/>
          <w:b/>
          <w:sz w:val="28"/>
          <w:szCs w:val="28"/>
        </w:rPr>
      </w:pPr>
      <w:r w:rsidRPr="00475924">
        <w:rPr>
          <w:rFonts w:ascii="仿宋" w:eastAsia="仿宋" w:hAnsi="仿宋" w:hint="eastAsia"/>
          <w:sz w:val="28"/>
          <w:szCs w:val="28"/>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rsidR="00502E83" w:rsidRPr="00475924" w:rsidRDefault="00502E83"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rsidR="008B289C" w:rsidRPr="00475924" w:rsidRDefault="008B289C" w:rsidP="00475924">
      <w:pPr>
        <w:spacing w:line="360" w:lineRule="auto"/>
        <w:ind w:firstLineChars="200" w:firstLine="560"/>
        <w:rPr>
          <w:rFonts w:ascii="仿宋" w:eastAsia="仿宋" w:hAnsi="仿宋"/>
          <w:sz w:val="28"/>
          <w:szCs w:val="28"/>
        </w:rPr>
      </w:pPr>
    </w:p>
    <w:sectPr w:rsidR="008B289C" w:rsidRPr="00475924" w:rsidSect="008B28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25A" w:rsidRDefault="006D625A" w:rsidP="00341020">
      <w:r>
        <w:separator/>
      </w:r>
    </w:p>
  </w:endnote>
  <w:endnote w:type="continuationSeparator" w:id="0">
    <w:p w:rsidR="006D625A" w:rsidRDefault="006D625A" w:rsidP="00341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5894"/>
      <w:docPartObj>
        <w:docPartGallery w:val="Page Numbers (Bottom of Page)"/>
        <w:docPartUnique/>
      </w:docPartObj>
    </w:sdtPr>
    <w:sdtContent>
      <w:p w:rsidR="001B5FAE" w:rsidRDefault="00262BCF">
        <w:pPr>
          <w:pStyle w:val="a5"/>
          <w:jc w:val="center"/>
        </w:pPr>
        <w:fldSimple w:instr=" PAGE   \* MERGEFORMAT ">
          <w:r w:rsidR="00D2079B" w:rsidRPr="00D2079B">
            <w:rPr>
              <w:noProof/>
              <w:lang w:val="zh-CN"/>
            </w:rPr>
            <w:t>8</w:t>
          </w:r>
        </w:fldSimple>
      </w:p>
    </w:sdtContent>
  </w:sdt>
  <w:p w:rsidR="001B5FAE" w:rsidRDefault="001B5F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25A" w:rsidRDefault="006D625A" w:rsidP="00341020">
      <w:r>
        <w:separator/>
      </w:r>
    </w:p>
  </w:footnote>
  <w:footnote w:type="continuationSeparator" w:id="0">
    <w:p w:rsidR="006D625A" w:rsidRDefault="006D625A" w:rsidP="00341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99C1D"/>
    <w:multiLevelType w:val="singleLevel"/>
    <w:tmpl w:val="FAF99C1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04C"/>
    <w:rsid w:val="00002A66"/>
    <w:rsid w:val="00004D43"/>
    <w:rsid w:val="000053AB"/>
    <w:rsid w:val="00005F8C"/>
    <w:rsid w:val="0000609D"/>
    <w:rsid w:val="00006405"/>
    <w:rsid w:val="00006825"/>
    <w:rsid w:val="00006D8C"/>
    <w:rsid w:val="0000726C"/>
    <w:rsid w:val="00011310"/>
    <w:rsid w:val="00011DA8"/>
    <w:rsid w:val="00012ABF"/>
    <w:rsid w:val="000130AC"/>
    <w:rsid w:val="00013BC5"/>
    <w:rsid w:val="00014A10"/>
    <w:rsid w:val="00014A82"/>
    <w:rsid w:val="00014B14"/>
    <w:rsid w:val="00016590"/>
    <w:rsid w:val="000169E3"/>
    <w:rsid w:val="00016EE4"/>
    <w:rsid w:val="0002108E"/>
    <w:rsid w:val="00023E04"/>
    <w:rsid w:val="00023E75"/>
    <w:rsid w:val="00024C7E"/>
    <w:rsid w:val="00024F28"/>
    <w:rsid w:val="000258B9"/>
    <w:rsid w:val="00025F69"/>
    <w:rsid w:val="000306DC"/>
    <w:rsid w:val="00030CBF"/>
    <w:rsid w:val="00030DA0"/>
    <w:rsid w:val="00034A65"/>
    <w:rsid w:val="000362FF"/>
    <w:rsid w:val="00036568"/>
    <w:rsid w:val="00040070"/>
    <w:rsid w:val="00040189"/>
    <w:rsid w:val="000409CB"/>
    <w:rsid w:val="00040C11"/>
    <w:rsid w:val="000413F9"/>
    <w:rsid w:val="0004155C"/>
    <w:rsid w:val="00041992"/>
    <w:rsid w:val="00043010"/>
    <w:rsid w:val="00047783"/>
    <w:rsid w:val="00047B08"/>
    <w:rsid w:val="00047DFA"/>
    <w:rsid w:val="0005081A"/>
    <w:rsid w:val="00051162"/>
    <w:rsid w:val="0005322F"/>
    <w:rsid w:val="0005383A"/>
    <w:rsid w:val="00057A46"/>
    <w:rsid w:val="000608C0"/>
    <w:rsid w:val="00060976"/>
    <w:rsid w:val="00061590"/>
    <w:rsid w:val="00061A12"/>
    <w:rsid w:val="0006282E"/>
    <w:rsid w:val="00062D62"/>
    <w:rsid w:val="00065D6A"/>
    <w:rsid w:val="0006608F"/>
    <w:rsid w:val="0006644B"/>
    <w:rsid w:val="00067829"/>
    <w:rsid w:val="00070D07"/>
    <w:rsid w:val="00071085"/>
    <w:rsid w:val="0007206D"/>
    <w:rsid w:val="00073193"/>
    <w:rsid w:val="000732B5"/>
    <w:rsid w:val="000735C0"/>
    <w:rsid w:val="000753D0"/>
    <w:rsid w:val="00077074"/>
    <w:rsid w:val="00077254"/>
    <w:rsid w:val="0007727D"/>
    <w:rsid w:val="000805AB"/>
    <w:rsid w:val="00080601"/>
    <w:rsid w:val="000814AE"/>
    <w:rsid w:val="000819B7"/>
    <w:rsid w:val="00081A95"/>
    <w:rsid w:val="00083CFC"/>
    <w:rsid w:val="00086FAB"/>
    <w:rsid w:val="00087D19"/>
    <w:rsid w:val="00090984"/>
    <w:rsid w:val="00093B2B"/>
    <w:rsid w:val="00094D80"/>
    <w:rsid w:val="000A0642"/>
    <w:rsid w:val="000A06D7"/>
    <w:rsid w:val="000A2550"/>
    <w:rsid w:val="000A26D8"/>
    <w:rsid w:val="000A2D0F"/>
    <w:rsid w:val="000A2EA1"/>
    <w:rsid w:val="000A354E"/>
    <w:rsid w:val="000A3B58"/>
    <w:rsid w:val="000A4603"/>
    <w:rsid w:val="000A49E6"/>
    <w:rsid w:val="000A6074"/>
    <w:rsid w:val="000A6403"/>
    <w:rsid w:val="000A6A7B"/>
    <w:rsid w:val="000A6B1E"/>
    <w:rsid w:val="000B1030"/>
    <w:rsid w:val="000B2AC3"/>
    <w:rsid w:val="000B319A"/>
    <w:rsid w:val="000B332A"/>
    <w:rsid w:val="000B3D01"/>
    <w:rsid w:val="000B4C3D"/>
    <w:rsid w:val="000B76E1"/>
    <w:rsid w:val="000B7C2F"/>
    <w:rsid w:val="000C12B8"/>
    <w:rsid w:val="000C1AC1"/>
    <w:rsid w:val="000C460F"/>
    <w:rsid w:val="000C481F"/>
    <w:rsid w:val="000C52DF"/>
    <w:rsid w:val="000C5A09"/>
    <w:rsid w:val="000C6878"/>
    <w:rsid w:val="000C6F65"/>
    <w:rsid w:val="000C7058"/>
    <w:rsid w:val="000D0D01"/>
    <w:rsid w:val="000D14EE"/>
    <w:rsid w:val="000D42EC"/>
    <w:rsid w:val="000D5674"/>
    <w:rsid w:val="000D6360"/>
    <w:rsid w:val="000D6CCA"/>
    <w:rsid w:val="000D6F5A"/>
    <w:rsid w:val="000D7315"/>
    <w:rsid w:val="000D7FA1"/>
    <w:rsid w:val="000E0324"/>
    <w:rsid w:val="000E1651"/>
    <w:rsid w:val="000E2139"/>
    <w:rsid w:val="000E28E7"/>
    <w:rsid w:val="000E30D8"/>
    <w:rsid w:val="000E3F22"/>
    <w:rsid w:val="000E5466"/>
    <w:rsid w:val="000E657E"/>
    <w:rsid w:val="000E7762"/>
    <w:rsid w:val="000F0781"/>
    <w:rsid w:val="000F0B18"/>
    <w:rsid w:val="000F3171"/>
    <w:rsid w:val="000F40E0"/>
    <w:rsid w:val="000F5C1F"/>
    <w:rsid w:val="000F65D6"/>
    <w:rsid w:val="000F707A"/>
    <w:rsid w:val="000F7400"/>
    <w:rsid w:val="000F758E"/>
    <w:rsid w:val="000F7F6D"/>
    <w:rsid w:val="00100582"/>
    <w:rsid w:val="00104049"/>
    <w:rsid w:val="001046D5"/>
    <w:rsid w:val="00104840"/>
    <w:rsid w:val="0010522F"/>
    <w:rsid w:val="00105493"/>
    <w:rsid w:val="00105A4C"/>
    <w:rsid w:val="001070EE"/>
    <w:rsid w:val="0011149C"/>
    <w:rsid w:val="00111D59"/>
    <w:rsid w:val="00112C0A"/>
    <w:rsid w:val="00113C7A"/>
    <w:rsid w:val="00114197"/>
    <w:rsid w:val="001148DB"/>
    <w:rsid w:val="00114A33"/>
    <w:rsid w:val="00114E38"/>
    <w:rsid w:val="00116AD5"/>
    <w:rsid w:val="00117667"/>
    <w:rsid w:val="00117DC5"/>
    <w:rsid w:val="00117F04"/>
    <w:rsid w:val="001200C6"/>
    <w:rsid w:val="00121778"/>
    <w:rsid w:val="0012422E"/>
    <w:rsid w:val="00126336"/>
    <w:rsid w:val="00126A32"/>
    <w:rsid w:val="00126CFF"/>
    <w:rsid w:val="00127BA9"/>
    <w:rsid w:val="001305C3"/>
    <w:rsid w:val="00131A9F"/>
    <w:rsid w:val="00132DA7"/>
    <w:rsid w:val="001336EE"/>
    <w:rsid w:val="00134FB2"/>
    <w:rsid w:val="001365E2"/>
    <w:rsid w:val="00137044"/>
    <w:rsid w:val="00137422"/>
    <w:rsid w:val="00137844"/>
    <w:rsid w:val="00137AC7"/>
    <w:rsid w:val="00137BB4"/>
    <w:rsid w:val="00141284"/>
    <w:rsid w:val="0014213D"/>
    <w:rsid w:val="0014260F"/>
    <w:rsid w:val="001449FC"/>
    <w:rsid w:val="00150134"/>
    <w:rsid w:val="001504A0"/>
    <w:rsid w:val="00150D93"/>
    <w:rsid w:val="00151A62"/>
    <w:rsid w:val="00152D64"/>
    <w:rsid w:val="001532E8"/>
    <w:rsid w:val="00153C65"/>
    <w:rsid w:val="0015414D"/>
    <w:rsid w:val="00154B08"/>
    <w:rsid w:val="00154C27"/>
    <w:rsid w:val="00155183"/>
    <w:rsid w:val="00155AAA"/>
    <w:rsid w:val="0015608F"/>
    <w:rsid w:val="001610A1"/>
    <w:rsid w:val="001616EA"/>
    <w:rsid w:val="00161721"/>
    <w:rsid w:val="00162348"/>
    <w:rsid w:val="00164023"/>
    <w:rsid w:val="00164D28"/>
    <w:rsid w:val="00165E16"/>
    <w:rsid w:val="00165FF8"/>
    <w:rsid w:val="001663E1"/>
    <w:rsid w:val="00167A7D"/>
    <w:rsid w:val="00167EE5"/>
    <w:rsid w:val="00170058"/>
    <w:rsid w:val="00172288"/>
    <w:rsid w:val="00172A46"/>
    <w:rsid w:val="0017397F"/>
    <w:rsid w:val="00174DFC"/>
    <w:rsid w:val="00175931"/>
    <w:rsid w:val="00175D7B"/>
    <w:rsid w:val="0017649E"/>
    <w:rsid w:val="00176A6D"/>
    <w:rsid w:val="00176F8C"/>
    <w:rsid w:val="0017733B"/>
    <w:rsid w:val="001806ED"/>
    <w:rsid w:val="0018183D"/>
    <w:rsid w:val="001827D5"/>
    <w:rsid w:val="00182CEA"/>
    <w:rsid w:val="00182D6A"/>
    <w:rsid w:val="00182ED6"/>
    <w:rsid w:val="00184D5E"/>
    <w:rsid w:val="00186F6C"/>
    <w:rsid w:val="00187001"/>
    <w:rsid w:val="001878B8"/>
    <w:rsid w:val="00187AB1"/>
    <w:rsid w:val="00190D43"/>
    <w:rsid w:val="00191A1D"/>
    <w:rsid w:val="00193DDA"/>
    <w:rsid w:val="001960E1"/>
    <w:rsid w:val="001967B1"/>
    <w:rsid w:val="001A06A8"/>
    <w:rsid w:val="001A132D"/>
    <w:rsid w:val="001A3679"/>
    <w:rsid w:val="001A3DA9"/>
    <w:rsid w:val="001A4BBD"/>
    <w:rsid w:val="001A4C04"/>
    <w:rsid w:val="001A5649"/>
    <w:rsid w:val="001A5885"/>
    <w:rsid w:val="001A69C6"/>
    <w:rsid w:val="001A6A19"/>
    <w:rsid w:val="001A710A"/>
    <w:rsid w:val="001A73F3"/>
    <w:rsid w:val="001B11A0"/>
    <w:rsid w:val="001B1A67"/>
    <w:rsid w:val="001B38E9"/>
    <w:rsid w:val="001B3B7D"/>
    <w:rsid w:val="001B4C05"/>
    <w:rsid w:val="001B4C86"/>
    <w:rsid w:val="001B51EE"/>
    <w:rsid w:val="001B5723"/>
    <w:rsid w:val="001B5FAE"/>
    <w:rsid w:val="001B6823"/>
    <w:rsid w:val="001B72D8"/>
    <w:rsid w:val="001B78BA"/>
    <w:rsid w:val="001C0AE8"/>
    <w:rsid w:val="001C1D8F"/>
    <w:rsid w:val="001C1EAE"/>
    <w:rsid w:val="001C2BFF"/>
    <w:rsid w:val="001C3118"/>
    <w:rsid w:val="001C3BB5"/>
    <w:rsid w:val="001C52BF"/>
    <w:rsid w:val="001C7DCB"/>
    <w:rsid w:val="001D02C8"/>
    <w:rsid w:val="001D03FD"/>
    <w:rsid w:val="001D04DA"/>
    <w:rsid w:val="001D2174"/>
    <w:rsid w:val="001D27AD"/>
    <w:rsid w:val="001D4BF2"/>
    <w:rsid w:val="001D5C66"/>
    <w:rsid w:val="001D7B50"/>
    <w:rsid w:val="001E02A0"/>
    <w:rsid w:val="001E0435"/>
    <w:rsid w:val="001E180A"/>
    <w:rsid w:val="001E24FD"/>
    <w:rsid w:val="001E27D5"/>
    <w:rsid w:val="001E3872"/>
    <w:rsid w:val="001E3B54"/>
    <w:rsid w:val="001E56FB"/>
    <w:rsid w:val="001E677B"/>
    <w:rsid w:val="001E76D4"/>
    <w:rsid w:val="001F0977"/>
    <w:rsid w:val="001F1A62"/>
    <w:rsid w:val="001F31DA"/>
    <w:rsid w:val="001F37E3"/>
    <w:rsid w:val="001F4C91"/>
    <w:rsid w:val="001F589E"/>
    <w:rsid w:val="001F66A0"/>
    <w:rsid w:val="001F6AAD"/>
    <w:rsid w:val="001F7AC1"/>
    <w:rsid w:val="002006CD"/>
    <w:rsid w:val="00200ACD"/>
    <w:rsid w:val="00200F2B"/>
    <w:rsid w:val="00202959"/>
    <w:rsid w:val="00202CC4"/>
    <w:rsid w:val="002046D5"/>
    <w:rsid w:val="0020545A"/>
    <w:rsid w:val="002063F9"/>
    <w:rsid w:val="0020649A"/>
    <w:rsid w:val="002069E4"/>
    <w:rsid w:val="00210833"/>
    <w:rsid w:val="00210D06"/>
    <w:rsid w:val="00210D8B"/>
    <w:rsid w:val="0021279A"/>
    <w:rsid w:val="0021385D"/>
    <w:rsid w:val="002138CE"/>
    <w:rsid w:val="00213DF9"/>
    <w:rsid w:val="00213F1C"/>
    <w:rsid w:val="0021534D"/>
    <w:rsid w:val="00216165"/>
    <w:rsid w:val="00216B1B"/>
    <w:rsid w:val="002177C4"/>
    <w:rsid w:val="00217C89"/>
    <w:rsid w:val="00220DD3"/>
    <w:rsid w:val="00223815"/>
    <w:rsid w:val="00223EE3"/>
    <w:rsid w:val="00224B3E"/>
    <w:rsid w:val="00225DAA"/>
    <w:rsid w:val="00226E08"/>
    <w:rsid w:val="00230E15"/>
    <w:rsid w:val="00232A26"/>
    <w:rsid w:val="00234581"/>
    <w:rsid w:val="00234ACC"/>
    <w:rsid w:val="00236AA8"/>
    <w:rsid w:val="00236DC7"/>
    <w:rsid w:val="00237D93"/>
    <w:rsid w:val="0024128B"/>
    <w:rsid w:val="00241365"/>
    <w:rsid w:val="0024206D"/>
    <w:rsid w:val="00243449"/>
    <w:rsid w:val="00243AFF"/>
    <w:rsid w:val="00244B02"/>
    <w:rsid w:val="002450D0"/>
    <w:rsid w:val="0024511B"/>
    <w:rsid w:val="0024624A"/>
    <w:rsid w:val="00247303"/>
    <w:rsid w:val="00253025"/>
    <w:rsid w:val="00253721"/>
    <w:rsid w:val="0025442D"/>
    <w:rsid w:val="00255372"/>
    <w:rsid w:val="00255D78"/>
    <w:rsid w:val="00257262"/>
    <w:rsid w:val="0025760E"/>
    <w:rsid w:val="00257C4F"/>
    <w:rsid w:val="002609CE"/>
    <w:rsid w:val="00261D97"/>
    <w:rsid w:val="0026245A"/>
    <w:rsid w:val="00262BCF"/>
    <w:rsid w:val="002632DD"/>
    <w:rsid w:val="002638C9"/>
    <w:rsid w:val="00263BCC"/>
    <w:rsid w:val="00265B8A"/>
    <w:rsid w:val="002662DC"/>
    <w:rsid w:val="002668AB"/>
    <w:rsid w:val="00266EEB"/>
    <w:rsid w:val="00267E02"/>
    <w:rsid w:val="00277A11"/>
    <w:rsid w:val="00277BBD"/>
    <w:rsid w:val="00280298"/>
    <w:rsid w:val="00281BE0"/>
    <w:rsid w:val="00281EEC"/>
    <w:rsid w:val="002829AC"/>
    <w:rsid w:val="0028397D"/>
    <w:rsid w:val="00285D4C"/>
    <w:rsid w:val="00287002"/>
    <w:rsid w:val="00291BA1"/>
    <w:rsid w:val="00293D3D"/>
    <w:rsid w:val="0029469F"/>
    <w:rsid w:val="00294A4C"/>
    <w:rsid w:val="00295AD8"/>
    <w:rsid w:val="00296257"/>
    <w:rsid w:val="00296329"/>
    <w:rsid w:val="002966A0"/>
    <w:rsid w:val="002967EF"/>
    <w:rsid w:val="002978E8"/>
    <w:rsid w:val="00297909"/>
    <w:rsid w:val="002A071D"/>
    <w:rsid w:val="002A1591"/>
    <w:rsid w:val="002A1A4D"/>
    <w:rsid w:val="002A1EC5"/>
    <w:rsid w:val="002A2C84"/>
    <w:rsid w:val="002A3881"/>
    <w:rsid w:val="002A3A1A"/>
    <w:rsid w:val="002A3BB5"/>
    <w:rsid w:val="002A3CEC"/>
    <w:rsid w:val="002A443A"/>
    <w:rsid w:val="002A4863"/>
    <w:rsid w:val="002A6311"/>
    <w:rsid w:val="002A7DC0"/>
    <w:rsid w:val="002B0A41"/>
    <w:rsid w:val="002B1523"/>
    <w:rsid w:val="002B187F"/>
    <w:rsid w:val="002B3007"/>
    <w:rsid w:val="002B39C5"/>
    <w:rsid w:val="002B59D8"/>
    <w:rsid w:val="002B757B"/>
    <w:rsid w:val="002B7B4F"/>
    <w:rsid w:val="002C0B10"/>
    <w:rsid w:val="002C1270"/>
    <w:rsid w:val="002C148E"/>
    <w:rsid w:val="002C18C4"/>
    <w:rsid w:val="002C226B"/>
    <w:rsid w:val="002C2C13"/>
    <w:rsid w:val="002C334F"/>
    <w:rsid w:val="002C7451"/>
    <w:rsid w:val="002C7C62"/>
    <w:rsid w:val="002C7CAE"/>
    <w:rsid w:val="002D0D40"/>
    <w:rsid w:val="002D2B7C"/>
    <w:rsid w:val="002D33E7"/>
    <w:rsid w:val="002D3B35"/>
    <w:rsid w:val="002D7239"/>
    <w:rsid w:val="002D73CF"/>
    <w:rsid w:val="002E0491"/>
    <w:rsid w:val="002E2869"/>
    <w:rsid w:val="002E3734"/>
    <w:rsid w:val="002E398A"/>
    <w:rsid w:val="002E4225"/>
    <w:rsid w:val="002E5A05"/>
    <w:rsid w:val="002E733F"/>
    <w:rsid w:val="002E7FAE"/>
    <w:rsid w:val="002F0561"/>
    <w:rsid w:val="002F0B68"/>
    <w:rsid w:val="002F1092"/>
    <w:rsid w:val="002F24BE"/>
    <w:rsid w:val="002F4232"/>
    <w:rsid w:val="002F6121"/>
    <w:rsid w:val="002F6AC0"/>
    <w:rsid w:val="002F7040"/>
    <w:rsid w:val="002F760E"/>
    <w:rsid w:val="002F7713"/>
    <w:rsid w:val="003018B1"/>
    <w:rsid w:val="00301F82"/>
    <w:rsid w:val="003023A9"/>
    <w:rsid w:val="0030320F"/>
    <w:rsid w:val="003034F1"/>
    <w:rsid w:val="00303866"/>
    <w:rsid w:val="00303DC5"/>
    <w:rsid w:val="003040BD"/>
    <w:rsid w:val="00304D6A"/>
    <w:rsid w:val="00304D9B"/>
    <w:rsid w:val="00305D07"/>
    <w:rsid w:val="00307395"/>
    <w:rsid w:val="00307CA6"/>
    <w:rsid w:val="0031033B"/>
    <w:rsid w:val="00310FC1"/>
    <w:rsid w:val="00311D10"/>
    <w:rsid w:val="003121A9"/>
    <w:rsid w:val="003127DB"/>
    <w:rsid w:val="00313E87"/>
    <w:rsid w:val="0031588F"/>
    <w:rsid w:val="00317227"/>
    <w:rsid w:val="003178B1"/>
    <w:rsid w:val="003239C9"/>
    <w:rsid w:val="00323CBC"/>
    <w:rsid w:val="0032694D"/>
    <w:rsid w:val="003272BC"/>
    <w:rsid w:val="0032738E"/>
    <w:rsid w:val="003302E1"/>
    <w:rsid w:val="00331D4B"/>
    <w:rsid w:val="003323A5"/>
    <w:rsid w:val="003334DB"/>
    <w:rsid w:val="003338A9"/>
    <w:rsid w:val="00333A1A"/>
    <w:rsid w:val="00334A3B"/>
    <w:rsid w:val="003356AF"/>
    <w:rsid w:val="003358D0"/>
    <w:rsid w:val="00336048"/>
    <w:rsid w:val="00336301"/>
    <w:rsid w:val="0033703C"/>
    <w:rsid w:val="00337F5F"/>
    <w:rsid w:val="00341020"/>
    <w:rsid w:val="00342EC0"/>
    <w:rsid w:val="00343DD3"/>
    <w:rsid w:val="00345A3C"/>
    <w:rsid w:val="003464C2"/>
    <w:rsid w:val="00347021"/>
    <w:rsid w:val="00347454"/>
    <w:rsid w:val="00350065"/>
    <w:rsid w:val="00351665"/>
    <w:rsid w:val="00351F29"/>
    <w:rsid w:val="003527E8"/>
    <w:rsid w:val="00352CD4"/>
    <w:rsid w:val="00353CA4"/>
    <w:rsid w:val="00357203"/>
    <w:rsid w:val="00357598"/>
    <w:rsid w:val="0035798A"/>
    <w:rsid w:val="00357FB6"/>
    <w:rsid w:val="00360643"/>
    <w:rsid w:val="00360D00"/>
    <w:rsid w:val="00362BDE"/>
    <w:rsid w:val="0036316C"/>
    <w:rsid w:val="0036353E"/>
    <w:rsid w:val="00363FD2"/>
    <w:rsid w:val="00364112"/>
    <w:rsid w:val="0036483E"/>
    <w:rsid w:val="00365694"/>
    <w:rsid w:val="00365A9D"/>
    <w:rsid w:val="00365D91"/>
    <w:rsid w:val="00365D9E"/>
    <w:rsid w:val="003667FD"/>
    <w:rsid w:val="003734F4"/>
    <w:rsid w:val="00373B33"/>
    <w:rsid w:val="00374275"/>
    <w:rsid w:val="003742EE"/>
    <w:rsid w:val="003801D8"/>
    <w:rsid w:val="00381E54"/>
    <w:rsid w:val="0038443E"/>
    <w:rsid w:val="00385CB6"/>
    <w:rsid w:val="00385FAE"/>
    <w:rsid w:val="00386671"/>
    <w:rsid w:val="003867C7"/>
    <w:rsid w:val="00387E40"/>
    <w:rsid w:val="0039193E"/>
    <w:rsid w:val="00391A61"/>
    <w:rsid w:val="003948C5"/>
    <w:rsid w:val="00394930"/>
    <w:rsid w:val="00397524"/>
    <w:rsid w:val="003976B4"/>
    <w:rsid w:val="003A59C2"/>
    <w:rsid w:val="003A6FF6"/>
    <w:rsid w:val="003A7051"/>
    <w:rsid w:val="003A7B9B"/>
    <w:rsid w:val="003A7BEF"/>
    <w:rsid w:val="003A7CC3"/>
    <w:rsid w:val="003B04F9"/>
    <w:rsid w:val="003B150C"/>
    <w:rsid w:val="003B3999"/>
    <w:rsid w:val="003B49B9"/>
    <w:rsid w:val="003B4F90"/>
    <w:rsid w:val="003B6D01"/>
    <w:rsid w:val="003B74BE"/>
    <w:rsid w:val="003B760A"/>
    <w:rsid w:val="003C02BD"/>
    <w:rsid w:val="003C1159"/>
    <w:rsid w:val="003C16CB"/>
    <w:rsid w:val="003C7D0C"/>
    <w:rsid w:val="003D2BD9"/>
    <w:rsid w:val="003D2F40"/>
    <w:rsid w:val="003D30D6"/>
    <w:rsid w:val="003D6BF6"/>
    <w:rsid w:val="003D6F64"/>
    <w:rsid w:val="003D7C7F"/>
    <w:rsid w:val="003D7FC5"/>
    <w:rsid w:val="003E0CC9"/>
    <w:rsid w:val="003E2992"/>
    <w:rsid w:val="003E3186"/>
    <w:rsid w:val="003E412A"/>
    <w:rsid w:val="003E518A"/>
    <w:rsid w:val="003E612B"/>
    <w:rsid w:val="003E7E68"/>
    <w:rsid w:val="003F04F6"/>
    <w:rsid w:val="003F0A57"/>
    <w:rsid w:val="003F0BB0"/>
    <w:rsid w:val="003F1A35"/>
    <w:rsid w:val="003F3CC2"/>
    <w:rsid w:val="003F5337"/>
    <w:rsid w:val="003F6D72"/>
    <w:rsid w:val="003F76C7"/>
    <w:rsid w:val="0040039F"/>
    <w:rsid w:val="00400A73"/>
    <w:rsid w:val="00401A08"/>
    <w:rsid w:val="0040415E"/>
    <w:rsid w:val="00404A29"/>
    <w:rsid w:val="00404D92"/>
    <w:rsid w:val="0040562F"/>
    <w:rsid w:val="00406FFF"/>
    <w:rsid w:val="00410607"/>
    <w:rsid w:val="004119FA"/>
    <w:rsid w:val="00413923"/>
    <w:rsid w:val="00413CF6"/>
    <w:rsid w:val="00414628"/>
    <w:rsid w:val="00415964"/>
    <w:rsid w:val="00416936"/>
    <w:rsid w:val="004179A8"/>
    <w:rsid w:val="00420ACA"/>
    <w:rsid w:val="00421D1C"/>
    <w:rsid w:val="00422118"/>
    <w:rsid w:val="00424B5E"/>
    <w:rsid w:val="00425648"/>
    <w:rsid w:val="00427092"/>
    <w:rsid w:val="004274A1"/>
    <w:rsid w:val="00432B93"/>
    <w:rsid w:val="00432DB3"/>
    <w:rsid w:val="00432E6E"/>
    <w:rsid w:val="00433400"/>
    <w:rsid w:val="0043341D"/>
    <w:rsid w:val="00433AC4"/>
    <w:rsid w:val="00434D45"/>
    <w:rsid w:val="00434E8E"/>
    <w:rsid w:val="00435429"/>
    <w:rsid w:val="004377DE"/>
    <w:rsid w:val="00437BBE"/>
    <w:rsid w:val="00440C28"/>
    <w:rsid w:val="00442219"/>
    <w:rsid w:val="004432F0"/>
    <w:rsid w:val="004434B3"/>
    <w:rsid w:val="00444660"/>
    <w:rsid w:val="00444EB7"/>
    <w:rsid w:val="00445A6D"/>
    <w:rsid w:val="00447504"/>
    <w:rsid w:val="0045092F"/>
    <w:rsid w:val="00450EA9"/>
    <w:rsid w:val="00450F52"/>
    <w:rsid w:val="00451613"/>
    <w:rsid w:val="00451FE7"/>
    <w:rsid w:val="00452A6F"/>
    <w:rsid w:val="00452B50"/>
    <w:rsid w:val="00452C0F"/>
    <w:rsid w:val="00453ECA"/>
    <w:rsid w:val="004540D9"/>
    <w:rsid w:val="00454F6E"/>
    <w:rsid w:val="00455E15"/>
    <w:rsid w:val="00460BCB"/>
    <w:rsid w:val="0046197C"/>
    <w:rsid w:val="00462F42"/>
    <w:rsid w:val="00463811"/>
    <w:rsid w:val="00463E2C"/>
    <w:rsid w:val="0046471F"/>
    <w:rsid w:val="00464D04"/>
    <w:rsid w:val="00464DEB"/>
    <w:rsid w:val="0046534B"/>
    <w:rsid w:val="00465D21"/>
    <w:rsid w:val="00470BA1"/>
    <w:rsid w:val="00470D8B"/>
    <w:rsid w:val="00473F61"/>
    <w:rsid w:val="004752D1"/>
    <w:rsid w:val="00475924"/>
    <w:rsid w:val="00475FF4"/>
    <w:rsid w:val="004803F3"/>
    <w:rsid w:val="00481675"/>
    <w:rsid w:val="00481767"/>
    <w:rsid w:val="00483CDB"/>
    <w:rsid w:val="00484A93"/>
    <w:rsid w:val="00486DAD"/>
    <w:rsid w:val="00486FB2"/>
    <w:rsid w:val="00487DFF"/>
    <w:rsid w:val="00487F74"/>
    <w:rsid w:val="004908D8"/>
    <w:rsid w:val="00492737"/>
    <w:rsid w:val="00492787"/>
    <w:rsid w:val="00492B02"/>
    <w:rsid w:val="004A0A54"/>
    <w:rsid w:val="004A12F5"/>
    <w:rsid w:val="004A1600"/>
    <w:rsid w:val="004A182B"/>
    <w:rsid w:val="004A1E0F"/>
    <w:rsid w:val="004A2B2F"/>
    <w:rsid w:val="004A3789"/>
    <w:rsid w:val="004A37D2"/>
    <w:rsid w:val="004A389A"/>
    <w:rsid w:val="004A3C5E"/>
    <w:rsid w:val="004A4626"/>
    <w:rsid w:val="004A65FF"/>
    <w:rsid w:val="004B01E3"/>
    <w:rsid w:val="004B38E9"/>
    <w:rsid w:val="004B559E"/>
    <w:rsid w:val="004B5F0E"/>
    <w:rsid w:val="004B6004"/>
    <w:rsid w:val="004B666E"/>
    <w:rsid w:val="004C1A80"/>
    <w:rsid w:val="004C2833"/>
    <w:rsid w:val="004C2B6F"/>
    <w:rsid w:val="004C50C6"/>
    <w:rsid w:val="004C5259"/>
    <w:rsid w:val="004C5891"/>
    <w:rsid w:val="004C6445"/>
    <w:rsid w:val="004C7950"/>
    <w:rsid w:val="004C7BB6"/>
    <w:rsid w:val="004D138C"/>
    <w:rsid w:val="004D3560"/>
    <w:rsid w:val="004D3853"/>
    <w:rsid w:val="004D394D"/>
    <w:rsid w:val="004D7453"/>
    <w:rsid w:val="004D7BC2"/>
    <w:rsid w:val="004E0E5D"/>
    <w:rsid w:val="004E1FCA"/>
    <w:rsid w:val="004E3128"/>
    <w:rsid w:val="004E33A7"/>
    <w:rsid w:val="004E39FA"/>
    <w:rsid w:val="004E3B98"/>
    <w:rsid w:val="004E5327"/>
    <w:rsid w:val="004E6AA6"/>
    <w:rsid w:val="004E7236"/>
    <w:rsid w:val="004E740B"/>
    <w:rsid w:val="004E7868"/>
    <w:rsid w:val="004E7E2E"/>
    <w:rsid w:val="004F1472"/>
    <w:rsid w:val="004F1D49"/>
    <w:rsid w:val="004F266A"/>
    <w:rsid w:val="004F29CB"/>
    <w:rsid w:val="004F2F77"/>
    <w:rsid w:val="004F574D"/>
    <w:rsid w:val="004F65B1"/>
    <w:rsid w:val="004F68D5"/>
    <w:rsid w:val="00500A10"/>
    <w:rsid w:val="005013FB"/>
    <w:rsid w:val="00501C14"/>
    <w:rsid w:val="00502E83"/>
    <w:rsid w:val="0050306C"/>
    <w:rsid w:val="0050333C"/>
    <w:rsid w:val="00503ED1"/>
    <w:rsid w:val="0050435C"/>
    <w:rsid w:val="0050727F"/>
    <w:rsid w:val="00507AE3"/>
    <w:rsid w:val="005103D2"/>
    <w:rsid w:val="00510B49"/>
    <w:rsid w:val="00511B03"/>
    <w:rsid w:val="00511FBF"/>
    <w:rsid w:val="00512558"/>
    <w:rsid w:val="005128E0"/>
    <w:rsid w:val="00515047"/>
    <w:rsid w:val="0051739B"/>
    <w:rsid w:val="0052041C"/>
    <w:rsid w:val="00520BB4"/>
    <w:rsid w:val="00524D3E"/>
    <w:rsid w:val="005252AA"/>
    <w:rsid w:val="00525F32"/>
    <w:rsid w:val="00526922"/>
    <w:rsid w:val="00526E8E"/>
    <w:rsid w:val="00527665"/>
    <w:rsid w:val="005306DB"/>
    <w:rsid w:val="00531267"/>
    <w:rsid w:val="00531908"/>
    <w:rsid w:val="00532E89"/>
    <w:rsid w:val="00533E48"/>
    <w:rsid w:val="00534C8B"/>
    <w:rsid w:val="005355D5"/>
    <w:rsid w:val="00536686"/>
    <w:rsid w:val="00536D2D"/>
    <w:rsid w:val="005373B7"/>
    <w:rsid w:val="005429DB"/>
    <w:rsid w:val="0054354C"/>
    <w:rsid w:val="005438BF"/>
    <w:rsid w:val="00545547"/>
    <w:rsid w:val="005516CA"/>
    <w:rsid w:val="00551805"/>
    <w:rsid w:val="00552076"/>
    <w:rsid w:val="0055231D"/>
    <w:rsid w:val="00552C64"/>
    <w:rsid w:val="00554B4E"/>
    <w:rsid w:val="00554C2D"/>
    <w:rsid w:val="00556B3F"/>
    <w:rsid w:val="00560E2D"/>
    <w:rsid w:val="00561A2E"/>
    <w:rsid w:val="00561E8D"/>
    <w:rsid w:val="00562B13"/>
    <w:rsid w:val="00566A32"/>
    <w:rsid w:val="00567B61"/>
    <w:rsid w:val="005723AB"/>
    <w:rsid w:val="0057270A"/>
    <w:rsid w:val="00572ED2"/>
    <w:rsid w:val="00573AE7"/>
    <w:rsid w:val="005751FA"/>
    <w:rsid w:val="00576B57"/>
    <w:rsid w:val="00577846"/>
    <w:rsid w:val="00577C5E"/>
    <w:rsid w:val="00577EAC"/>
    <w:rsid w:val="005807A5"/>
    <w:rsid w:val="00581009"/>
    <w:rsid w:val="00581405"/>
    <w:rsid w:val="00581857"/>
    <w:rsid w:val="0058292A"/>
    <w:rsid w:val="00584BF0"/>
    <w:rsid w:val="005852A6"/>
    <w:rsid w:val="0058568D"/>
    <w:rsid w:val="0058612A"/>
    <w:rsid w:val="0058650A"/>
    <w:rsid w:val="00587D0B"/>
    <w:rsid w:val="00587E9B"/>
    <w:rsid w:val="0059034E"/>
    <w:rsid w:val="00590BAB"/>
    <w:rsid w:val="00593022"/>
    <w:rsid w:val="00593476"/>
    <w:rsid w:val="005961E5"/>
    <w:rsid w:val="00597AD9"/>
    <w:rsid w:val="005A0F9E"/>
    <w:rsid w:val="005A1C1D"/>
    <w:rsid w:val="005A25DE"/>
    <w:rsid w:val="005A30CA"/>
    <w:rsid w:val="005A59F9"/>
    <w:rsid w:val="005A7A2E"/>
    <w:rsid w:val="005B088E"/>
    <w:rsid w:val="005B0C5B"/>
    <w:rsid w:val="005B2126"/>
    <w:rsid w:val="005B2291"/>
    <w:rsid w:val="005B2C1C"/>
    <w:rsid w:val="005B3A00"/>
    <w:rsid w:val="005B3BCC"/>
    <w:rsid w:val="005B4654"/>
    <w:rsid w:val="005B46AA"/>
    <w:rsid w:val="005B606E"/>
    <w:rsid w:val="005B71FB"/>
    <w:rsid w:val="005B73D5"/>
    <w:rsid w:val="005B76CF"/>
    <w:rsid w:val="005B7AE7"/>
    <w:rsid w:val="005C026F"/>
    <w:rsid w:val="005C1B83"/>
    <w:rsid w:val="005C1C1D"/>
    <w:rsid w:val="005C2615"/>
    <w:rsid w:val="005C3154"/>
    <w:rsid w:val="005C3D7E"/>
    <w:rsid w:val="005C4BBC"/>
    <w:rsid w:val="005C513E"/>
    <w:rsid w:val="005C629E"/>
    <w:rsid w:val="005C672F"/>
    <w:rsid w:val="005C6A6D"/>
    <w:rsid w:val="005D0B95"/>
    <w:rsid w:val="005D10D7"/>
    <w:rsid w:val="005D1AE0"/>
    <w:rsid w:val="005D1E2D"/>
    <w:rsid w:val="005D25F4"/>
    <w:rsid w:val="005D2635"/>
    <w:rsid w:val="005D2E92"/>
    <w:rsid w:val="005D304C"/>
    <w:rsid w:val="005D6933"/>
    <w:rsid w:val="005D76A9"/>
    <w:rsid w:val="005E1E3E"/>
    <w:rsid w:val="005E2DC9"/>
    <w:rsid w:val="005E4366"/>
    <w:rsid w:val="005E4B19"/>
    <w:rsid w:val="005E5707"/>
    <w:rsid w:val="005E64E3"/>
    <w:rsid w:val="005E6B3B"/>
    <w:rsid w:val="005E6BD6"/>
    <w:rsid w:val="005E6D77"/>
    <w:rsid w:val="005F019A"/>
    <w:rsid w:val="005F0EAD"/>
    <w:rsid w:val="005F1032"/>
    <w:rsid w:val="005F123C"/>
    <w:rsid w:val="005F294E"/>
    <w:rsid w:val="005F757A"/>
    <w:rsid w:val="005F7E5D"/>
    <w:rsid w:val="00600C1A"/>
    <w:rsid w:val="00602EFB"/>
    <w:rsid w:val="0060328B"/>
    <w:rsid w:val="0060360B"/>
    <w:rsid w:val="00603FAD"/>
    <w:rsid w:val="00604F08"/>
    <w:rsid w:val="00605A0B"/>
    <w:rsid w:val="00607853"/>
    <w:rsid w:val="00607907"/>
    <w:rsid w:val="00610D00"/>
    <w:rsid w:val="0061205E"/>
    <w:rsid w:val="006132DF"/>
    <w:rsid w:val="0061445D"/>
    <w:rsid w:val="006161B1"/>
    <w:rsid w:val="006163CD"/>
    <w:rsid w:val="00617CDD"/>
    <w:rsid w:val="00620828"/>
    <w:rsid w:val="00620DC1"/>
    <w:rsid w:val="00620EB0"/>
    <w:rsid w:val="00621786"/>
    <w:rsid w:val="00623C76"/>
    <w:rsid w:val="006246E1"/>
    <w:rsid w:val="00625195"/>
    <w:rsid w:val="00626495"/>
    <w:rsid w:val="0062754E"/>
    <w:rsid w:val="00627B5D"/>
    <w:rsid w:val="00631B96"/>
    <w:rsid w:val="0063296C"/>
    <w:rsid w:val="00634712"/>
    <w:rsid w:val="006354CB"/>
    <w:rsid w:val="00636069"/>
    <w:rsid w:val="00636FCD"/>
    <w:rsid w:val="00637E6F"/>
    <w:rsid w:val="006400DD"/>
    <w:rsid w:val="00641542"/>
    <w:rsid w:val="00641559"/>
    <w:rsid w:val="00642631"/>
    <w:rsid w:val="00643901"/>
    <w:rsid w:val="00643D19"/>
    <w:rsid w:val="00646795"/>
    <w:rsid w:val="006479A8"/>
    <w:rsid w:val="00651170"/>
    <w:rsid w:val="00653AC2"/>
    <w:rsid w:val="00654269"/>
    <w:rsid w:val="00654814"/>
    <w:rsid w:val="006617E8"/>
    <w:rsid w:val="00661972"/>
    <w:rsid w:val="00665A91"/>
    <w:rsid w:val="00667023"/>
    <w:rsid w:val="00667336"/>
    <w:rsid w:val="006703B5"/>
    <w:rsid w:val="00671C43"/>
    <w:rsid w:val="00674D5A"/>
    <w:rsid w:val="00675451"/>
    <w:rsid w:val="00675946"/>
    <w:rsid w:val="00675E2E"/>
    <w:rsid w:val="00680353"/>
    <w:rsid w:val="00680D36"/>
    <w:rsid w:val="00680DA4"/>
    <w:rsid w:val="006820DA"/>
    <w:rsid w:val="006824B3"/>
    <w:rsid w:val="00682D4C"/>
    <w:rsid w:val="00683422"/>
    <w:rsid w:val="0068492C"/>
    <w:rsid w:val="00684F26"/>
    <w:rsid w:val="0068519B"/>
    <w:rsid w:val="006857FC"/>
    <w:rsid w:val="0068666A"/>
    <w:rsid w:val="00687941"/>
    <w:rsid w:val="00690AAD"/>
    <w:rsid w:val="00692E82"/>
    <w:rsid w:val="00693987"/>
    <w:rsid w:val="006953A6"/>
    <w:rsid w:val="00696146"/>
    <w:rsid w:val="00696B75"/>
    <w:rsid w:val="00697E15"/>
    <w:rsid w:val="006A0452"/>
    <w:rsid w:val="006A1F7E"/>
    <w:rsid w:val="006A367F"/>
    <w:rsid w:val="006A5569"/>
    <w:rsid w:val="006A59A9"/>
    <w:rsid w:val="006A5E33"/>
    <w:rsid w:val="006A5E4C"/>
    <w:rsid w:val="006A693C"/>
    <w:rsid w:val="006B0879"/>
    <w:rsid w:val="006B170D"/>
    <w:rsid w:val="006B1D2A"/>
    <w:rsid w:val="006B25E7"/>
    <w:rsid w:val="006B2F2D"/>
    <w:rsid w:val="006B39B7"/>
    <w:rsid w:val="006B5521"/>
    <w:rsid w:val="006B7240"/>
    <w:rsid w:val="006B7D86"/>
    <w:rsid w:val="006C0543"/>
    <w:rsid w:val="006C0745"/>
    <w:rsid w:val="006C07AA"/>
    <w:rsid w:val="006C12BA"/>
    <w:rsid w:val="006C27AC"/>
    <w:rsid w:val="006C3948"/>
    <w:rsid w:val="006C68A4"/>
    <w:rsid w:val="006C6C7A"/>
    <w:rsid w:val="006C6D13"/>
    <w:rsid w:val="006C70DC"/>
    <w:rsid w:val="006C7D2A"/>
    <w:rsid w:val="006D071F"/>
    <w:rsid w:val="006D090F"/>
    <w:rsid w:val="006D0F44"/>
    <w:rsid w:val="006D1E5F"/>
    <w:rsid w:val="006D27AE"/>
    <w:rsid w:val="006D383B"/>
    <w:rsid w:val="006D5D27"/>
    <w:rsid w:val="006D625A"/>
    <w:rsid w:val="006D66D7"/>
    <w:rsid w:val="006D72F7"/>
    <w:rsid w:val="006D7361"/>
    <w:rsid w:val="006D75D1"/>
    <w:rsid w:val="006E18B2"/>
    <w:rsid w:val="006E3872"/>
    <w:rsid w:val="006E7D5A"/>
    <w:rsid w:val="006F135B"/>
    <w:rsid w:val="006F211D"/>
    <w:rsid w:val="006F24B5"/>
    <w:rsid w:val="006F2527"/>
    <w:rsid w:val="006F303F"/>
    <w:rsid w:val="006F41A0"/>
    <w:rsid w:val="006F52EE"/>
    <w:rsid w:val="006F71EA"/>
    <w:rsid w:val="006F7438"/>
    <w:rsid w:val="006F7980"/>
    <w:rsid w:val="006F7C56"/>
    <w:rsid w:val="006F7DB3"/>
    <w:rsid w:val="00700EAA"/>
    <w:rsid w:val="0070113D"/>
    <w:rsid w:val="00701D1C"/>
    <w:rsid w:val="00706CB6"/>
    <w:rsid w:val="0070778B"/>
    <w:rsid w:val="00707B9F"/>
    <w:rsid w:val="00710795"/>
    <w:rsid w:val="00710F7F"/>
    <w:rsid w:val="00711FCC"/>
    <w:rsid w:val="00713952"/>
    <w:rsid w:val="00714233"/>
    <w:rsid w:val="00714C17"/>
    <w:rsid w:val="0071770B"/>
    <w:rsid w:val="00717885"/>
    <w:rsid w:val="00720DAE"/>
    <w:rsid w:val="00722F7F"/>
    <w:rsid w:val="00722FF6"/>
    <w:rsid w:val="0072365E"/>
    <w:rsid w:val="0072435C"/>
    <w:rsid w:val="00724AA8"/>
    <w:rsid w:val="00725BD6"/>
    <w:rsid w:val="00731D37"/>
    <w:rsid w:val="00732167"/>
    <w:rsid w:val="00732B55"/>
    <w:rsid w:val="007349D9"/>
    <w:rsid w:val="00735049"/>
    <w:rsid w:val="00735BEC"/>
    <w:rsid w:val="00735CA7"/>
    <w:rsid w:val="00736103"/>
    <w:rsid w:val="00737B7F"/>
    <w:rsid w:val="007407E0"/>
    <w:rsid w:val="00741279"/>
    <w:rsid w:val="00745010"/>
    <w:rsid w:val="00745763"/>
    <w:rsid w:val="00747697"/>
    <w:rsid w:val="007507BA"/>
    <w:rsid w:val="00752777"/>
    <w:rsid w:val="0075289B"/>
    <w:rsid w:val="00752BB6"/>
    <w:rsid w:val="0075377E"/>
    <w:rsid w:val="00754C35"/>
    <w:rsid w:val="00755EAC"/>
    <w:rsid w:val="00757B60"/>
    <w:rsid w:val="00757F33"/>
    <w:rsid w:val="00761F36"/>
    <w:rsid w:val="0076277A"/>
    <w:rsid w:val="007629F5"/>
    <w:rsid w:val="0076413B"/>
    <w:rsid w:val="0076460D"/>
    <w:rsid w:val="00764791"/>
    <w:rsid w:val="00765BA9"/>
    <w:rsid w:val="00766A8F"/>
    <w:rsid w:val="00766BE6"/>
    <w:rsid w:val="007701C4"/>
    <w:rsid w:val="00771F3A"/>
    <w:rsid w:val="0077225C"/>
    <w:rsid w:val="007723DB"/>
    <w:rsid w:val="0078080E"/>
    <w:rsid w:val="007815B9"/>
    <w:rsid w:val="00782FD1"/>
    <w:rsid w:val="007843B8"/>
    <w:rsid w:val="00784A2C"/>
    <w:rsid w:val="00785356"/>
    <w:rsid w:val="007872F1"/>
    <w:rsid w:val="00787B4D"/>
    <w:rsid w:val="00791586"/>
    <w:rsid w:val="00791C85"/>
    <w:rsid w:val="007924CF"/>
    <w:rsid w:val="007958ED"/>
    <w:rsid w:val="00796945"/>
    <w:rsid w:val="00797CC2"/>
    <w:rsid w:val="007A5989"/>
    <w:rsid w:val="007A61BE"/>
    <w:rsid w:val="007A74FF"/>
    <w:rsid w:val="007B0C71"/>
    <w:rsid w:val="007B1578"/>
    <w:rsid w:val="007B1EA9"/>
    <w:rsid w:val="007B1F4E"/>
    <w:rsid w:val="007B2997"/>
    <w:rsid w:val="007B2FBE"/>
    <w:rsid w:val="007B46FB"/>
    <w:rsid w:val="007B5734"/>
    <w:rsid w:val="007B69F5"/>
    <w:rsid w:val="007C050D"/>
    <w:rsid w:val="007C07EF"/>
    <w:rsid w:val="007C0A7C"/>
    <w:rsid w:val="007C1E1D"/>
    <w:rsid w:val="007C2D6E"/>
    <w:rsid w:val="007C69A6"/>
    <w:rsid w:val="007C6FB3"/>
    <w:rsid w:val="007C70A7"/>
    <w:rsid w:val="007D061D"/>
    <w:rsid w:val="007D13EE"/>
    <w:rsid w:val="007D1F94"/>
    <w:rsid w:val="007D2224"/>
    <w:rsid w:val="007D240D"/>
    <w:rsid w:val="007D3BA9"/>
    <w:rsid w:val="007D51B6"/>
    <w:rsid w:val="007D5830"/>
    <w:rsid w:val="007D5E86"/>
    <w:rsid w:val="007D60F5"/>
    <w:rsid w:val="007D6325"/>
    <w:rsid w:val="007D7A25"/>
    <w:rsid w:val="007E1BC3"/>
    <w:rsid w:val="007E3070"/>
    <w:rsid w:val="007E30AF"/>
    <w:rsid w:val="007E412B"/>
    <w:rsid w:val="007E47DF"/>
    <w:rsid w:val="007E4DE7"/>
    <w:rsid w:val="007E5894"/>
    <w:rsid w:val="007E5F44"/>
    <w:rsid w:val="007E616B"/>
    <w:rsid w:val="007E6D21"/>
    <w:rsid w:val="007E712C"/>
    <w:rsid w:val="007E7987"/>
    <w:rsid w:val="007F01B6"/>
    <w:rsid w:val="007F08BC"/>
    <w:rsid w:val="007F08FB"/>
    <w:rsid w:val="007F0E10"/>
    <w:rsid w:val="007F1895"/>
    <w:rsid w:val="007F1C83"/>
    <w:rsid w:val="007F296B"/>
    <w:rsid w:val="007F2E40"/>
    <w:rsid w:val="007F348F"/>
    <w:rsid w:val="007F3DF0"/>
    <w:rsid w:val="007F54A1"/>
    <w:rsid w:val="007F61FD"/>
    <w:rsid w:val="007F6F44"/>
    <w:rsid w:val="007F76A2"/>
    <w:rsid w:val="00800CA3"/>
    <w:rsid w:val="008012B9"/>
    <w:rsid w:val="008013AC"/>
    <w:rsid w:val="00801AB7"/>
    <w:rsid w:val="00801E46"/>
    <w:rsid w:val="0080273B"/>
    <w:rsid w:val="0080358D"/>
    <w:rsid w:val="00803C70"/>
    <w:rsid w:val="008047FB"/>
    <w:rsid w:val="008077BA"/>
    <w:rsid w:val="00810B86"/>
    <w:rsid w:val="00810B88"/>
    <w:rsid w:val="00810D5E"/>
    <w:rsid w:val="0081263F"/>
    <w:rsid w:val="00812929"/>
    <w:rsid w:val="00812981"/>
    <w:rsid w:val="00813862"/>
    <w:rsid w:val="008152A4"/>
    <w:rsid w:val="00815D04"/>
    <w:rsid w:val="008160DD"/>
    <w:rsid w:val="0081674D"/>
    <w:rsid w:val="00816946"/>
    <w:rsid w:val="00816EA7"/>
    <w:rsid w:val="0082035A"/>
    <w:rsid w:val="00820B44"/>
    <w:rsid w:val="00822C32"/>
    <w:rsid w:val="00823382"/>
    <w:rsid w:val="00823BE3"/>
    <w:rsid w:val="00825F8A"/>
    <w:rsid w:val="008265A0"/>
    <w:rsid w:val="00827187"/>
    <w:rsid w:val="008279FF"/>
    <w:rsid w:val="00827E9C"/>
    <w:rsid w:val="00830146"/>
    <w:rsid w:val="00830E1B"/>
    <w:rsid w:val="00832738"/>
    <w:rsid w:val="00834422"/>
    <w:rsid w:val="00834FFB"/>
    <w:rsid w:val="0083587A"/>
    <w:rsid w:val="00837366"/>
    <w:rsid w:val="00840E36"/>
    <w:rsid w:val="00841823"/>
    <w:rsid w:val="00842565"/>
    <w:rsid w:val="008452E2"/>
    <w:rsid w:val="008460F4"/>
    <w:rsid w:val="00846CFD"/>
    <w:rsid w:val="00847839"/>
    <w:rsid w:val="00847CD0"/>
    <w:rsid w:val="00850160"/>
    <w:rsid w:val="0085140B"/>
    <w:rsid w:val="0085172B"/>
    <w:rsid w:val="00852344"/>
    <w:rsid w:val="0085299A"/>
    <w:rsid w:val="0085321A"/>
    <w:rsid w:val="008533A5"/>
    <w:rsid w:val="00854C3E"/>
    <w:rsid w:val="00854CC4"/>
    <w:rsid w:val="00855753"/>
    <w:rsid w:val="00855F20"/>
    <w:rsid w:val="00857C51"/>
    <w:rsid w:val="00860289"/>
    <w:rsid w:val="008627E9"/>
    <w:rsid w:val="00862964"/>
    <w:rsid w:val="00862AEA"/>
    <w:rsid w:val="00862D6E"/>
    <w:rsid w:val="0086306D"/>
    <w:rsid w:val="00863B24"/>
    <w:rsid w:val="008645A4"/>
    <w:rsid w:val="00867210"/>
    <w:rsid w:val="00867211"/>
    <w:rsid w:val="0086775D"/>
    <w:rsid w:val="00871203"/>
    <w:rsid w:val="00871E4C"/>
    <w:rsid w:val="0087240E"/>
    <w:rsid w:val="0087347B"/>
    <w:rsid w:val="008735D9"/>
    <w:rsid w:val="00875531"/>
    <w:rsid w:val="00875EF9"/>
    <w:rsid w:val="0087772C"/>
    <w:rsid w:val="00877A02"/>
    <w:rsid w:val="00880F02"/>
    <w:rsid w:val="00880F03"/>
    <w:rsid w:val="00881E42"/>
    <w:rsid w:val="00883B3E"/>
    <w:rsid w:val="00884070"/>
    <w:rsid w:val="00885549"/>
    <w:rsid w:val="00886290"/>
    <w:rsid w:val="008877AC"/>
    <w:rsid w:val="00891177"/>
    <w:rsid w:val="00891869"/>
    <w:rsid w:val="0089589D"/>
    <w:rsid w:val="008A0005"/>
    <w:rsid w:val="008A0133"/>
    <w:rsid w:val="008A330B"/>
    <w:rsid w:val="008A3F22"/>
    <w:rsid w:val="008A4695"/>
    <w:rsid w:val="008A4A27"/>
    <w:rsid w:val="008B17F6"/>
    <w:rsid w:val="008B25D4"/>
    <w:rsid w:val="008B289C"/>
    <w:rsid w:val="008B35F4"/>
    <w:rsid w:val="008B4381"/>
    <w:rsid w:val="008B5F5F"/>
    <w:rsid w:val="008C0409"/>
    <w:rsid w:val="008C0526"/>
    <w:rsid w:val="008C11E4"/>
    <w:rsid w:val="008C170B"/>
    <w:rsid w:val="008C212D"/>
    <w:rsid w:val="008C2952"/>
    <w:rsid w:val="008C3830"/>
    <w:rsid w:val="008C4DE3"/>
    <w:rsid w:val="008C60DE"/>
    <w:rsid w:val="008C660D"/>
    <w:rsid w:val="008D00A8"/>
    <w:rsid w:val="008D1B85"/>
    <w:rsid w:val="008D2402"/>
    <w:rsid w:val="008D40B6"/>
    <w:rsid w:val="008D56F6"/>
    <w:rsid w:val="008D5D94"/>
    <w:rsid w:val="008D6263"/>
    <w:rsid w:val="008D75E0"/>
    <w:rsid w:val="008E0892"/>
    <w:rsid w:val="008E0A80"/>
    <w:rsid w:val="008E172E"/>
    <w:rsid w:val="008E26EB"/>
    <w:rsid w:val="008E36AE"/>
    <w:rsid w:val="008E393B"/>
    <w:rsid w:val="008E3F38"/>
    <w:rsid w:val="008E5FE9"/>
    <w:rsid w:val="008E6CDE"/>
    <w:rsid w:val="008F00EC"/>
    <w:rsid w:val="008F09FE"/>
    <w:rsid w:val="008F170F"/>
    <w:rsid w:val="008F1A3E"/>
    <w:rsid w:val="008F343C"/>
    <w:rsid w:val="008F35A2"/>
    <w:rsid w:val="008F3E7B"/>
    <w:rsid w:val="008F6EB8"/>
    <w:rsid w:val="008F7B1D"/>
    <w:rsid w:val="00900FA6"/>
    <w:rsid w:val="009016E1"/>
    <w:rsid w:val="00904FB3"/>
    <w:rsid w:val="00905335"/>
    <w:rsid w:val="00905346"/>
    <w:rsid w:val="00905B94"/>
    <w:rsid w:val="00905ECE"/>
    <w:rsid w:val="00907569"/>
    <w:rsid w:val="00910F4B"/>
    <w:rsid w:val="00911B15"/>
    <w:rsid w:val="0091205E"/>
    <w:rsid w:val="00914D96"/>
    <w:rsid w:val="00915053"/>
    <w:rsid w:val="00915164"/>
    <w:rsid w:val="00915274"/>
    <w:rsid w:val="009156DE"/>
    <w:rsid w:val="00915D6B"/>
    <w:rsid w:val="00917504"/>
    <w:rsid w:val="009179C3"/>
    <w:rsid w:val="00924112"/>
    <w:rsid w:val="009243B6"/>
    <w:rsid w:val="00925B20"/>
    <w:rsid w:val="009274B7"/>
    <w:rsid w:val="00930B0F"/>
    <w:rsid w:val="00931FC0"/>
    <w:rsid w:val="00932B2F"/>
    <w:rsid w:val="009332AF"/>
    <w:rsid w:val="00933AAD"/>
    <w:rsid w:val="00935875"/>
    <w:rsid w:val="0093659B"/>
    <w:rsid w:val="00937479"/>
    <w:rsid w:val="0093790D"/>
    <w:rsid w:val="00940043"/>
    <w:rsid w:val="00943E15"/>
    <w:rsid w:val="00944928"/>
    <w:rsid w:val="0094511C"/>
    <w:rsid w:val="00946B8F"/>
    <w:rsid w:val="00947166"/>
    <w:rsid w:val="009477A1"/>
    <w:rsid w:val="009504F4"/>
    <w:rsid w:val="00951470"/>
    <w:rsid w:val="00952819"/>
    <w:rsid w:val="009533AB"/>
    <w:rsid w:val="00953AE5"/>
    <w:rsid w:val="00954232"/>
    <w:rsid w:val="00955EC3"/>
    <w:rsid w:val="009572A6"/>
    <w:rsid w:val="00957AB3"/>
    <w:rsid w:val="00960B60"/>
    <w:rsid w:val="00961B13"/>
    <w:rsid w:val="00962F8F"/>
    <w:rsid w:val="00963E14"/>
    <w:rsid w:val="0096512F"/>
    <w:rsid w:val="00966434"/>
    <w:rsid w:val="00966B4A"/>
    <w:rsid w:val="00970A1B"/>
    <w:rsid w:val="00971044"/>
    <w:rsid w:val="00971363"/>
    <w:rsid w:val="00971663"/>
    <w:rsid w:val="009723C6"/>
    <w:rsid w:val="00972D70"/>
    <w:rsid w:val="00973E58"/>
    <w:rsid w:val="00973EAA"/>
    <w:rsid w:val="009740A4"/>
    <w:rsid w:val="009740DC"/>
    <w:rsid w:val="00974B08"/>
    <w:rsid w:val="00975AD4"/>
    <w:rsid w:val="00975FDA"/>
    <w:rsid w:val="00977E35"/>
    <w:rsid w:val="009803E0"/>
    <w:rsid w:val="00981897"/>
    <w:rsid w:val="009828F4"/>
    <w:rsid w:val="00984117"/>
    <w:rsid w:val="0098426E"/>
    <w:rsid w:val="009845B5"/>
    <w:rsid w:val="00987A08"/>
    <w:rsid w:val="00987FA5"/>
    <w:rsid w:val="00990807"/>
    <w:rsid w:val="00991013"/>
    <w:rsid w:val="00991B70"/>
    <w:rsid w:val="00991F7F"/>
    <w:rsid w:val="0099213D"/>
    <w:rsid w:val="009937C9"/>
    <w:rsid w:val="009940B8"/>
    <w:rsid w:val="009A11CC"/>
    <w:rsid w:val="009A148A"/>
    <w:rsid w:val="009A1D4D"/>
    <w:rsid w:val="009A2530"/>
    <w:rsid w:val="009A2A51"/>
    <w:rsid w:val="009A45C1"/>
    <w:rsid w:val="009A4B94"/>
    <w:rsid w:val="009A5416"/>
    <w:rsid w:val="009A54AA"/>
    <w:rsid w:val="009A5C22"/>
    <w:rsid w:val="009A5EFC"/>
    <w:rsid w:val="009A62D1"/>
    <w:rsid w:val="009B1ECE"/>
    <w:rsid w:val="009B23C2"/>
    <w:rsid w:val="009B3FB9"/>
    <w:rsid w:val="009B51DA"/>
    <w:rsid w:val="009B5FC9"/>
    <w:rsid w:val="009B628B"/>
    <w:rsid w:val="009B6DD1"/>
    <w:rsid w:val="009B7295"/>
    <w:rsid w:val="009B7493"/>
    <w:rsid w:val="009B7BA1"/>
    <w:rsid w:val="009C087C"/>
    <w:rsid w:val="009C09BD"/>
    <w:rsid w:val="009C1558"/>
    <w:rsid w:val="009C1BD7"/>
    <w:rsid w:val="009C3115"/>
    <w:rsid w:val="009C3230"/>
    <w:rsid w:val="009C3B72"/>
    <w:rsid w:val="009C4CAC"/>
    <w:rsid w:val="009C4D94"/>
    <w:rsid w:val="009C55CD"/>
    <w:rsid w:val="009C637D"/>
    <w:rsid w:val="009C733E"/>
    <w:rsid w:val="009C79E4"/>
    <w:rsid w:val="009D04E5"/>
    <w:rsid w:val="009D052B"/>
    <w:rsid w:val="009D0C68"/>
    <w:rsid w:val="009D2B77"/>
    <w:rsid w:val="009D4ACD"/>
    <w:rsid w:val="009D5464"/>
    <w:rsid w:val="009D5A0A"/>
    <w:rsid w:val="009D6192"/>
    <w:rsid w:val="009D64A8"/>
    <w:rsid w:val="009D724E"/>
    <w:rsid w:val="009E07C9"/>
    <w:rsid w:val="009E208C"/>
    <w:rsid w:val="009E2CD1"/>
    <w:rsid w:val="009E3538"/>
    <w:rsid w:val="009E37AF"/>
    <w:rsid w:val="009E3CAD"/>
    <w:rsid w:val="009E3FF3"/>
    <w:rsid w:val="009E463F"/>
    <w:rsid w:val="009E566F"/>
    <w:rsid w:val="009E5757"/>
    <w:rsid w:val="009E5F80"/>
    <w:rsid w:val="009E643F"/>
    <w:rsid w:val="009F007B"/>
    <w:rsid w:val="009F019B"/>
    <w:rsid w:val="009F0687"/>
    <w:rsid w:val="009F0F9B"/>
    <w:rsid w:val="009F20D9"/>
    <w:rsid w:val="009F291A"/>
    <w:rsid w:val="009F2B45"/>
    <w:rsid w:val="009F6344"/>
    <w:rsid w:val="009F74C0"/>
    <w:rsid w:val="009F7CBF"/>
    <w:rsid w:val="00A00418"/>
    <w:rsid w:val="00A0082D"/>
    <w:rsid w:val="00A0180D"/>
    <w:rsid w:val="00A03D0D"/>
    <w:rsid w:val="00A03FC5"/>
    <w:rsid w:val="00A049E9"/>
    <w:rsid w:val="00A062ED"/>
    <w:rsid w:val="00A0747D"/>
    <w:rsid w:val="00A10065"/>
    <w:rsid w:val="00A1233A"/>
    <w:rsid w:val="00A12913"/>
    <w:rsid w:val="00A13670"/>
    <w:rsid w:val="00A16A98"/>
    <w:rsid w:val="00A16AF3"/>
    <w:rsid w:val="00A17065"/>
    <w:rsid w:val="00A20B90"/>
    <w:rsid w:val="00A23671"/>
    <w:rsid w:val="00A2447B"/>
    <w:rsid w:val="00A258C8"/>
    <w:rsid w:val="00A26D7B"/>
    <w:rsid w:val="00A27081"/>
    <w:rsid w:val="00A2786B"/>
    <w:rsid w:val="00A3040E"/>
    <w:rsid w:val="00A3096B"/>
    <w:rsid w:val="00A30EB9"/>
    <w:rsid w:val="00A31008"/>
    <w:rsid w:val="00A321FD"/>
    <w:rsid w:val="00A32568"/>
    <w:rsid w:val="00A333C3"/>
    <w:rsid w:val="00A33DD2"/>
    <w:rsid w:val="00A34D78"/>
    <w:rsid w:val="00A34FA7"/>
    <w:rsid w:val="00A35A52"/>
    <w:rsid w:val="00A36410"/>
    <w:rsid w:val="00A36887"/>
    <w:rsid w:val="00A37175"/>
    <w:rsid w:val="00A37FC6"/>
    <w:rsid w:val="00A404E6"/>
    <w:rsid w:val="00A4354B"/>
    <w:rsid w:val="00A43FDD"/>
    <w:rsid w:val="00A45216"/>
    <w:rsid w:val="00A46710"/>
    <w:rsid w:val="00A46947"/>
    <w:rsid w:val="00A46A54"/>
    <w:rsid w:val="00A46D4B"/>
    <w:rsid w:val="00A508EF"/>
    <w:rsid w:val="00A519CA"/>
    <w:rsid w:val="00A52197"/>
    <w:rsid w:val="00A52FD7"/>
    <w:rsid w:val="00A53A44"/>
    <w:rsid w:val="00A53D98"/>
    <w:rsid w:val="00A54132"/>
    <w:rsid w:val="00A5448C"/>
    <w:rsid w:val="00A54CB7"/>
    <w:rsid w:val="00A55CB2"/>
    <w:rsid w:val="00A564AC"/>
    <w:rsid w:val="00A57043"/>
    <w:rsid w:val="00A57572"/>
    <w:rsid w:val="00A57975"/>
    <w:rsid w:val="00A57ED4"/>
    <w:rsid w:val="00A606AF"/>
    <w:rsid w:val="00A617CA"/>
    <w:rsid w:val="00A63037"/>
    <w:rsid w:val="00A63919"/>
    <w:rsid w:val="00A650B4"/>
    <w:rsid w:val="00A651A2"/>
    <w:rsid w:val="00A65202"/>
    <w:rsid w:val="00A655D2"/>
    <w:rsid w:val="00A6664C"/>
    <w:rsid w:val="00A676FE"/>
    <w:rsid w:val="00A67911"/>
    <w:rsid w:val="00A71FFC"/>
    <w:rsid w:val="00A72117"/>
    <w:rsid w:val="00A727CA"/>
    <w:rsid w:val="00A72E6D"/>
    <w:rsid w:val="00A732E7"/>
    <w:rsid w:val="00A766B3"/>
    <w:rsid w:val="00A76928"/>
    <w:rsid w:val="00A76AA9"/>
    <w:rsid w:val="00A803FA"/>
    <w:rsid w:val="00A815E9"/>
    <w:rsid w:val="00A817C5"/>
    <w:rsid w:val="00A81DDF"/>
    <w:rsid w:val="00A826E8"/>
    <w:rsid w:val="00A82724"/>
    <w:rsid w:val="00A82F3A"/>
    <w:rsid w:val="00A830C2"/>
    <w:rsid w:val="00A8336D"/>
    <w:rsid w:val="00A83DA4"/>
    <w:rsid w:val="00A84625"/>
    <w:rsid w:val="00A84DFC"/>
    <w:rsid w:val="00A87C39"/>
    <w:rsid w:val="00A91BE0"/>
    <w:rsid w:val="00A9608B"/>
    <w:rsid w:val="00AA20A3"/>
    <w:rsid w:val="00AA2DF4"/>
    <w:rsid w:val="00AA5ADE"/>
    <w:rsid w:val="00AA69E4"/>
    <w:rsid w:val="00AA77F9"/>
    <w:rsid w:val="00AA78B1"/>
    <w:rsid w:val="00AA7B04"/>
    <w:rsid w:val="00AB030D"/>
    <w:rsid w:val="00AB149E"/>
    <w:rsid w:val="00AB2B7B"/>
    <w:rsid w:val="00AB2C1B"/>
    <w:rsid w:val="00AB385D"/>
    <w:rsid w:val="00AB4509"/>
    <w:rsid w:val="00AB5956"/>
    <w:rsid w:val="00AB7A0D"/>
    <w:rsid w:val="00AB7B16"/>
    <w:rsid w:val="00AC00BF"/>
    <w:rsid w:val="00AC00D7"/>
    <w:rsid w:val="00AC0715"/>
    <w:rsid w:val="00AC0941"/>
    <w:rsid w:val="00AC1ED8"/>
    <w:rsid w:val="00AC38D8"/>
    <w:rsid w:val="00AC3B8D"/>
    <w:rsid w:val="00AC4606"/>
    <w:rsid w:val="00AC5D81"/>
    <w:rsid w:val="00AC61EA"/>
    <w:rsid w:val="00AC6712"/>
    <w:rsid w:val="00AD0898"/>
    <w:rsid w:val="00AD0AD4"/>
    <w:rsid w:val="00AD1047"/>
    <w:rsid w:val="00AD140A"/>
    <w:rsid w:val="00AD1A89"/>
    <w:rsid w:val="00AD1FF1"/>
    <w:rsid w:val="00AD2186"/>
    <w:rsid w:val="00AD33BE"/>
    <w:rsid w:val="00AD3684"/>
    <w:rsid w:val="00AD4962"/>
    <w:rsid w:val="00AD579F"/>
    <w:rsid w:val="00AD5E2C"/>
    <w:rsid w:val="00AD603A"/>
    <w:rsid w:val="00AD77E4"/>
    <w:rsid w:val="00AD7BF7"/>
    <w:rsid w:val="00AE2711"/>
    <w:rsid w:val="00AE3931"/>
    <w:rsid w:val="00AE3979"/>
    <w:rsid w:val="00AE42D3"/>
    <w:rsid w:val="00AE5BD1"/>
    <w:rsid w:val="00AE6D23"/>
    <w:rsid w:val="00AE7949"/>
    <w:rsid w:val="00AE7A23"/>
    <w:rsid w:val="00AF0F8F"/>
    <w:rsid w:val="00AF100C"/>
    <w:rsid w:val="00AF164F"/>
    <w:rsid w:val="00AF2B29"/>
    <w:rsid w:val="00AF394D"/>
    <w:rsid w:val="00AF3CE5"/>
    <w:rsid w:val="00AF400C"/>
    <w:rsid w:val="00AF40E7"/>
    <w:rsid w:val="00AF4217"/>
    <w:rsid w:val="00AF52BD"/>
    <w:rsid w:val="00AF680C"/>
    <w:rsid w:val="00AF6871"/>
    <w:rsid w:val="00AF75BF"/>
    <w:rsid w:val="00AF7F29"/>
    <w:rsid w:val="00B00284"/>
    <w:rsid w:val="00B02464"/>
    <w:rsid w:val="00B02ACE"/>
    <w:rsid w:val="00B03080"/>
    <w:rsid w:val="00B03CC4"/>
    <w:rsid w:val="00B05313"/>
    <w:rsid w:val="00B059F0"/>
    <w:rsid w:val="00B06E43"/>
    <w:rsid w:val="00B10751"/>
    <w:rsid w:val="00B109C8"/>
    <w:rsid w:val="00B10F65"/>
    <w:rsid w:val="00B11275"/>
    <w:rsid w:val="00B1220C"/>
    <w:rsid w:val="00B1234F"/>
    <w:rsid w:val="00B137DB"/>
    <w:rsid w:val="00B13E22"/>
    <w:rsid w:val="00B13E9A"/>
    <w:rsid w:val="00B13FD2"/>
    <w:rsid w:val="00B16B8E"/>
    <w:rsid w:val="00B17163"/>
    <w:rsid w:val="00B21B6A"/>
    <w:rsid w:val="00B22E93"/>
    <w:rsid w:val="00B2424B"/>
    <w:rsid w:val="00B25422"/>
    <w:rsid w:val="00B2668A"/>
    <w:rsid w:val="00B26C02"/>
    <w:rsid w:val="00B2779F"/>
    <w:rsid w:val="00B2787E"/>
    <w:rsid w:val="00B27CE9"/>
    <w:rsid w:val="00B3119C"/>
    <w:rsid w:val="00B346E1"/>
    <w:rsid w:val="00B370FA"/>
    <w:rsid w:val="00B3762F"/>
    <w:rsid w:val="00B41645"/>
    <w:rsid w:val="00B43E83"/>
    <w:rsid w:val="00B444D1"/>
    <w:rsid w:val="00B446CB"/>
    <w:rsid w:val="00B44B42"/>
    <w:rsid w:val="00B4503F"/>
    <w:rsid w:val="00B46696"/>
    <w:rsid w:val="00B4715C"/>
    <w:rsid w:val="00B508CD"/>
    <w:rsid w:val="00B50E8A"/>
    <w:rsid w:val="00B5118C"/>
    <w:rsid w:val="00B52512"/>
    <w:rsid w:val="00B5314B"/>
    <w:rsid w:val="00B5417C"/>
    <w:rsid w:val="00B55620"/>
    <w:rsid w:val="00B56C00"/>
    <w:rsid w:val="00B56D51"/>
    <w:rsid w:val="00B57E5D"/>
    <w:rsid w:val="00B602AA"/>
    <w:rsid w:val="00B6037D"/>
    <w:rsid w:val="00B60704"/>
    <w:rsid w:val="00B60C2A"/>
    <w:rsid w:val="00B62D75"/>
    <w:rsid w:val="00B64AAD"/>
    <w:rsid w:val="00B64D6D"/>
    <w:rsid w:val="00B65C98"/>
    <w:rsid w:val="00B65DDD"/>
    <w:rsid w:val="00B6720D"/>
    <w:rsid w:val="00B675D1"/>
    <w:rsid w:val="00B713EC"/>
    <w:rsid w:val="00B715CE"/>
    <w:rsid w:val="00B73038"/>
    <w:rsid w:val="00B7341B"/>
    <w:rsid w:val="00B736C1"/>
    <w:rsid w:val="00B749EC"/>
    <w:rsid w:val="00B7565E"/>
    <w:rsid w:val="00B779F2"/>
    <w:rsid w:val="00B77B5C"/>
    <w:rsid w:val="00B77E04"/>
    <w:rsid w:val="00B81239"/>
    <w:rsid w:val="00B81892"/>
    <w:rsid w:val="00B81CD0"/>
    <w:rsid w:val="00B81F38"/>
    <w:rsid w:val="00B829F9"/>
    <w:rsid w:val="00B82C75"/>
    <w:rsid w:val="00B830D7"/>
    <w:rsid w:val="00B84A23"/>
    <w:rsid w:val="00B85D4D"/>
    <w:rsid w:val="00B86081"/>
    <w:rsid w:val="00B8625C"/>
    <w:rsid w:val="00B86786"/>
    <w:rsid w:val="00B86B0B"/>
    <w:rsid w:val="00B87700"/>
    <w:rsid w:val="00B921D5"/>
    <w:rsid w:val="00B92840"/>
    <w:rsid w:val="00B928B1"/>
    <w:rsid w:val="00B93281"/>
    <w:rsid w:val="00B94063"/>
    <w:rsid w:val="00B96A85"/>
    <w:rsid w:val="00BA0308"/>
    <w:rsid w:val="00BA21C4"/>
    <w:rsid w:val="00BA29D9"/>
    <w:rsid w:val="00BA3693"/>
    <w:rsid w:val="00BA3990"/>
    <w:rsid w:val="00BA3AA1"/>
    <w:rsid w:val="00BA3CA0"/>
    <w:rsid w:val="00BA542F"/>
    <w:rsid w:val="00BA5492"/>
    <w:rsid w:val="00BA562F"/>
    <w:rsid w:val="00BA626A"/>
    <w:rsid w:val="00BA691C"/>
    <w:rsid w:val="00BB0096"/>
    <w:rsid w:val="00BB1166"/>
    <w:rsid w:val="00BB3F3F"/>
    <w:rsid w:val="00BB499F"/>
    <w:rsid w:val="00BB4DBA"/>
    <w:rsid w:val="00BC1F70"/>
    <w:rsid w:val="00BC24B5"/>
    <w:rsid w:val="00BC2CDC"/>
    <w:rsid w:val="00BC5016"/>
    <w:rsid w:val="00BC56BA"/>
    <w:rsid w:val="00BC647A"/>
    <w:rsid w:val="00BC757D"/>
    <w:rsid w:val="00BD045E"/>
    <w:rsid w:val="00BD04A5"/>
    <w:rsid w:val="00BD275D"/>
    <w:rsid w:val="00BD3A36"/>
    <w:rsid w:val="00BD3A6F"/>
    <w:rsid w:val="00BD4079"/>
    <w:rsid w:val="00BD4BFC"/>
    <w:rsid w:val="00BD6147"/>
    <w:rsid w:val="00BD61D1"/>
    <w:rsid w:val="00BD65D4"/>
    <w:rsid w:val="00BD6DDB"/>
    <w:rsid w:val="00BD6FFB"/>
    <w:rsid w:val="00BE2089"/>
    <w:rsid w:val="00BE3090"/>
    <w:rsid w:val="00BE3951"/>
    <w:rsid w:val="00BE581F"/>
    <w:rsid w:val="00BE6CBA"/>
    <w:rsid w:val="00BE70E2"/>
    <w:rsid w:val="00BE7CA7"/>
    <w:rsid w:val="00BF0CA4"/>
    <w:rsid w:val="00BF1648"/>
    <w:rsid w:val="00BF2BA8"/>
    <w:rsid w:val="00BF42BF"/>
    <w:rsid w:val="00BF5A56"/>
    <w:rsid w:val="00BF7071"/>
    <w:rsid w:val="00C003D0"/>
    <w:rsid w:val="00C0047E"/>
    <w:rsid w:val="00C0117B"/>
    <w:rsid w:val="00C02026"/>
    <w:rsid w:val="00C03BB2"/>
    <w:rsid w:val="00C03EAA"/>
    <w:rsid w:val="00C062C6"/>
    <w:rsid w:val="00C0664E"/>
    <w:rsid w:val="00C066F8"/>
    <w:rsid w:val="00C11139"/>
    <w:rsid w:val="00C116D4"/>
    <w:rsid w:val="00C11BCD"/>
    <w:rsid w:val="00C124CB"/>
    <w:rsid w:val="00C127DE"/>
    <w:rsid w:val="00C12ECA"/>
    <w:rsid w:val="00C13E4F"/>
    <w:rsid w:val="00C13E6A"/>
    <w:rsid w:val="00C143B2"/>
    <w:rsid w:val="00C1497A"/>
    <w:rsid w:val="00C15B7A"/>
    <w:rsid w:val="00C16AEB"/>
    <w:rsid w:val="00C16EF7"/>
    <w:rsid w:val="00C20C70"/>
    <w:rsid w:val="00C21D05"/>
    <w:rsid w:val="00C22184"/>
    <w:rsid w:val="00C23801"/>
    <w:rsid w:val="00C24060"/>
    <w:rsid w:val="00C2513D"/>
    <w:rsid w:val="00C26074"/>
    <w:rsid w:val="00C27AE1"/>
    <w:rsid w:val="00C3160A"/>
    <w:rsid w:val="00C33E1A"/>
    <w:rsid w:val="00C342B6"/>
    <w:rsid w:val="00C34E18"/>
    <w:rsid w:val="00C34E40"/>
    <w:rsid w:val="00C35E5D"/>
    <w:rsid w:val="00C40F06"/>
    <w:rsid w:val="00C42E4D"/>
    <w:rsid w:val="00C44806"/>
    <w:rsid w:val="00C4579E"/>
    <w:rsid w:val="00C458F3"/>
    <w:rsid w:val="00C4753D"/>
    <w:rsid w:val="00C51B31"/>
    <w:rsid w:val="00C56811"/>
    <w:rsid w:val="00C5742A"/>
    <w:rsid w:val="00C60815"/>
    <w:rsid w:val="00C60E96"/>
    <w:rsid w:val="00C61D97"/>
    <w:rsid w:val="00C61F4B"/>
    <w:rsid w:val="00C6331A"/>
    <w:rsid w:val="00C640B6"/>
    <w:rsid w:val="00C64656"/>
    <w:rsid w:val="00C646CC"/>
    <w:rsid w:val="00C648D6"/>
    <w:rsid w:val="00C64974"/>
    <w:rsid w:val="00C65989"/>
    <w:rsid w:val="00C663C3"/>
    <w:rsid w:val="00C70C01"/>
    <w:rsid w:val="00C70C46"/>
    <w:rsid w:val="00C7165C"/>
    <w:rsid w:val="00C7480A"/>
    <w:rsid w:val="00C75910"/>
    <w:rsid w:val="00C77B03"/>
    <w:rsid w:val="00C77E03"/>
    <w:rsid w:val="00C81042"/>
    <w:rsid w:val="00C81206"/>
    <w:rsid w:val="00C81BD7"/>
    <w:rsid w:val="00C8290E"/>
    <w:rsid w:val="00C835C9"/>
    <w:rsid w:val="00C83C31"/>
    <w:rsid w:val="00C85C2B"/>
    <w:rsid w:val="00C87799"/>
    <w:rsid w:val="00C9370C"/>
    <w:rsid w:val="00C945EA"/>
    <w:rsid w:val="00C94E4A"/>
    <w:rsid w:val="00C95906"/>
    <w:rsid w:val="00C95922"/>
    <w:rsid w:val="00C970EC"/>
    <w:rsid w:val="00CA2F66"/>
    <w:rsid w:val="00CA37F8"/>
    <w:rsid w:val="00CA41CB"/>
    <w:rsid w:val="00CA50F4"/>
    <w:rsid w:val="00CA5785"/>
    <w:rsid w:val="00CA5978"/>
    <w:rsid w:val="00CA6630"/>
    <w:rsid w:val="00CA7B38"/>
    <w:rsid w:val="00CB0EC0"/>
    <w:rsid w:val="00CB11EE"/>
    <w:rsid w:val="00CB19C7"/>
    <w:rsid w:val="00CB21AE"/>
    <w:rsid w:val="00CB388F"/>
    <w:rsid w:val="00CB66FD"/>
    <w:rsid w:val="00CB673E"/>
    <w:rsid w:val="00CB684B"/>
    <w:rsid w:val="00CB6BFC"/>
    <w:rsid w:val="00CC15D5"/>
    <w:rsid w:val="00CC198A"/>
    <w:rsid w:val="00CC39C0"/>
    <w:rsid w:val="00CC481B"/>
    <w:rsid w:val="00CC4A06"/>
    <w:rsid w:val="00CC5B68"/>
    <w:rsid w:val="00CC6240"/>
    <w:rsid w:val="00CC77C9"/>
    <w:rsid w:val="00CD0548"/>
    <w:rsid w:val="00CD13BF"/>
    <w:rsid w:val="00CD1668"/>
    <w:rsid w:val="00CD17C8"/>
    <w:rsid w:val="00CD1E22"/>
    <w:rsid w:val="00CD3753"/>
    <w:rsid w:val="00CD37C8"/>
    <w:rsid w:val="00CD420B"/>
    <w:rsid w:val="00CD67F9"/>
    <w:rsid w:val="00CD6DAD"/>
    <w:rsid w:val="00CD7119"/>
    <w:rsid w:val="00CE13BD"/>
    <w:rsid w:val="00CE22D1"/>
    <w:rsid w:val="00CE2B9F"/>
    <w:rsid w:val="00CE4A1E"/>
    <w:rsid w:val="00CE5AB9"/>
    <w:rsid w:val="00CE614E"/>
    <w:rsid w:val="00CE7733"/>
    <w:rsid w:val="00CF01DC"/>
    <w:rsid w:val="00CF1635"/>
    <w:rsid w:val="00CF1C32"/>
    <w:rsid w:val="00CF1FC7"/>
    <w:rsid w:val="00CF20EA"/>
    <w:rsid w:val="00CF2756"/>
    <w:rsid w:val="00CF5279"/>
    <w:rsid w:val="00CF5F8A"/>
    <w:rsid w:val="00CF6BAB"/>
    <w:rsid w:val="00D00E69"/>
    <w:rsid w:val="00D015E4"/>
    <w:rsid w:val="00D0207C"/>
    <w:rsid w:val="00D0227F"/>
    <w:rsid w:val="00D0353A"/>
    <w:rsid w:val="00D04375"/>
    <w:rsid w:val="00D04B1B"/>
    <w:rsid w:val="00D05058"/>
    <w:rsid w:val="00D050F7"/>
    <w:rsid w:val="00D06658"/>
    <w:rsid w:val="00D10914"/>
    <w:rsid w:val="00D10B79"/>
    <w:rsid w:val="00D115AD"/>
    <w:rsid w:val="00D11CCA"/>
    <w:rsid w:val="00D11D05"/>
    <w:rsid w:val="00D1384B"/>
    <w:rsid w:val="00D13AE3"/>
    <w:rsid w:val="00D141DA"/>
    <w:rsid w:val="00D15B3A"/>
    <w:rsid w:val="00D16B0C"/>
    <w:rsid w:val="00D16DB0"/>
    <w:rsid w:val="00D172BA"/>
    <w:rsid w:val="00D2035B"/>
    <w:rsid w:val="00D2079B"/>
    <w:rsid w:val="00D20E80"/>
    <w:rsid w:val="00D2224F"/>
    <w:rsid w:val="00D22622"/>
    <w:rsid w:val="00D25326"/>
    <w:rsid w:val="00D25375"/>
    <w:rsid w:val="00D2611A"/>
    <w:rsid w:val="00D265B2"/>
    <w:rsid w:val="00D26998"/>
    <w:rsid w:val="00D27366"/>
    <w:rsid w:val="00D277F4"/>
    <w:rsid w:val="00D27A8D"/>
    <w:rsid w:val="00D3128C"/>
    <w:rsid w:val="00D32295"/>
    <w:rsid w:val="00D34B15"/>
    <w:rsid w:val="00D35628"/>
    <w:rsid w:val="00D36131"/>
    <w:rsid w:val="00D37B97"/>
    <w:rsid w:val="00D408AA"/>
    <w:rsid w:val="00D41153"/>
    <w:rsid w:val="00D41AA3"/>
    <w:rsid w:val="00D44DDA"/>
    <w:rsid w:val="00D45C26"/>
    <w:rsid w:val="00D46298"/>
    <w:rsid w:val="00D4690D"/>
    <w:rsid w:val="00D477FD"/>
    <w:rsid w:val="00D5144E"/>
    <w:rsid w:val="00D51602"/>
    <w:rsid w:val="00D527B0"/>
    <w:rsid w:val="00D53F4A"/>
    <w:rsid w:val="00D558A4"/>
    <w:rsid w:val="00D60C2A"/>
    <w:rsid w:val="00D612C3"/>
    <w:rsid w:val="00D62B8C"/>
    <w:rsid w:val="00D639B2"/>
    <w:rsid w:val="00D67089"/>
    <w:rsid w:val="00D67E5B"/>
    <w:rsid w:val="00D71C89"/>
    <w:rsid w:val="00D722DD"/>
    <w:rsid w:val="00D7343F"/>
    <w:rsid w:val="00D7391A"/>
    <w:rsid w:val="00D74485"/>
    <w:rsid w:val="00D7551C"/>
    <w:rsid w:val="00D759D1"/>
    <w:rsid w:val="00D764AB"/>
    <w:rsid w:val="00D76B47"/>
    <w:rsid w:val="00D76D67"/>
    <w:rsid w:val="00D76EAA"/>
    <w:rsid w:val="00D77053"/>
    <w:rsid w:val="00D77553"/>
    <w:rsid w:val="00D778DD"/>
    <w:rsid w:val="00D77E41"/>
    <w:rsid w:val="00D81029"/>
    <w:rsid w:val="00D81978"/>
    <w:rsid w:val="00D81A25"/>
    <w:rsid w:val="00D81BFE"/>
    <w:rsid w:val="00D8338D"/>
    <w:rsid w:val="00D83A4B"/>
    <w:rsid w:val="00D8403B"/>
    <w:rsid w:val="00D842C2"/>
    <w:rsid w:val="00D84484"/>
    <w:rsid w:val="00D8490B"/>
    <w:rsid w:val="00D85189"/>
    <w:rsid w:val="00D85945"/>
    <w:rsid w:val="00D85B36"/>
    <w:rsid w:val="00D879A5"/>
    <w:rsid w:val="00D92191"/>
    <w:rsid w:val="00D932D5"/>
    <w:rsid w:val="00D95000"/>
    <w:rsid w:val="00D95C13"/>
    <w:rsid w:val="00D9731C"/>
    <w:rsid w:val="00D974B3"/>
    <w:rsid w:val="00DA09F4"/>
    <w:rsid w:val="00DA0A65"/>
    <w:rsid w:val="00DA0DAE"/>
    <w:rsid w:val="00DA1830"/>
    <w:rsid w:val="00DA1FC8"/>
    <w:rsid w:val="00DA2E08"/>
    <w:rsid w:val="00DA3C45"/>
    <w:rsid w:val="00DA3E61"/>
    <w:rsid w:val="00DA5969"/>
    <w:rsid w:val="00DA7CB7"/>
    <w:rsid w:val="00DB0759"/>
    <w:rsid w:val="00DB3860"/>
    <w:rsid w:val="00DB3981"/>
    <w:rsid w:val="00DB39D5"/>
    <w:rsid w:val="00DB4000"/>
    <w:rsid w:val="00DB44E7"/>
    <w:rsid w:val="00DB5110"/>
    <w:rsid w:val="00DB51FE"/>
    <w:rsid w:val="00DB64F6"/>
    <w:rsid w:val="00DB6C24"/>
    <w:rsid w:val="00DB6D75"/>
    <w:rsid w:val="00DC3B64"/>
    <w:rsid w:val="00DC55EA"/>
    <w:rsid w:val="00DC5656"/>
    <w:rsid w:val="00DC6CF7"/>
    <w:rsid w:val="00DC715C"/>
    <w:rsid w:val="00DC74D8"/>
    <w:rsid w:val="00DC7D08"/>
    <w:rsid w:val="00DD158F"/>
    <w:rsid w:val="00DD1B8B"/>
    <w:rsid w:val="00DD3C42"/>
    <w:rsid w:val="00DD4AA7"/>
    <w:rsid w:val="00DD5419"/>
    <w:rsid w:val="00DD554D"/>
    <w:rsid w:val="00DD719E"/>
    <w:rsid w:val="00DD71F1"/>
    <w:rsid w:val="00DE013C"/>
    <w:rsid w:val="00DE062C"/>
    <w:rsid w:val="00DE1566"/>
    <w:rsid w:val="00DE16AA"/>
    <w:rsid w:val="00DE1B6C"/>
    <w:rsid w:val="00DE1D0C"/>
    <w:rsid w:val="00DE2202"/>
    <w:rsid w:val="00DE23BF"/>
    <w:rsid w:val="00DE2B8E"/>
    <w:rsid w:val="00DE354E"/>
    <w:rsid w:val="00DE3CC3"/>
    <w:rsid w:val="00DE4795"/>
    <w:rsid w:val="00DE5572"/>
    <w:rsid w:val="00DE5A6F"/>
    <w:rsid w:val="00DE6846"/>
    <w:rsid w:val="00DE79D8"/>
    <w:rsid w:val="00DE7EE2"/>
    <w:rsid w:val="00DF079F"/>
    <w:rsid w:val="00DF0EAA"/>
    <w:rsid w:val="00DF26D5"/>
    <w:rsid w:val="00DF2759"/>
    <w:rsid w:val="00DF2D52"/>
    <w:rsid w:val="00DF3B20"/>
    <w:rsid w:val="00DF3B41"/>
    <w:rsid w:val="00DF46D9"/>
    <w:rsid w:val="00DF4D23"/>
    <w:rsid w:val="00DF6085"/>
    <w:rsid w:val="00DF65DF"/>
    <w:rsid w:val="00DF6B45"/>
    <w:rsid w:val="00DF76A5"/>
    <w:rsid w:val="00E03C53"/>
    <w:rsid w:val="00E049B8"/>
    <w:rsid w:val="00E0532B"/>
    <w:rsid w:val="00E06710"/>
    <w:rsid w:val="00E11F5C"/>
    <w:rsid w:val="00E1239B"/>
    <w:rsid w:val="00E14D87"/>
    <w:rsid w:val="00E14E45"/>
    <w:rsid w:val="00E1543F"/>
    <w:rsid w:val="00E15455"/>
    <w:rsid w:val="00E15C0B"/>
    <w:rsid w:val="00E17675"/>
    <w:rsid w:val="00E20DD1"/>
    <w:rsid w:val="00E20E54"/>
    <w:rsid w:val="00E22F01"/>
    <w:rsid w:val="00E23161"/>
    <w:rsid w:val="00E24070"/>
    <w:rsid w:val="00E25A02"/>
    <w:rsid w:val="00E261A6"/>
    <w:rsid w:val="00E262EF"/>
    <w:rsid w:val="00E270FD"/>
    <w:rsid w:val="00E27544"/>
    <w:rsid w:val="00E30D06"/>
    <w:rsid w:val="00E31C68"/>
    <w:rsid w:val="00E32C56"/>
    <w:rsid w:val="00E33B15"/>
    <w:rsid w:val="00E34F06"/>
    <w:rsid w:val="00E35F5E"/>
    <w:rsid w:val="00E36247"/>
    <w:rsid w:val="00E36D5E"/>
    <w:rsid w:val="00E4131C"/>
    <w:rsid w:val="00E43B82"/>
    <w:rsid w:val="00E454BF"/>
    <w:rsid w:val="00E46590"/>
    <w:rsid w:val="00E472F3"/>
    <w:rsid w:val="00E47688"/>
    <w:rsid w:val="00E47F12"/>
    <w:rsid w:val="00E52361"/>
    <w:rsid w:val="00E529AC"/>
    <w:rsid w:val="00E536F0"/>
    <w:rsid w:val="00E55217"/>
    <w:rsid w:val="00E5586C"/>
    <w:rsid w:val="00E570AA"/>
    <w:rsid w:val="00E5724A"/>
    <w:rsid w:val="00E5777F"/>
    <w:rsid w:val="00E619E4"/>
    <w:rsid w:val="00E62DE2"/>
    <w:rsid w:val="00E642BD"/>
    <w:rsid w:val="00E64F36"/>
    <w:rsid w:val="00E652E0"/>
    <w:rsid w:val="00E663EE"/>
    <w:rsid w:val="00E666B6"/>
    <w:rsid w:val="00E66E2C"/>
    <w:rsid w:val="00E6741F"/>
    <w:rsid w:val="00E71530"/>
    <w:rsid w:val="00E71FDE"/>
    <w:rsid w:val="00E72102"/>
    <w:rsid w:val="00E734F2"/>
    <w:rsid w:val="00E76E35"/>
    <w:rsid w:val="00E77629"/>
    <w:rsid w:val="00E7794C"/>
    <w:rsid w:val="00E80687"/>
    <w:rsid w:val="00E81044"/>
    <w:rsid w:val="00E81C5C"/>
    <w:rsid w:val="00E81CCD"/>
    <w:rsid w:val="00E8296F"/>
    <w:rsid w:val="00E82AD6"/>
    <w:rsid w:val="00E83137"/>
    <w:rsid w:val="00E85CF5"/>
    <w:rsid w:val="00E86120"/>
    <w:rsid w:val="00E86B7E"/>
    <w:rsid w:val="00E8789A"/>
    <w:rsid w:val="00E87B6A"/>
    <w:rsid w:val="00E87BB0"/>
    <w:rsid w:val="00E926BC"/>
    <w:rsid w:val="00E938BC"/>
    <w:rsid w:val="00E939A3"/>
    <w:rsid w:val="00E95790"/>
    <w:rsid w:val="00E95E69"/>
    <w:rsid w:val="00E97257"/>
    <w:rsid w:val="00EA3359"/>
    <w:rsid w:val="00EA3639"/>
    <w:rsid w:val="00EA7849"/>
    <w:rsid w:val="00EA7DBA"/>
    <w:rsid w:val="00EB0D3D"/>
    <w:rsid w:val="00EB1C4E"/>
    <w:rsid w:val="00EB2A17"/>
    <w:rsid w:val="00EB31E6"/>
    <w:rsid w:val="00EB6260"/>
    <w:rsid w:val="00EB6640"/>
    <w:rsid w:val="00EB6E1D"/>
    <w:rsid w:val="00EC08AE"/>
    <w:rsid w:val="00EC15B2"/>
    <w:rsid w:val="00EC23AB"/>
    <w:rsid w:val="00EC2E4B"/>
    <w:rsid w:val="00EC33DA"/>
    <w:rsid w:val="00EC38EB"/>
    <w:rsid w:val="00EC6A5B"/>
    <w:rsid w:val="00ED091E"/>
    <w:rsid w:val="00ED16D1"/>
    <w:rsid w:val="00ED74D6"/>
    <w:rsid w:val="00ED778C"/>
    <w:rsid w:val="00EE120B"/>
    <w:rsid w:val="00EE1BA9"/>
    <w:rsid w:val="00EE243D"/>
    <w:rsid w:val="00EE295D"/>
    <w:rsid w:val="00EE4E8E"/>
    <w:rsid w:val="00EE666D"/>
    <w:rsid w:val="00EE66BE"/>
    <w:rsid w:val="00EE6995"/>
    <w:rsid w:val="00EE723B"/>
    <w:rsid w:val="00EF0D98"/>
    <w:rsid w:val="00EF11D4"/>
    <w:rsid w:val="00EF199E"/>
    <w:rsid w:val="00EF40D2"/>
    <w:rsid w:val="00EF4445"/>
    <w:rsid w:val="00EF4915"/>
    <w:rsid w:val="00EF4DAB"/>
    <w:rsid w:val="00EF5C64"/>
    <w:rsid w:val="00F00EB8"/>
    <w:rsid w:val="00F011B9"/>
    <w:rsid w:val="00F02C28"/>
    <w:rsid w:val="00F030A9"/>
    <w:rsid w:val="00F043B6"/>
    <w:rsid w:val="00F05D5B"/>
    <w:rsid w:val="00F06838"/>
    <w:rsid w:val="00F0783B"/>
    <w:rsid w:val="00F1000F"/>
    <w:rsid w:val="00F1110B"/>
    <w:rsid w:val="00F11A96"/>
    <w:rsid w:val="00F11B3C"/>
    <w:rsid w:val="00F11D8A"/>
    <w:rsid w:val="00F123FF"/>
    <w:rsid w:val="00F13E47"/>
    <w:rsid w:val="00F148E1"/>
    <w:rsid w:val="00F15B0D"/>
    <w:rsid w:val="00F164AA"/>
    <w:rsid w:val="00F1748B"/>
    <w:rsid w:val="00F176F1"/>
    <w:rsid w:val="00F17BA9"/>
    <w:rsid w:val="00F203F8"/>
    <w:rsid w:val="00F20938"/>
    <w:rsid w:val="00F20EAC"/>
    <w:rsid w:val="00F21137"/>
    <w:rsid w:val="00F2184B"/>
    <w:rsid w:val="00F21CDB"/>
    <w:rsid w:val="00F231FB"/>
    <w:rsid w:val="00F24C0F"/>
    <w:rsid w:val="00F269D5"/>
    <w:rsid w:val="00F274BB"/>
    <w:rsid w:val="00F27AB1"/>
    <w:rsid w:val="00F30B78"/>
    <w:rsid w:val="00F31897"/>
    <w:rsid w:val="00F343BE"/>
    <w:rsid w:val="00F34C0F"/>
    <w:rsid w:val="00F356EA"/>
    <w:rsid w:val="00F35BE6"/>
    <w:rsid w:val="00F35E30"/>
    <w:rsid w:val="00F3626A"/>
    <w:rsid w:val="00F37705"/>
    <w:rsid w:val="00F3775D"/>
    <w:rsid w:val="00F37B8D"/>
    <w:rsid w:val="00F37BFC"/>
    <w:rsid w:val="00F4050B"/>
    <w:rsid w:val="00F40DD1"/>
    <w:rsid w:val="00F411BD"/>
    <w:rsid w:val="00F41B6F"/>
    <w:rsid w:val="00F426E7"/>
    <w:rsid w:val="00F43496"/>
    <w:rsid w:val="00F4455C"/>
    <w:rsid w:val="00F45225"/>
    <w:rsid w:val="00F45388"/>
    <w:rsid w:val="00F45391"/>
    <w:rsid w:val="00F45B96"/>
    <w:rsid w:val="00F46F1F"/>
    <w:rsid w:val="00F47656"/>
    <w:rsid w:val="00F517B8"/>
    <w:rsid w:val="00F523B7"/>
    <w:rsid w:val="00F52440"/>
    <w:rsid w:val="00F533FF"/>
    <w:rsid w:val="00F54B82"/>
    <w:rsid w:val="00F5593C"/>
    <w:rsid w:val="00F560A7"/>
    <w:rsid w:val="00F56A30"/>
    <w:rsid w:val="00F6000D"/>
    <w:rsid w:val="00F606F9"/>
    <w:rsid w:val="00F6352A"/>
    <w:rsid w:val="00F63729"/>
    <w:rsid w:val="00F651FA"/>
    <w:rsid w:val="00F661D0"/>
    <w:rsid w:val="00F6624B"/>
    <w:rsid w:val="00F67A5A"/>
    <w:rsid w:val="00F70E38"/>
    <w:rsid w:val="00F7214A"/>
    <w:rsid w:val="00F735DB"/>
    <w:rsid w:val="00F7371F"/>
    <w:rsid w:val="00F74C5A"/>
    <w:rsid w:val="00F754C7"/>
    <w:rsid w:val="00F75CBA"/>
    <w:rsid w:val="00F76DB7"/>
    <w:rsid w:val="00F80446"/>
    <w:rsid w:val="00F831F5"/>
    <w:rsid w:val="00F838F6"/>
    <w:rsid w:val="00F85D01"/>
    <w:rsid w:val="00F86FD1"/>
    <w:rsid w:val="00F93D1E"/>
    <w:rsid w:val="00F94C7E"/>
    <w:rsid w:val="00F95116"/>
    <w:rsid w:val="00F954DA"/>
    <w:rsid w:val="00F96239"/>
    <w:rsid w:val="00F962D5"/>
    <w:rsid w:val="00F9658B"/>
    <w:rsid w:val="00F97FF8"/>
    <w:rsid w:val="00FA01FD"/>
    <w:rsid w:val="00FA1DED"/>
    <w:rsid w:val="00FA2551"/>
    <w:rsid w:val="00FA27C0"/>
    <w:rsid w:val="00FA2B47"/>
    <w:rsid w:val="00FA2EE0"/>
    <w:rsid w:val="00FA33A9"/>
    <w:rsid w:val="00FA3752"/>
    <w:rsid w:val="00FA3F37"/>
    <w:rsid w:val="00FA5749"/>
    <w:rsid w:val="00FA5D25"/>
    <w:rsid w:val="00FA7D1E"/>
    <w:rsid w:val="00FB1050"/>
    <w:rsid w:val="00FB25C9"/>
    <w:rsid w:val="00FB25F2"/>
    <w:rsid w:val="00FB28A8"/>
    <w:rsid w:val="00FB4945"/>
    <w:rsid w:val="00FB5BA8"/>
    <w:rsid w:val="00FB6587"/>
    <w:rsid w:val="00FB7F1C"/>
    <w:rsid w:val="00FC0FD6"/>
    <w:rsid w:val="00FC2D72"/>
    <w:rsid w:val="00FC3034"/>
    <w:rsid w:val="00FC3A12"/>
    <w:rsid w:val="00FC4E22"/>
    <w:rsid w:val="00FC6808"/>
    <w:rsid w:val="00FC7892"/>
    <w:rsid w:val="00FD1429"/>
    <w:rsid w:val="00FD1AF5"/>
    <w:rsid w:val="00FD2BEB"/>
    <w:rsid w:val="00FD2FA2"/>
    <w:rsid w:val="00FD4042"/>
    <w:rsid w:val="00FD6505"/>
    <w:rsid w:val="00FD6F21"/>
    <w:rsid w:val="00FE1F4E"/>
    <w:rsid w:val="00FE2BF6"/>
    <w:rsid w:val="00FE4A3A"/>
    <w:rsid w:val="00FE4E03"/>
    <w:rsid w:val="00FE5AB3"/>
    <w:rsid w:val="00FE5E4A"/>
    <w:rsid w:val="00FE78C8"/>
    <w:rsid w:val="00FF2B4F"/>
    <w:rsid w:val="00FF2C0E"/>
    <w:rsid w:val="00FF2EED"/>
    <w:rsid w:val="00FF3F25"/>
    <w:rsid w:val="00FF5763"/>
    <w:rsid w:val="00FF61BC"/>
    <w:rsid w:val="00FF62D5"/>
    <w:rsid w:val="00FF7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DE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410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1020"/>
    <w:rPr>
      <w:rFonts w:ascii="Times New Roman" w:eastAsia="仿宋_GB2312" w:hAnsi="Times New Roman" w:cs="Times New Roman"/>
      <w:sz w:val="18"/>
      <w:szCs w:val="18"/>
    </w:rPr>
  </w:style>
  <w:style w:type="paragraph" w:styleId="a5">
    <w:name w:val="footer"/>
    <w:basedOn w:val="a"/>
    <w:link w:val="Char0"/>
    <w:uiPriority w:val="99"/>
    <w:unhideWhenUsed/>
    <w:rsid w:val="00341020"/>
    <w:pPr>
      <w:tabs>
        <w:tab w:val="center" w:pos="4153"/>
        <w:tab w:val="right" w:pos="8306"/>
      </w:tabs>
      <w:snapToGrid w:val="0"/>
      <w:jc w:val="left"/>
    </w:pPr>
    <w:rPr>
      <w:sz w:val="18"/>
      <w:szCs w:val="18"/>
    </w:rPr>
  </w:style>
  <w:style w:type="character" w:customStyle="1" w:styleId="Char0">
    <w:name w:val="页脚 Char"/>
    <w:basedOn w:val="a0"/>
    <w:link w:val="a5"/>
    <w:uiPriority w:val="99"/>
    <w:rsid w:val="00341020"/>
    <w:rPr>
      <w:rFonts w:ascii="Times New Roman" w:eastAsia="仿宋_GB2312" w:hAnsi="Times New Roman" w:cs="Times New Roman"/>
      <w:sz w:val="18"/>
      <w:szCs w:val="18"/>
    </w:rPr>
  </w:style>
  <w:style w:type="character" w:styleId="a6">
    <w:name w:val="Strong"/>
    <w:basedOn w:val="a0"/>
    <w:uiPriority w:val="22"/>
    <w:qFormat/>
    <w:rsid w:val="00847839"/>
    <w:rPr>
      <w:b/>
      <w:bCs/>
    </w:rPr>
  </w:style>
</w:styles>
</file>

<file path=word/webSettings.xml><?xml version="1.0" encoding="utf-8"?>
<w:webSettings xmlns:r="http://schemas.openxmlformats.org/officeDocument/2006/relationships" xmlns:w="http://schemas.openxmlformats.org/wordprocessingml/2006/main">
  <w:divs>
    <w:div w:id="16738457">
      <w:bodyDiv w:val="1"/>
      <w:marLeft w:val="0"/>
      <w:marRight w:val="0"/>
      <w:marTop w:val="0"/>
      <w:marBottom w:val="0"/>
      <w:divBdr>
        <w:top w:val="none" w:sz="0" w:space="0" w:color="auto"/>
        <w:left w:val="none" w:sz="0" w:space="0" w:color="auto"/>
        <w:bottom w:val="none" w:sz="0" w:space="0" w:color="auto"/>
        <w:right w:val="none" w:sz="0" w:space="0" w:color="auto"/>
      </w:divBdr>
    </w:div>
    <w:div w:id="35859108">
      <w:bodyDiv w:val="1"/>
      <w:marLeft w:val="0"/>
      <w:marRight w:val="0"/>
      <w:marTop w:val="0"/>
      <w:marBottom w:val="0"/>
      <w:divBdr>
        <w:top w:val="none" w:sz="0" w:space="0" w:color="auto"/>
        <w:left w:val="none" w:sz="0" w:space="0" w:color="auto"/>
        <w:bottom w:val="none" w:sz="0" w:space="0" w:color="auto"/>
        <w:right w:val="none" w:sz="0" w:space="0" w:color="auto"/>
      </w:divBdr>
    </w:div>
    <w:div w:id="44329508">
      <w:bodyDiv w:val="1"/>
      <w:marLeft w:val="0"/>
      <w:marRight w:val="0"/>
      <w:marTop w:val="0"/>
      <w:marBottom w:val="0"/>
      <w:divBdr>
        <w:top w:val="none" w:sz="0" w:space="0" w:color="auto"/>
        <w:left w:val="none" w:sz="0" w:space="0" w:color="auto"/>
        <w:bottom w:val="none" w:sz="0" w:space="0" w:color="auto"/>
        <w:right w:val="none" w:sz="0" w:space="0" w:color="auto"/>
      </w:divBdr>
    </w:div>
    <w:div w:id="46685829">
      <w:bodyDiv w:val="1"/>
      <w:marLeft w:val="0"/>
      <w:marRight w:val="0"/>
      <w:marTop w:val="0"/>
      <w:marBottom w:val="0"/>
      <w:divBdr>
        <w:top w:val="none" w:sz="0" w:space="0" w:color="auto"/>
        <w:left w:val="none" w:sz="0" w:space="0" w:color="auto"/>
        <w:bottom w:val="none" w:sz="0" w:space="0" w:color="auto"/>
        <w:right w:val="none" w:sz="0" w:space="0" w:color="auto"/>
      </w:divBdr>
    </w:div>
    <w:div w:id="66733531">
      <w:bodyDiv w:val="1"/>
      <w:marLeft w:val="0"/>
      <w:marRight w:val="0"/>
      <w:marTop w:val="0"/>
      <w:marBottom w:val="0"/>
      <w:divBdr>
        <w:top w:val="none" w:sz="0" w:space="0" w:color="auto"/>
        <w:left w:val="none" w:sz="0" w:space="0" w:color="auto"/>
        <w:bottom w:val="none" w:sz="0" w:space="0" w:color="auto"/>
        <w:right w:val="none" w:sz="0" w:space="0" w:color="auto"/>
      </w:divBdr>
    </w:div>
    <w:div w:id="86733726">
      <w:bodyDiv w:val="1"/>
      <w:marLeft w:val="0"/>
      <w:marRight w:val="0"/>
      <w:marTop w:val="0"/>
      <w:marBottom w:val="0"/>
      <w:divBdr>
        <w:top w:val="none" w:sz="0" w:space="0" w:color="auto"/>
        <w:left w:val="none" w:sz="0" w:space="0" w:color="auto"/>
        <w:bottom w:val="none" w:sz="0" w:space="0" w:color="auto"/>
        <w:right w:val="none" w:sz="0" w:space="0" w:color="auto"/>
      </w:divBdr>
    </w:div>
    <w:div w:id="91125573">
      <w:bodyDiv w:val="1"/>
      <w:marLeft w:val="0"/>
      <w:marRight w:val="0"/>
      <w:marTop w:val="0"/>
      <w:marBottom w:val="0"/>
      <w:divBdr>
        <w:top w:val="none" w:sz="0" w:space="0" w:color="auto"/>
        <w:left w:val="none" w:sz="0" w:space="0" w:color="auto"/>
        <w:bottom w:val="none" w:sz="0" w:space="0" w:color="auto"/>
        <w:right w:val="none" w:sz="0" w:space="0" w:color="auto"/>
      </w:divBdr>
    </w:div>
    <w:div w:id="101342005">
      <w:bodyDiv w:val="1"/>
      <w:marLeft w:val="0"/>
      <w:marRight w:val="0"/>
      <w:marTop w:val="0"/>
      <w:marBottom w:val="0"/>
      <w:divBdr>
        <w:top w:val="none" w:sz="0" w:space="0" w:color="auto"/>
        <w:left w:val="none" w:sz="0" w:space="0" w:color="auto"/>
        <w:bottom w:val="none" w:sz="0" w:space="0" w:color="auto"/>
        <w:right w:val="none" w:sz="0" w:space="0" w:color="auto"/>
      </w:divBdr>
    </w:div>
    <w:div w:id="106046141">
      <w:bodyDiv w:val="1"/>
      <w:marLeft w:val="0"/>
      <w:marRight w:val="0"/>
      <w:marTop w:val="0"/>
      <w:marBottom w:val="0"/>
      <w:divBdr>
        <w:top w:val="none" w:sz="0" w:space="0" w:color="auto"/>
        <w:left w:val="none" w:sz="0" w:space="0" w:color="auto"/>
        <w:bottom w:val="none" w:sz="0" w:space="0" w:color="auto"/>
        <w:right w:val="none" w:sz="0" w:space="0" w:color="auto"/>
      </w:divBdr>
    </w:div>
    <w:div w:id="184291311">
      <w:bodyDiv w:val="1"/>
      <w:marLeft w:val="0"/>
      <w:marRight w:val="0"/>
      <w:marTop w:val="0"/>
      <w:marBottom w:val="0"/>
      <w:divBdr>
        <w:top w:val="none" w:sz="0" w:space="0" w:color="auto"/>
        <w:left w:val="none" w:sz="0" w:space="0" w:color="auto"/>
        <w:bottom w:val="none" w:sz="0" w:space="0" w:color="auto"/>
        <w:right w:val="none" w:sz="0" w:space="0" w:color="auto"/>
      </w:divBdr>
    </w:div>
    <w:div w:id="207188257">
      <w:bodyDiv w:val="1"/>
      <w:marLeft w:val="0"/>
      <w:marRight w:val="0"/>
      <w:marTop w:val="0"/>
      <w:marBottom w:val="0"/>
      <w:divBdr>
        <w:top w:val="none" w:sz="0" w:space="0" w:color="auto"/>
        <w:left w:val="none" w:sz="0" w:space="0" w:color="auto"/>
        <w:bottom w:val="none" w:sz="0" w:space="0" w:color="auto"/>
        <w:right w:val="none" w:sz="0" w:space="0" w:color="auto"/>
      </w:divBdr>
    </w:div>
    <w:div w:id="231425379">
      <w:bodyDiv w:val="1"/>
      <w:marLeft w:val="0"/>
      <w:marRight w:val="0"/>
      <w:marTop w:val="0"/>
      <w:marBottom w:val="0"/>
      <w:divBdr>
        <w:top w:val="none" w:sz="0" w:space="0" w:color="auto"/>
        <w:left w:val="none" w:sz="0" w:space="0" w:color="auto"/>
        <w:bottom w:val="none" w:sz="0" w:space="0" w:color="auto"/>
        <w:right w:val="none" w:sz="0" w:space="0" w:color="auto"/>
      </w:divBdr>
    </w:div>
    <w:div w:id="243531943">
      <w:bodyDiv w:val="1"/>
      <w:marLeft w:val="0"/>
      <w:marRight w:val="0"/>
      <w:marTop w:val="0"/>
      <w:marBottom w:val="0"/>
      <w:divBdr>
        <w:top w:val="none" w:sz="0" w:space="0" w:color="auto"/>
        <w:left w:val="none" w:sz="0" w:space="0" w:color="auto"/>
        <w:bottom w:val="none" w:sz="0" w:space="0" w:color="auto"/>
        <w:right w:val="none" w:sz="0" w:space="0" w:color="auto"/>
      </w:divBdr>
    </w:div>
    <w:div w:id="323971853">
      <w:bodyDiv w:val="1"/>
      <w:marLeft w:val="0"/>
      <w:marRight w:val="0"/>
      <w:marTop w:val="0"/>
      <w:marBottom w:val="0"/>
      <w:divBdr>
        <w:top w:val="none" w:sz="0" w:space="0" w:color="auto"/>
        <w:left w:val="none" w:sz="0" w:space="0" w:color="auto"/>
        <w:bottom w:val="none" w:sz="0" w:space="0" w:color="auto"/>
        <w:right w:val="none" w:sz="0" w:space="0" w:color="auto"/>
      </w:divBdr>
    </w:div>
    <w:div w:id="362246875">
      <w:bodyDiv w:val="1"/>
      <w:marLeft w:val="0"/>
      <w:marRight w:val="0"/>
      <w:marTop w:val="0"/>
      <w:marBottom w:val="0"/>
      <w:divBdr>
        <w:top w:val="none" w:sz="0" w:space="0" w:color="auto"/>
        <w:left w:val="none" w:sz="0" w:space="0" w:color="auto"/>
        <w:bottom w:val="none" w:sz="0" w:space="0" w:color="auto"/>
        <w:right w:val="none" w:sz="0" w:space="0" w:color="auto"/>
      </w:divBdr>
    </w:div>
    <w:div w:id="362950336">
      <w:bodyDiv w:val="1"/>
      <w:marLeft w:val="0"/>
      <w:marRight w:val="0"/>
      <w:marTop w:val="0"/>
      <w:marBottom w:val="0"/>
      <w:divBdr>
        <w:top w:val="none" w:sz="0" w:space="0" w:color="auto"/>
        <w:left w:val="none" w:sz="0" w:space="0" w:color="auto"/>
        <w:bottom w:val="none" w:sz="0" w:space="0" w:color="auto"/>
        <w:right w:val="none" w:sz="0" w:space="0" w:color="auto"/>
      </w:divBdr>
    </w:div>
    <w:div w:id="397288766">
      <w:bodyDiv w:val="1"/>
      <w:marLeft w:val="0"/>
      <w:marRight w:val="0"/>
      <w:marTop w:val="0"/>
      <w:marBottom w:val="0"/>
      <w:divBdr>
        <w:top w:val="none" w:sz="0" w:space="0" w:color="auto"/>
        <w:left w:val="none" w:sz="0" w:space="0" w:color="auto"/>
        <w:bottom w:val="none" w:sz="0" w:space="0" w:color="auto"/>
        <w:right w:val="none" w:sz="0" w:space="0" w:color="auto"/>
      </w:divBdr>
    </w:div>
    <w:div w:id="414671052">
      <w:bodyDiv w:val="1"/>
      <w:marLeft w:val="0"/>
      <w:marRight w:val="0"/>
      <w:marTop w:val="0"/>
      <w:marBottom w:val="0"/>
      <w:divBdr>
        <w:top w:val="none" w:sz="0" w:space="0" w:color="auto"/>
        <w:left w:val="none" w:sz="0" w:space="0" w:color="auto"/>
        <w:bottom w:val="none" w:sz="0" w:space="0" w:color="auto"/>
        <w:right w:val="none" w:sz="0" w:space="0" w:color="auto"/>
      </w:divBdr>
    </w:div>
    <w:div w:id="421217784">
      <w:bodyDiv w:val="1"/>
      <w:marLeft w:val="0"/>
      <w:marRight w:val="0"/>
      <w:marTop w:val="0"/>
      <w:marBottom w:val="0"/>
      <w:divBdr>
        <w:top w:val="none" w:sz="0" w:space="0" w:color="auto"/>
        <w:left w:val="none" w:sz="0" w:space="0" w:color="auto"/>
        <w:bottom w:val="none" w:sz="0" w:space="0" w:color="auto"/>
        <w:right w:val="none" w:sz="0" w:space="0" w:color="auto"/>
      </w:divBdr>
    </w:div>
    <w:div w:id="429936858">
      <w:bodyDiv w:val="1"/>
      <w:marLeft w:val="0"/>
      <w:marRight w:val="0"/>
      <w:marTop w:val="0"/>
      <w:marBottom w:val="0"/>
      <w:divBdr>
        <w:top w:val="none" w:sz="0" w:space="0" w:color="auto"/>
        <w:left w:val="none" w:sz="0" w:space="0" w:color="auto"/>
        <w:bottom w:val="none" w:sz="0" w:space="0" w:color="auto"/>
        <w:right w:val="none" w:sz="0" w:space="0" w:color="auto"/>
      </w:divBdr>
    </w:div>
    <w:div w:id="438528958">
      <w:bodyDiv w:val="1"/>
      <w:marLeft w:val="0"/>
      <w:marRight w:val="0"/>
      <w:marTop w:val="0"/>
      <w:marBottom w:val="0"/>
      <w:divBdr>
        <w:top w:val="none" w:sz="0" w:space="0" w:color="auto"/>
        <w:left w:val="none" w:sz="0" w:space="0" w:color="auto"/>
        <w:bottom w:val="none" w:sz="0" w:space="0" w:color="auto"/>
        <w:right w:val="none" w:sz="0" w:space="0" w:color="auto"/>
      </w:divBdr>
    </w:div>
    <w:div w:id="507017381">
      <w:bodyDiv w:val="1"/>
      <w:marLeft w:val="0"/>
      <w:marRight w:val="0"/>
      <w:marTop w:val="0"/>
      <w:marBottom w:val="0"/>
      <w:divBdr>
        <w:top w:val="none" w:sz="0" w:space="0" w:color="auto"/>
        <w:left w:val="none" w:sz="0" w:space="0" w:color="auto"/>
        <w:bottom w:val="none" w:sz="0" w:space="0" w:color="auto"/>
        <w:right w:val="none" w:sz="0" w:space="0" w:color="auto"/>
      </w:divBdr>
    </w:div>
    <w:div w:id="514609388">
      <w:bodyDiv w:val="1"/>
      <w:marLeft w:val="0"/>
      <w:marRight w:val="0"/>
      <w:marTop w:val="0"/>
      <w:marBottom w:val="0"/>
      <w:divBdr>
        <w:top w:val="none" w:sz="0" w:space="0" w:color="auto"/>
        <w:left w:val="none" w:sz="0" w:space="0" w:color="auto"/>
        <w:bottom w:val="none" w:sz="0" w:space="0" w:color="auto"/>
        <w:right w:val="none" w:sz="0" w:space="0" w:color="auto"/>
      </w:divBdr>
    </w:div>
    <w:div w:id="522668172">
      <w:bodyDiv w:val="1"/>
      <w:marLeft w:val="0"/>
      <w:marRight w:val="0"/>
      <w:marTop w:val="0"/>
      <w:marBottom w:val="0"/>
      <w:divBdr>
        <w:top w:val="none" w:sz="0" w:space="0" w:color="auto"/>
        <w:left w:val="none" w:sz="0" w:space="0" w:color="auto"/>
        <w:bottom w:val="none" w:sz="0" w:space="0" w:color="auto"/>
        <w:right w:val="none" w:sz="0" w:space="0" w:color="auto"/>
      </w:divBdr>
    </w:div>
    <w:div w:id="534999674">
      <w:bodyDiv w:val="1"/>
      <w:marLeft w:val="0"/>
      <w:marRight w:val="0"/>
      <w:marTop w:val="0"/>
      <w:marBottom w:val="0"/>
      <w:divBdr>
        <w:top w:val="none" w:sz="0" w:space="0" w:color="auto"/>
        <w:left w:val="none" w:sz="0" w:space="0" w:color="auto"/>
        <w:bottom w:val="none" w:sz="0" w:space="0" w:color="auto"/>
        <w:right w:val="none" w:sz="0" w:space="0" w:color="auto"/>
      </w:divBdr>
    </w:div>
    <w:div w:id="566955963">
      <w:bodyDiv w:val="1"/>
      <w:marLeft w:val="0"/>
      <w:marRight w:val="0"/>
      <w:marTop w:val="0"/>
      <w:marBottom w:val="0"/>
      <w:divBdr>
        <w:top w:val="none" w:sz="0" w:space="0" w:color="auto"/>
        <w:left w:val="none" w:sz="0" w:space="0" w:color="auto"/>
        <w:bottom w:val="none" w:sz="0" w:space="0" w:color="auto"/>
        <w:right w:val="none" w:sz="0" w:space="0" w:color="auto"/>
      </w:divBdr>
    </w:div>
    <w:div w:id="571088557">
      <w:bodyDiv w:val="1"/>
      <w:marLeft w:val="0"/>
      <w:marRight w:val="0"/>
      <w:marTop w:val="0"/>
      <w:marBottom w:val="0"/>
      <w:divBdr>
        <w:top w:val="none" w:sz="0" w:space="0" w:color="auto"/>
        <w:left w:val="none" w:sz="0" w:space="0" w:color="auto"/>
        <w:bottom w:val="none" w:sz="0" w:space="0" w:color="auto"/>
        <w:right w:val="none" w:sz="0" w:space="0" w:color="auto"/>
      </w:divBdr>
    </w:div>
    <w:div w:id="573470015">
      <w:bodyDiv w:val="1"/>
      <w:marLeft w:val="0"/>
      <w:marRight w:val="0"/>
      <w:marTop w:val="0"/>
      <w:marBottom w:val="0"/>
      <w:divBdr>
        <w:top w:val="none" w:sz="0" w:space="0" w:color="auto"/>
        <w:left w:val="none" w:sz="0" w:space="0" w:color="auto"/>
        <w:bottom w:val="none" w:sz="0" w:space="0" w:color="auto"/>
        <w:right w:val="none" w:sz="0" w:space="0" w:color="auto"/>
      </w:divBdr>
    </w:div>
    <w:div w:id="611861864">
      <w:bodyDiv w:val="1"/>
      <w:marLeft w:val="0"/>
      <w:marRight w:val="0"/>
      <w:marTop w:val="0"/>
      <w:marBottom w:val="0"/>
      <w:divBdr>
        <w:top w:val="none" w:sz="0" w:space="0" w:color="auto"/>
        <w:left w:val="none" w:sz="0" w:space="0" w:color="auto"/>
        <w:bottom w:val="none" w:sz="0" w:space="0" w:color="auto"/>
        <w:right w:val="none" w:sz="0" w:space="0" w:color="auto"/>
      </w:divBdr>
    </w:div>
    <w:div w:id="614752122">
      <w:bodyDiv w:val="1"/>
      <w:marLeft w:val="0"/>
      <w:marRight w:val="0"/>
      <w:marTop w:val="0"/>
      <w:marBottom w:val="0"/>
      <w:divBdr>
        <w:top w:val="none" w:sz="0" w:space="0" w:color="auto"/>
        <w:left w:val="none" w:sz="0" w:space="0" w:color="auto"/>
        <w:bottom w:val="none" w:sz="0" w:space="0" w:color="auto"/>
        <w:right w:val="none" w:sz="0" w:space="0" w:color="auto"/>
      </w:divBdr>
    </w:div>
    <w:div w:id="642350755">
      <w:bodyDiv w:val="1"/>
      <w:marLeft w:val="0"/>
      <w:marRight w:val="0"/>
      <w:marTop w:val="0"/>
      <w:marBottom w:val="0"/>
      <w:divBdr>
        <w:top w:val="none" w:sz="0" w:space="0" w:color="auto"/>
        <w:left w:val="none" w:sz="0" w:space="0" w:color="auto"/>
        <w:bottom w:val="none" w:sz="0" w:space="0" w:color="auto"/>
        <w:right w:val="none" w:sz="0" w:space="0" w:color="auto"/>
      </w:divBdr>
    </w:div>
    <w:div w:id="666715472">
      <w:bodyDiv w:val="1"/>
      <w:marLeft w:val="0"/>
      <w:marRight w:val="0"/>
      <w:marTop w:val="0"/>
      <w:marBottom w:val="0"/>
      <w:divBdr>
        <w:top w:val="none" w:sz="0" w:space="0" w:color="auto"/>
        <w:left w:val="none" w:sz="0" w:space="0" w:color="auto"/>
        <w:bottom w:val="none" w:sz="0" w:space="0" w:color="auto"/>
        <w:right w:val="none" w:sz="0" w:space="0" w:color="auto"/>
      </w:divBdr>
    </w:div>
    <w:div w:id="696590587">
      <w:bodyDiv w:val="1"/>
      <w:marLeft w:val="0"/>
      <w:marRight w:val="0"/>
      <w:marTop w:val="0"/>
      <w:marBottom w:val="0"/>
      <w:divBdr>
        <w:top w:val="none" w:sz="0" w:space="0" w:color="auto"/>
        <w:left w:val="none" w:sz="0" w:space="0" w:color="auto"/>
        <w:bottom w:val="none" w:sz="0" w:space="0" w:color="auto"/>
        <w:right w:val="none" w:sz="0" w:space="0" w:color="auto"/>
      </w:divBdr>
    </w:div>
    <w:div w:id="801844770">
      <w:bodyDiv w:val="1"/>
      <w:marLeft w:val="0"/>
      <w:marRight w:val="0"/>
      <w:marTop w:val="0"/>
      <w:marBottom w:val="0"/>
      <w:divBdr>
        <w:top w:val="none" w:sz="0" w:space="0" w:color="auto"/>
        <w:left w:val="none" w:sz="0" w:space="0" w:color="auto"/>
        <w:bottom w:val="none" w:sz="0" w:space="0" w:color="auto"/>
        <w:right w:val="none" w:sz="0" w:space="0" w:color="auto"/>
      </w:divBdr>
    </w:div>
    <w:div w:id="812867053">
      <w:bodyDiv w:val="1"/>
      <w:marLeft w:val="0"/>
      <w:marRight w:val="0"/>
      <w:marTop w:val="0"/>
      <w:marBottom w:val="0"/>
      <w:divBdr>
        <w:top w:val="none" w:sz="0" w:space="0" w:color="auto"/>
        <w:left w:val="none" w:sz="0" w:space="0" w:color="auto"/>
        <w:bottom w:val="none" w:sz="0" w:space="0" w:color="auto"/>
        <w:right w:val="none" w:sz="0" w:space="0" w:color="auto"/>
      </w:divBdr>
    </w:div>
    <w:div w:id="817186748">
      <w:bodyDiv w:val="1"/>
      <w:marLeft w:val="0"/>
      <w:marRight w:val="0"/>
      <w:marTop w:val="0"/>
      <w:marBottom w:val="0"/>
      <w:divBdr>
        <w:top w:val="none" w:sz="0" w:space="0" w:color="auto"/>
        <w:left w:val="none" w:sz="0" w:space="0" w:color="auto"/>
        <w:bottom w:val="none" w:sz="0" w:space="0" w:color="auto"/>
        <w:right w:val="none" w:sz="0" w:space="0" w:color="auto"/>
      </w:divBdr>
    </w:div>
    <w:div w:id="833762972">
      <w:bodyDiv w:val="1"/>
      <w:marLeft w:val="0"/>
      <w:marRight w:val="0"/>
      <w:marTop w:val="0"/>
      <w:marBottom w:val="0"/>
      <w:divBdr>
        <w:top w:val="none" w:sz="0" w:space="0" w:color="auto"/>
        <w:left w:val="none" w:sz="0" w:space="0" w:color="auto"/>
        <w:bottom w:val="none" w:sz="0" w:space="0" w:color="auto"/>
        <w:right w:val="none" w:sz="0" w:space="0" w:color="auto"/>
      </w:divBdr>
    </w:div>
    <w:div w:id="849953723">
      <w:bodyDiv w:val="1"/>
      <w:marLeft w:val="0"/>
      <w:marRight w:val="0"/>
      <w:marTop w:val="0"/>
      <w:marBottom w:val="0"/>
      <w:divBdr>
        <w:top w:val="none" w:sz="0" w:space="0" w:color="auto"/>
        <w:left w:val="none" w:sz="0" w:space="0" w:color="auto"/>
        <w:bottom w:val="none" w:sz="0" w:space="0" w:color="auto"/>
        <w:right w:val="none" w:sz="0" w:space="0" w:color="auto"/>
      </w:divBdr>
    </w:div>
    <w:div w:id="857740267">
      <w:bodyDiv w:val="1"/>
      <w:marLeft w:val="0"/>
      <w:marRight w:val="0"/>
      <w:marTop w:val="0"/>
      <w:marBottom w:val="0"/>
      <w:divBdr>
        <w:top w:val="none" w:sz="0" w:space="0" w:color="auto"/>
        <w:left w:val="none" w:sz="0" w:space="0" w:color="auto"/>
        <w:bottom w:val="none" w:sz="0" w:space="0" w:color="auto"/>
        <w:right w:val="none" w:sz="0" w:space="0" w:color="auto"/>
      </w:divBdr>
    </w:div>
    <w:div w:id="872771906">
      <w:bodyDiv w:val="1"/>
      <w:marLeft w:val="0"/>
      <w:marRight w:val="0"/>
      <w:marTop w:val="0"/>
      <w:marBottom w:val="0"/>
      <w:divBdr>
        <w:top w:val="none" w:sz="0" w:space="0" w:color="auto"/>
        <w:left w:val="none" w:sz="0" w:space="0" w:color="auto"/>
        <w:bottom w:val="none" w:sz="0" w:space="0" w:color="auto"/>
        <w:right w:val="none" w:sz="0" w:space="0" w:color="auto"/>
      </w:divBdr>
    </w:div>
    <w:div w:id="894581671">
      <w:bodyDiv w:val="1"/>
      <w:marLeft w:val="0"/>
      <w:marRight w:val="0"/>
      <w:marTop w:val="0"/>
      <w:marBottom w:val="0"/>
      <w:divBdr>
        <w:top w:val="none" w:sz="0" w:space="0" w:color="auto"/>
        <w:left w:val="none" w:sz="0" w:space="0" w:color="auto"/>
        <w:bottom w:val="none" w:sz="0" w:space="0" w:color="auto"/>
        <w:right w:val="none" w:sz="0" w:space="0" w:color="auto"/>
      </w:divBdr>
    </w:div>
    <w:div w:id="939140998">
      <w:bodyDiv w:val="1"/>
      <w:marLeft w:val="0"/>
      <w:marRight w:val="0"/>
      <w:marTop w:val="0"/>
      <w:marBottom w:val="0"/>
      <w:divBdr>
        <w:top w:val="none" w:sz="0" w:space="0" w:color="auto"/>
        <w:left w:val="none" w:sz="0" w:space="0" w:color="auto"/>
        <w:bottom w:val="none" w:sz="0" w:space="0" w:color="auto"/>
        <w:right w:val="none" w:sz="0" w:space="0" w:color="auto"/>
      </w:divBdr>
    </w:div>
    <w:div w:id="950010869">
      <w:bodyDiv w:val="1"/>
      <w:marLeft w:val="0"/>
      <w:marRight w:val="0"/>
      <w:marTop w:val="0"/>
      <w:marBottom w:val="0"/>
      <w:divBdr>
        <w:top w:val="none" w:sz="0" w:space="0" w:color="auto"/>
        <w:left w:val="none" w:sz="0" w:space="0" w:color="auto"/>
        <w:bottom w:val="none" w:sz="0" w:space="0" w:color="auto"/>
        <w:right w:val="none" w:sz="0" w:space="0" w:color="auto"/>
      </w:divBdr>
    </w:div>
    <w:div w:id="977225975">
      <w:bodyDiv w:val="1"/>
      <w:marLeft w:val="0"/>
      <w:marRight w:val="0"/>
      <w:marTop w:val="0"/>
      <w:marBottom w:val="0"/>
      <w:divBdr>
        <w:top w:val="none" w:sz="0" w:space="0" w:color="auto"/>
        <w:left w:val="none" w:sz="0" w:space="0" w:color="auto"/>
        <w:bottom w:val="none" w:sz="0" w:space="0" w:color="auto"/>
        <w:right w:val="none" w:sz="0" w:space="0" w:color="auto"/>
      </w:divBdr>
    </w:div>
    <w:div w:id="1051611438">
      <w:bodyDiv w:val="1"/>
      <w:marLeft w:val="0"/>
      <w:marRight w:val="0"/>
      <w:marTop w:val="0"/>
      <w:marBottom w:val="0"/>
      <w:divBdr>
        <w:top w:val="none" w:sz="0" w:space="0" w:color="auto"/>
        <w:left w:val="none" w:sz="0" w:space="0" w:color="auto"/>
        <w:bottom w:val="none" w:sz="0" w:space="0" w:color="auto"/>
        <w:right w:val="none" w:sz="0" w:space="0" w:color="auto"/>
      </w:divBdr>
    </w:div>
    <w:div w:id="1061177361">
      <w:bodyDiv w:val="1"/>
      <w:marLeft w:val="0"/>
      <w:marRight w:val="0"/>
      <w:marTop w:val="0"/>
      <w:marBottom w:val="0"/>
      <w:divBdr>
        <w:top w:val="none" w:sz="0" w:space="0" w:color="auto"/>
        <w:left w:val="none" w:sz="0" w:space="0" w:color="auto"/>
        <w:bottom w:val="none" w:sz="0" w:space="0" w:color="auto"/>
        <w:right w:val="none" w:sz="0" w:space="0" w:color="auto"/>
      </w:divBdr>
    </w:div>
    <w:div w:id="1069419838">
      <w:bodyDiv w:val="1"/>
      <w:marLeft w:val="0"/>
      <w:marRight w:val="0"/>
      <w:marTop w:val="0"/>
      <w:marBottom w:val="0"/>
      <w:divBdr>
        <w:top w:val="none" w:sz="0" w:space="0" w:color="auto"/>
        <w:left w:val="none" w:sz="0" w:space="0" w:color="auto"/>
        <w:bottom w:val="none" w:sz="0" w:space="0" w:color="auto"/>
        <w:right w:val="none" w:sz="0" w:space="0" w:color="auto"/>
      </w:divBdr>
    </w:div>
    <w:div w:id="1071004364">
      <w:bodyDiv w:val="1"/>
      <w:marLeft w:val="0"/>
      <w:marRight w:val="0"/>
      <w:marTop w:val="0"/>
      <w:marBottom w:val="0"/>
      <w:divBdr>
        <w:top w:val="none" w:sz="0" w:space="0" w:color="auto"/>
        <w:left w:val="none" w:sz="0" w:space="0" w:color="auto"/>
        <w:bottom w:val="none" w:sz="0" w:space="0" w:color="auto"/>
        <w:right w:val="none" w:sz="0" w:space="0" w:color="auto"/>
      </w:divBdr>
    </w:div>
    <w:div w:id="1074665621">
      <w:bodyDiv w:val="1"/>
      <w:marLeft w:val="0"/>
      <w:marRight w:val="0"/>
      <w:marTop w:val="0"/>
      <w:marBottom w:val="0"/>
      <w:divBdr>
        <w:top w:val="none" w:sz="0" w:space="0" w:color="auto"/>
        <w:left w:val="none" w:sz="0" w:space="0" w:color="auto"/>
        <w:bottom w:val="none" w:sz="0" w:space="0" w:color="auto"/>
        <w:right w:val="none" w:sz="0" w:space="0" w:color="auto"/>
      </w:divBdr>
    </w:div>
    <w:div w:id="1102066377">
      <w:bodyDiv w:val="1"/>
      <w:marLeft w:val="0"/>
      <w:marRight w:val="0"/>
      <w:marTop w:val="0"/>
      <w:marBottom w:val="0"/>
      <w:divBdr>
        <w:top w:val="none" w:sz="0" w:space="0" w:color="auto"/>
        <w:left w:val="none" w:sz="0" w:space="0" w:color="auto"/>
        <w:bottom w:val="none" w:sz="0" w:space="0" w:color="auto"/>
        <w:right w:val="none" w:sz="0" w:space="0" w:color="auto"/>
      </w:divBdr>
    </w:div>
    <w:div w:id="1123157136">
      <w:bodyDiv w:val="1"/>
      <w:marLeft w:val="0"/>
      <w:marRight w:val="0"/>
      <w:marTop w:val="0"/>
      <w:marBottom w:val="0"/>
      <w:divBdr>
        <w:top w:val="none" w:sz="0" w:space="0" w:color="auto"/>
        <w:left w:val="none" w:sz="0" w:space="0" w:color="auto"/>
        <w:bottom w:val="none" w:sz="0" w:space="0" w:color="auto"/>
        <w:right w:val="none" w:sz="0" w:space="0" w:color="auto"/>
      </w:divBdr>
    </w:div>
    <w:div w:id="1138499092">
      <w:bodyDiv w:val="1"/>
      <w:marLeft w:val="0"/>
      <w:marRight w:val="0"/>
      <w:marTop w:val="0"/>
      <w:marBottom w:val="0"/>
      <w:divBdr>
        <w:top w:val="none" w:sz="0" w:space="0" w:color="auto"/>
        <w:left w:val="none" w:sz="0" w:space="0" w:color="auto"/>
        <w:bottom w:val="none" w:sz="0" w:space="0" w:color="auto"/>
        <w:right w:val="none" w:sz="0" w:space="0" w:color="auto"/>
      </w:divBdr>
    </w:div>
    <w:div w:id="1146775149">
      <w:bodyDiv w:val="1"/>
      <w:marLeft w:val="0"/>
      <w:marRight w:val="0"/>
      <w:marTop w:val="0"/>
      <w:marBottom w:val="0"/>
      <w:divBdr>
        <w:top w:val="none" w:sz="0" w:space="0" w:color="auto"/>
        <w:left w:val="none" w:sz="0" w:space="0" w:color="auto"/>
        <w:bottom w:val="none" w:sz="0" w:space="0" w:color="auto"/>
        <w:right w:val="none" w:sz="0" w:space="0" w:color="auto"/>
      </w:divBdr>
    </w:div>
    <w:div w:id="1166440299">
      <w:bodyDiv w:val="1"/>
      <w:marLeft w:val="0"/>
      <w:marRight w:val="0"/>
      <w:marTop w:val="0"/>
      <w:marBottom w:val="0"/>
      <w:divBdr>
        <w:top w:val="none" w:sz="0" w:space="0" w:color="auto"/>
        <w:left w:val="none" w:sz="0" w:space="0" w:color="auto"/>
        <w:bottom w:val="none" w:sz="0" w:space="0" w:color="auto"/>
        <w:right w:val="none" w:sz="0" w:space="0" w:color="auto"/>
      </w:divBdr>
    </w:div>
    <w:div w:id="1183133737">
      <w:bodyDiv w:val="1"/>
      <w:marLeft w:val="0"/>
      <w:marRight w:val="0"/>
      <w:marTop w:val="0"/>
      <w:marBottom w:val="0"/>
      <w:divBdr>
        <w:top w:val="none" w:sz="0" w:space="0" w:color="auto"/>
        <w:left w:val="none" w:sz="0" w:space="0" w:color="auto"/>
        <w:bottom w:val="none" w:sz="0" w:space="0" w:color="auto"/>
        <w:right w:val="none" w:sz="0" w:space="0" w:color="auto"/>
      </w:divBdr>
    </w:div>
    <w:div w:id="1190216337">
      <w:bodyDiv w:val="1"/>
      <w:marLeft w:val="0"/>
      <w:marRight w:val="0"/>
      <w:marTop w:val="0"/>
      <w:marBottom w:val="0"/>
      <w:divBdr>
        <w:top w:val="none" w:sz="0" w:space="0" w:color="auto"/>
        <w:left w:val="none" w:sz="0" w:space="0" w:color="auto"/>
        <w:bottom w:val="none" w:sz="0" w:space="0" w:color="auto"/>
        <w:right w:val="none" w:sz="0" w:space="0" w:color="auto"/>
      </w:divBdr>
    </w:div>
    <w:div w:id="1226839345">
      <w:bodyDiv w:val="1"/>
      <w:marLeft w:val="0"/>
      <w:marRight w:val="0"/>
      <w:marTop w:val="0"/>
      <w:marBottom w:val="0"/>
      <w:divBdr>
        <w:top w:val="none" w:sz="0" w:space="0" w:color="auto"/>
        <w:left w:val="none" w:sz="0" w:space="0" w:color="auto"/>
        <w:bottom w:val="none" w:sz="0" w:space="0" w:color="auto"/>
        <w:right w:val="none" w:sz="0" w:space="0" w:color="auto"/>
      </w:divBdr>
    </w:div>
    <w:div w:id="1301883833">
      <w:bodyDiv w:val="1"/>
      <w:marLeft w:val="0"/>
      <w:marRight w:val="0"/>
      <w:marTop w:val="0"/>
      <w:marBottom w:val="0"/>
      <w:divBdr>
        <w:top w:val="none" w:sz="0" w:space="0" w:color="auto"/>
        <w:left w:val="none" w:sz="0" w:space="0" w:color="auto"/>
        <w:bottom w:val="none" w:sz="0" w:space="0" w:color="auto"/>
        <w:right w:val="none" w:sz="0" w:space="0" w:color="auto"/>
      </w:divBdr>
    </w:div>
    <w:div w:id="1304852188">
      <w:bodyDiv w:val="1"/>
      <w:marLeft w:val="0"/>
      <w:marRight w:val="0"/>
      <w:marTop w:val="0"/>
      <w:marBottom w:val="0"/>
      <w:divBdr>
        <w:top w:val="none" w:sz="0" w:space="0" w:color="auto"/>
        <w:left w:val="none" w:sz="0" w:space="0" w:color="auto"/>
        <w:bottom w:val="none" w:sz="0" w:space="0" w:color="auto"/>
        <w:right w:val="none" w:sz="0" w:space="0" w:color="auto"/>
      </w:divBdr>
    </w:div>
    <w:div w:id="1378775114">
      <w:bodyDiv w:val="1"/>
      <w:marLeft w:val="0"/>
      <w:marRight w:val="0"/>
      <w:marTop w:val="0"/>
      <w:marBottom w:val="0"/>
      <w:divBdr>
        <w:top w:val="none" w:sz="0" w:space="0" w:color="auto"/>
        <w:left w:val="none" w:sz="0" w:space="0" w:color="auto"/>
        <w:bottom w:val="none" w:sz="0" w:space="0" w:color="auto"/>
        <w:right w:val="none" w:sz="0" w:space="0" w:color="auto"/>
      </w:divBdr>
    </w:div>
    <w:div w:id="1457795281">
      <w:bodyDiv w:val="1"/>
      <w:marLeft w:val="0"/>
      <w:marRight w:val="0"/>
      <w:marTop w:val="0"/>
      <w:marBottom w:val="0"/>
      <w:divBdr>
        <w:top w:val="none" w:sz="0" w:space="0" w:color="auto"/>
        <w:left w:val="none" w:sz="0" w:space="0" w:color="auto"/>
        <w:bottom w:val="none" w:sz="0" w:space="0" w:color="auto"/>
        <w:right w:val="none" w:sz="0" w:space="0" w:color="auto"/>
      </w:divBdr>
    </w:div>
    <w:div w:id="1481459732">
      <w:bodyDiv w:val="1"/>
      <w:marLeft w:val="0"/>
      <w:marRight w:val="0"/>
      <w:marTop w:val="0"/>
      <w:marBottom w:val="0"/>
      <w:divBdr>
        <w:top w:val="none" w:sz="0" w:space="0" w:color="auto"/>
        <w:left w:val="none" w:sz="0" w:space="0" w:color="auto"/>
        <w:bottom w:val="none" w:sz="0" w:space="0" w:color="auto"/>
        <w:right w:val="none" w:sz="0" w:space="0" w:color="auto"/>
      </w:divBdr>
    </w:div>
    <w:div w:id="1523202142">
      <w:bodyDiv w:val="1"/>
      <w:marLeft w:val="0"/>
      <w:marRight w:val="0"/>
      <w:marTop w:val="0"/>
      <w:marBottom w:val="0"/>
      <w:divBdr>
        <w:top w:val="none" w:sz="0" w:space="0" w:color="auto"/>
        <w:left w:val="none" w:sz="0" w:space="0" w:color="auto"/>
        <w:bottom w:val="none" w:sz="0" w:space="0" w:color="auto"/>
        <w:right w:val="none" w:sz="0" w:space="0" w:color="auto"/>
      </w:divBdr>
    </w:div>
    <w:div w:id="1560700955">
      <w:bodyDiv w:val="1"/>
      <w:marLeft w:val="0"/>
      <w:marRight w:val="0"/>
      <w:marTop w:val="0"/>
      <w:marBottom w:val="0"/>
      <w:divBdr>
        <w:top w:val="none" w:sz="0" w:space="0" w:color="auto"/>
        <w:left w:val="none" w:sz="0" w:space="0" w:color="auto"/>
        <w:bottom w:val="none" w:sz="0" w:space="0" w:color="auto"/>
        <w:right w:val="none" w:sz="0" w:space="0" w:color="auto"/>
      </w:divBdr>
    </w:div>
    <w:div w:id="1575696959">
      <w:bodyDiv w:val="1"/>
      <w:marLeft w:val="0"/>
      <w:marRight w:val="0"/>
      <w:marTop w:val="0"/>
      <w:marBottom w:val="0"/>
      <w:divBdr>
        <w:top w:val="none" w:sz="0" w:space="0" w:color="auto"/>
        <w:left w:val="none" w:sz="0" w:space="0" w:color="auto"/>
        <w:bottom w:val="none" w:sz="0" w:space="0" w:color="auto"/>
        <w:right w:val="none" w:sz="0" w:space="0" w:color="auto"/>
      </w:divBdr>
    </w:div>
    <w:div w:id="1623809130">
      <w:bodyDiv w:val="1"/>
      <w:marLeft w:val="0"/>
      <w:marRight w:val="0"/>
      <w:marTop w:val="0"/>
      <w:marBottom w:val="0"/>
      <w:divBdr>
        <w:top w:val="none" w:sz="0" w:space="0" w:color="auto"/>
        <w:left w:val="none" w:sz="0" w:space="0" w:color="auto"/>
        <w:bottom w:val="none" w:sz="0" w:space="0" w:color="auto"/>
        <w:right w:val="none" w:sz="0" w:space="0" w:color="auto"/>
      </w:divBdr>
    </w:div>
    <w:div w:id="1675380637">
      <w:bodyDiv w:val="1"/>
      <w:marLeft w:val="0"/>
      <w:marRight w:val="0"/>
      <w:marTop w:val="0"/>
      <w:marBottom w:val="0"/>
      <w:divBdr>
        <w:top w:val="none" w:sz="0" w:space="0" w:color="auto"/>
        <w:left w:val="none" w:sz="0" w:space="0" w:color="auto"/>
        <w:bottom w:val="none" w:sz="0" w:space="0" w:color="auto"/>
        <w:right w:val="none" w:sz="0" w:space="0" w:color="auto"/>
      </w:divBdr>
    </w:div>
    <w:div w:id="1690832163">
      <w:bodyDiv w:val="1"/>
      <w:marLeft w:val="0"/>
      <w:marRight w:val="0"/>
      <w:marTop w:val="0"/>
      <w:marBottom w:val="0"/>
      <w:divBdr>
        <w:top w:val="none" w:sz="0" w:space="0" w:color="auto"/>
        <w:left w:val="none" w:sz="0" w:space="0" w:color="auto"/>
        <w:bottom w:val="none" w:sz="0" w:space="0" w:color="auto"/>
        <w:right w:val="none" w:sz="0" w:space="0" w:color="auto"/>
      </w:divBdr>
    </w:div>
    <w:div w:id="1703096408">
      <w:bodyDiv w:val="1"/>
      <w:marLeft w:val="0"/>
      <w:marRight w:val="0"/>
      <w:marTop w:val="0"/>
      <w:marBottom w:val="0"/>
      <w:divBdr>
        <w:top w:val="none" w:sz="0" w:space="0" w:color="auto"/>
        <w:left w:val="none" w:sz="0" w:space="0" w:color="auto"/>
        <w:bottom w:val="none" w:sz="0" w:space="0" w:color="auto"/>
        <w:right w:val="none" w:sz="0" w:space="0" w:color="auto"/>
      </w:divBdr>
    </w:div>
    <w:div w:id="1710838390">
      <w:bodyDiv w:val="1"/>
      <w:marLeft w:val="0"/>
      <w:marRight w:val="0"/>
      <w:marTop w:val="0"/>
      <w:marBottom w:val="0"/>
      <w:divBdr>
        <w:top w:val="none" w:sz="0" w:space="0" w:color="auto"/>
        <w:left w:val="none" w:sz="0" w:space="0" w:color="auto"/>
        <w:bottom w:val="none" w:sz="0" w:space="0" w:color="auto"/>
        <w:right w:val="none" w:sz="0" w:space="0" w:color="auto"/>
      </w:divBdr>
    </w:div>
    <w:div w:id="1715882555">
      <w:bodyDiv w:val="1"/>
      <w:marLeft w:val="0"/>
      <w:marRight w:val="0"/>
      <w:marTop w:val="0"/>
      <w:marBottom w:val="0"/>
      <w:divBdr>
        <w:top w:val="none" w:sz="0" w:space="0" w:color="auto"/>
        <w:left w:val="none" w:sz="0" w:space="0" w:color="auto"/>
        <w:bottom w:val="none" w:sz="0" w:space="0" w:color="auto"/>
        <w:right w:val="none" w:sz="0" w:space="0" w:color="auto"/>
      </w:divBdr>
    </w:div>
    <w:div w:id="1718434323">
      <w:bodyDiv w:val="1"/>
      <w:marLeft w:val="0"/>
      <w:marRight w:val="0"/>
      <w:marTop w:val="0"/>
      <w:marBottom w:val="0"/>
      <w:divBdr>
        <w:top w:val="none" w:sz="0" w:space="0" w:color="auto"/>
        <w:left w:val="none" w:sz="0" w:space="0" w:color="auto"/>
        <w:bottom w:val="none" w:sz="0" w:space="0" w:color="auto"/>
        <w:right w:val="none" w:sz="0" w:space="0" w:color="auto"/>
      </w:divBdr>
    </w:div>
    <w:div w:id="1741058706">
      <w:bodyDiv w:val="1"/>
      <w:marLeft w:val="0"/>
      <w:marRight w:val="0"/>
      <w:marTop w:val="0"/>
      <w:marBottom w:val="0"/>
      <w:divBdr>
        <w:top w:val="none" w:sz="0" w:space="0" w:color="auto"/>
        <w:left w:val="none" w:sz="0" w:space="0" w:color="auto"/>
        <w:bottom w:val="none" w:sz="0" w:space="0" w:color="auto"/>
        <w:right w:val="none" w:sz="0" w:space="0" w:color="auto"/>
      </w:divBdr>
    </w:div>
    <w:div w:id="1850102816">
      <w:bodyDiv w:val="1"/>
      <w:marLeft w:val="0"/>
      <w:marRight w:val="0"/>
      <w:marTop w:val="0"/>
      <w:marBottom w:val="0"/>
      <w:divBdr>
        <w:top w:val="none" w:sz="0" w:space="0" w:color="auto"/>
        <w:left w:val="none" w:sz="0" w:space="0" w:color="auto"/>
        <w:bottom w:val="none" w:sz="0" w:space="0" w:color="auto"/>
        <w:right w:val="none" w:sz="0" w:space="0" w:color="auto"/>
      </w:divBdr>
    </w:div>
    <w:div w:id="1862739995">
      <w:bodyDiv w:val="1"/>
      <w:marLeft w:val="0"/>
      <w:marRight w:val="0"/>
      <w:marTop w:val="0"/>
      <w:marBottom w:val="0"/>
      <w:divBdr>
        <w:top w:val="none" w:sz="0" w:space="0" w:color="auto"/>
        <w:left w:val="none" w:sz="0" w:space="0" w:color="auto"/>
        <w:bottom w:val="none" w:sz="0" w:space="0" w:color="auto"/>
        <w:right w:val="none" w:sz="0" w:space="0" w:color="auto"/>
      </w:divBdr>
    </w:div>
    <w:div w:id="1875460282">
      <w:bodyDiv w:val="1"/>
      <w:marLeft w:val="0"/>
      <w:marRight w:val="0"/>
      <w:marTop w:val="0"/>
      <w:marBottom w:val="0"/>
      <w:divBdr>
        <w:top w:val="none" w:sz="0" w:space="0" w:color="auto"/>
        <w:left w:val="none" w:sz="0" w:space="0" w:color="auto"/>
        <w:bottom w:val="none" w:sz="0" w:space="0" w:color="auto"/>
        <w:right w:val="none" w:sz="0" w:space="0" w:color="auto"/>
      </w:divBdr>
    </w:div>
    <w:div w:id="1907838158">
      <w:bodyDiv w:val="1"/>
      <w:marLeft w:val="0"/>
      <w:marRight w:val="0"/>
      <w:marTop w:val="0"/>
      <w:marBottom w:val="0"/>
      <w:divBdr>
        <w:top w:val="none" w:sz="0" w:space="0" w:color="auto"/>
        <w:left w:val="none" w:sz="0" w:space="0" w:color="auto"/>
        <w:bottom w:val="none" w:sz="0" w:space="0" w:color="auto"/>
        <w:right w:val="none" w:sz="0" w:space="0" w:color="auto"/>
      </w:divBdr>
    </w:div>
    <w:div w:id="1933971551">
      <w:bodyDiv w:val="1"/>
      <w:marLeft w:val="0"/>
      <w:marRight w:val="0"/>
      <w:marTop w:val="0"/>
      <w:marBottom w:val="0"/>
      <w:divBdr>
        <w:top w:val="none" w:sz="0" w:space="0" w:color="auto"/>
        <w:left w:val="none" w:sz="0" w:space="0" w:color="auto"/>
        <w:bottom w:val="none" w:sz="0" w:space="0" w:color="auto"/>
        <w:right w:val="none" w:sz="0" w:space="0" w:color="auto"/>
      </w:divBdr>
    </w:div>
    <w:div w:id="2005892545">
      <w:bodyDiv w:val="1"/>
      <w:marLeft w:val="0"/>
      <w:marRight w:val="0"/>
      <w:marTop w:val="0"/>
      <w:marBottom w:val="0"/>
      <w:divBdr>
        <w:top w:val="none" w:sz="0" w:space="0" w:color="auto"/>
        <w:left w:val="none" w:sz="0" w:space="0" w:color="auto"/>
        <w:bottom w:val="none" w:sz="0" w:space="0" w:color="auto"/>
        <w:right w:val="none" w:sz="0" w:space="0" w:color="auto"/>
      </w:divBdr>
    </w:div>
    <w:div w:id="2006350976">
      <w:bodyDiv w:val="1"/>
      <w:marLeft w:val="0"/>
      <w:marRight w:val="0"/>
      <w:marTop w:val="0"/>
      <w:marBottom w:val="0"/>
      <w:divBdr>
        <w:top w:val="none" w:sz="0" w:space="0" w:color="auto"/>
        <w:left w:val="none" w:sz="0" w:space="0" w:color="auto"/>
        <w:bottom w:val="none" w:sz="0" w:space="0" w:color="auto"/>
        <w:right w:val="none" w:sz="0" w:space="0" w:color="auto"/>
      </w:divBdr>
    </w:div>
    <w:div w:id="2051415703">
      <w:bodyDiv w:val="1"/>
      <w:marLeft w:val="0"/>
      <w:marRight w:val="0"/>
      <w:marTop w:val="0"/>
      <w:marBottom w:val="0"/>
      <w:divBdr>
        <w:top w:val="none" w:sz="0" w:space="0" w:color="auto"/>
        <w:left w:val="none" w:sz="0" w:space="0" w:color="auto"/>
        <w:bottom w:val="none" w:sz="0" w:space="0" w:color="auto"/>
        <w:right w:val="none" w:sz="0" w:space="0" w:color="auto"/>
      </w:divBdr>
    </w:div>
    <w:div w:id="2096322041">
      <w:bodyDiv w:val="1"/>
      <w:marLeft w:val="0"/>
      <w:marRight w:val="0"/>
      <w:marTop w:val="0"/>
      <w:marBottom w:val="0"/>
      <w:divBdr>
        <w:top w:val="none" w:sz="0" w:space="0" w:color="auto"/>
        <w:left w:val="none" w:sz="0" w:space="0" w:color="auto"/>
        <w:bottom w:val="none" w:sz="0" w:space="0" w:color="auto"/>
        <w:right w:val="none" w:sz="0" w:space="0" w:color="auto"/>
      </w:divBdr>
    </w:div>
    <w:div w:id="2101942897">
      <w:bodyDiv w:val="1"/>
      <w:marLeft w:val="0"/>
      <w:marRight w:val="0"/>
      <w:marTop w:val="0"/>
      <w:marBottom w:val="0"/>
      <w:divBdr>
        <w:top w:val="none" w:sz="0" w:space="0" w:color="auto"/>
        <w:left w:val="none" w:sz="0" w:space="0" w:color="auto"/>
        <w:bottom w:val="none" w:sz="0" w:space="0" w:color="auto"/>
        <w:right w:val="none" w:sz="0" w:space="0" w:color="auto"/>
      </w:divBdr>
    </w:div>
    <w:div w:id="21407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0FA8A-12CA-442C-B589-9203F156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CC</cp:lastModifiedBy>
  <cp:revision>92</cp:revision>
  <cp:lastPrinted>2020-08-27T07:45:00Z</cp:lastPrinted>
  <dcterms:created xsi:type="dcterms:W3CDTF">2020-08-27T07:42:00Z</dcterms:created>
  <dcterms:modified xsi:type="dcterms:W3CDTF">2021-09-03T08:20:00Z</dcterms:modified>
</cp:coreProperties>
</file>