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北京市西城区文物保护研究所</w:t>
      </w:r>
    </w:p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2020年部门决算</w:t>
      </w:r>
    </w:p>
    <w:p>
      <w:pPr>
        <w:spacing w:line="560" w:lineRule="exact"/>
        <w:jc w:val="center"/>
        <w:outlineLvl w:val="0"/>
        <w:rPr>
          <w:rFonts w:ascii="黑体" w:eastAsia="黑体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第一部分2020年部门决算说明</w:t>
      </w: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第二部分2020年部门决算报表</w:t>
      </w:r>
    </w:p>
    <w:p>
      <w:pPr>
        <w:spacing w:line="560" w:lineRule="exact"/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1.2020年收入支出决算总表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2.2020年收入决算表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3.2020年支出决算表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4.2020年财政拨款收入支出决算总表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5.2020年一般公共预算财政拨款支出决算表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6.2020年一般公共预算财政拨款基本支出决算表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7. 2020年政府性基金预算财政拨款支出决算表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8. 2020年政府性基金预算财政拨款基本支出决算表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9. 2020年国有资本经营预算财政拨款支出决算表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10.2020年财政拨款“三公”经费支出决算表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11.2020年政府采购情况表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12.2020年政府购买服务支出情况表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>
      <w:pPr>
        <w:spacing w:line="560" w:lineRule="exact"/>
        <w:outlineLvl w:val="0"/>
        <w:rPr>
          <w:rFonts w:ascii="黑体" w:eastAsia="黑体"/>
          <w:sz w:val="44"/>
          <w:szCs w:val="44"/>
        </w:rPr>
      </w:pPr>
    </w:p>
    <w:p>
      <w:pPr>
        <w:spacing w:line="560" w:lineRule="exact"/>
        <w:outlineLvl w:val="0"/>
        <w:rPr>
          <w:rFonts w:ascii="黑体" w:eastAsia="黑体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第一部分  2020年部门决算说明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北京市西城区文物保护研究所为全额事业单位，主要负责全区现有各级文物保护单位和不可移动文物的历史、艺术和科学价值研究、档案积累、资料汇编等基础工作；承担全区文物资源利用项目的前期研究课题。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北京市西城区文物保护研究所编制9人，年末在职实有9人；退休1人。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北京市西城区文物保护研究所设3个内设机构，分别是：综合办公室、研究室、业务室。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（三）汇总编制部门决算单位构成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北京市西城区文物保护研究所汇总编制部门决算单位共1户，为北京市西城区文物保护研究所。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二、2020年收入支出决算总体情况说明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2020年收入决算</w:t>
      </w:r>
      <w:r>
        <w:rPr>
          <w:rFonts w:ascii="仿宋_GB2312" w:eastAsia="仿宋_GB2312"/>
          <w:sz w:val="32"/>
          <w:szCs w:val="32"/>
        </w:rPr>
        <w:t>7,169,328.92</w:t>
      </w:r>
      <w:r>
        <w:rPr>
          <w:rFonts w:hint="eastAsia" w:ascii="仿宋_GB2312" w:eastAsia="仿宋_GB2312"/>
          <w:sz w:val="32"/>
          <w:szCs w:val="32"/>
        </w:rPr>
        <w:t>元，其中：财政拨款</w:t>
      </w:r>
      <w:r>
        <w:rPr>
          <w:rFonts w:ascii="仿宋_GB2312" w:eastAsia="仿宋_GB2312"/>
          <w:sz w:val="32"/>
          <w:szCs w:val="32"/>
        </w:rPr>
        <w:t>7,169,328.92</w:t>
      </w:r>
      <w:r>
        <w:rPr>
          <w:rFonts w:hint="eastAsia" w:ascii="仿宋_GB2312" w:eastAsia="仿宋_GB2312"/>
          <w:sz w:val="32"/>
          <w:szCs w:val="32"/>
        </w:rPr>
        <w:t>元，事业收入0元，其他收入0元。2020年收入决算与2020年年初收入预算相比减少了41.31%，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主要原因是年初批复的基本建设工程由于本年度疫情影响，工程进度受阻，无法按照预计支付，年中将预算资金调减，上缴财政。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2020年支出决算为</w:t>
      </w:r>
      <w:r>
        <w:rPr>
          <w:rFonts w:ascii="仿宋_GB2312" w:eastAsia="仿宋_GB2312"/>
          <w:sz w:val="32"/>
          <w:szCs w:val="32"/>
        </w:rPr>
        <w:t>7,169,328.92</w:t>
      </w:r>
      <w:r>
        <w:rPr>
          <w:rFonts w:hint="eastAsia" w:ascii="仿宋_GB2312" w:eastAsia="仿宋_GB2312"/>
          <w:sz w:val="32"/>
          <w:szCs w:val="32"/>
        </w:rPr>
        <w:t>元，与年初支出预算相比减少了41.31%，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主要原因是年初批复的基本建设工程由于本年度疫情影响，工程进度受阻，无法按照预计支付，年中将预算资金调减，上缴财政。</w:t>
      </w:r>
      <w:r>
        <w:rPr>
          <w:rFonts w:hint="eastAsia" w:ascii="仿宋_GB2312" w:eastAsia="仿宋_GB2312"/>
          <w:sz w:val="32"/>
          <w:szCs w:val="32"/>
        </w:rPr>
        <w:t>其中：基本支出</w:t>
      </w:r>
      <w:r>
        <w:rPr>
          <w:rFonts w:ascii="仿宋_GB2312" w:eastAsia="仿宋_GB2312"/>
          <w:sz w:val="32"/>
          <w:szCs w:val="32"/>
        </w:rPr>
        <w:t>2,762,517.82</w:t>
      </w:r>
      <w:r>
        <w:rPr>
          <w:rFonts w:hint="eastAsia" w:ascii="仿宋_GB2312" w:eastAsia="仿宋_GB2312"/>
          <w:sz w:val="32"/>
          <w:szCs w:val="32"/>
        </w:rPr>
        <w:t>元，占38.53%；项目支出</w:t>
      </w:r>
      <w:r>
        <w:rPr>
          <w:rFonts w:ascii="仿宋_GB2312" w:eastAsia="仿宋_GB2312"/>
          <w:sz w:val="32"/>
          <w:szCs w:val="32"/>
        </w:rPr>
        <w:t>4,406,811.10</w:t>
      </w:r>
      <w:r>
        <w:rPr>
          <w:rFonts w:hint="eastAsia" w:ascii="仿宋_GB2312" w:eastAsia="仿宋_GB2312"/>
          <w:sz w:val="32"/>
          <w:szCs w:val="32"/>
        </w:rPr>
        <w:t>元，占61.47%。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2020年年末结转和结余0元。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三、2020年一般公共预算财政拨款支出决算情况说明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一般公共预算财政拨款支出决算总体情况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2020年财政拨款支出</w:t>
      </w:r>
      <w:r>
        <w:rPr>
          <w:rFonts w:ascii="仿宋_GB2312" w:eastAsia="仿宋_GB2312"/>
          <w:sz w:val="32"/>
          <w:szCs w:val="32"/>
        </w:rPr>
        <w:t>7,169,328.92</w:t>
      </w:r>
      <w:r>
        <w:rPr>
          <w:rFonts w:hint="eastAsia" w:ascii="仿宋_GB2312" w:eastAsia="仿宋_GB2312"/>
          <w:sz w:val="32"/>
          <w:szCs w:val="32"/>
        </w:rPr>
        <w:t>元，主要用于以下方面：文化体育与传媒支出</w:t>
      </w:r>
      <w:r>
        <w:rPr>
          <w:rFonts w:ascii="仿宋_GB2312" w:eastAsia="仿宋_GB2312"/>
          <w:sz w:val="32"/>
          <w:szCs w:val="32"/>
        </w:rPr>
        <w:t>6,310,839.23</w:t>
      </w:r>
      <w:r>
        <w:rPr>
          <w:rFonts w:hint="eastAsia" w:ascii="仿宋_GB2312" w:eastAsia="仿宋_GB2312"/>
          <w:sz w:val="32"/>
          <w:szCs w:val="32"/>
        </w:rPr>
        <w:t>元，占本年财政拨款支出88.03%；社会保障和就业支出</w:t>
      </w:r>
      <w:r>
        <w:rPr>
          <w:rFonts w:ascii="仿宋_GB2312" w:eastAsia="仿宋_GB2312"/>
          <w:sz w:val="32"/>
          <w:szCs w:val="32"/>
        </w:rPr>
        <w:t>257,032.48</w:t>
      </w:r>
      <w:r>
        <w:rPr>
          <w:rFonts w:hint="eastAsia" w:ascii="仿宋_GB2312" w:eastAsia="仿宋_GB2312"/>
          <w:sz w:val="32"/>
          <w:szCs w:val="32"/>
        </w:rPr>
        <w:t>元，占本年财政拨款支出3.59%；卫生健康支出</w:t>
      </w:r>
      <w:r>
        <w:rPr>
          <w:rFonts w:ascii="仿宋_GB2312" w:eastAsia="仿宋_GB2312"/>
          <w:sz w:val="32"/>
          <w:szCs w:val="32"/>
        </w:rPr>
        <w:t>180,480.85</w:t>
      </w:r>
      <w:r>
        <w:rPr>
          <w:rFonts w:hint="eastAsia" w:ascii="仿宋_GB2312" w:eastAsia="仿宋_GB2312"/>
          <w:sz w:val="32"/>
          <w:szCs w:val="32"/>
        </w:rPr>
        <w:t>元，占本年财政拨款支出2.52%；住房保障支出</w:t>
      </w:r>
      <w:r>
        <w:rPr>
          <w:rFonts w:ascii="仿宋_GB2312" w:eastAsia="仿宋_GB2312"/>
          <w:sz w:val="32"/>
          <w:szCs w:val="32"/>
        </w:rPr>
        <w:t>420,976.36</w:t>
      </w:r>
      <w:r>
        <w:rPr>
          <w:rFonts w:hint="eastAsia" w:ascii="仿宋_GB2312" w:eastAsia="仿宋_GB2312"/>
          <w:sz w:val="32"/>
          <w:szCs w:val="32"/>
        </w:rPr>
        <w:t>元，占本年财政拨款支出5.87%。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1.2020年支出决算按支出性质划分：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2020年一般公共预算财政拨款支出</w:t>
      </w:r>
      <w:r>
        <w:rPr>
          <w:rFonts w:ascii="仿宋_GB2312" w:eastAsia="仿宋_GB2312"/>
          <w:sz w:val="32"/>
          <w:szCs w:val="32"/>
        </w:rPr>
        <w:t>7,169,328.92</w:t>
      </w:r>
      <w:r>
        <w:rPr>
          <w:rFonts w:hint="eastAsia" w:ascii="仿宋_GB2312" w:eastAsia="仿宋_GB2312"/>
          <w:sz w:val="32"/>
          <w:szCs w:val="32"/>
        </w:rPr>
        <w:t>元，比2020年年初预算减少了41.31%。其中：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（1）基本支出决算</w:t>
      </w:r>
      <w:r>
        <w:rPr>
          <w:rFonts w:ascii="仿宋_GB2312" w:eastAsia="仿宋_GB2312"/>
          <w:sz w:val="32"/>
          <w:szCs w:val="32"/>
        </w:rPr>
        <w:t>2,762,517.82</w:t>
      </w:r>
      <w:r>
        <w:rPr>
          <w:rFonts w:hint="eastAsia" w:ascii="仿宋_GB2312" w:eastAsia="仿宋_GB2312"/>
          <w:sz w:val="32"/>
          <w:szCs w:val="32"/>
        </w:rPr>
        <w:t>元，比2020年年初预算减少了4.18%。主要原因</w:t>
      </w:r>
      <w:r>
        <w:rPr>
          <w:rFonts w:hint="eastAsia" w:ascii="仿宋_GB2312" w:hAnsi="仿宋_GB2312" w:eastAsia="仿宋_GB2312" w:cs="仿宋_GB2312"/>
          <w:sz w:val="32"/>
          <w:szCs w:val="32"/>
        </w:rPr>
        <w:t>是医疗保险缴费比例有所下降造成的差距。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（2）项目支出决算</w:t>
      </w:r>
      <w:r>
        <w:rPr>
          <w:rFonts w:ascii="仿宋_GB2312" w:eastAsia="仿宋_GB2312"/>
          <w:sz w:val="32"/>
          <w:szCs w:val="32"/>
        </w:rPr>
        <w:t>4,406,811.10</w:t>
      </w:r>
      <w:r>
        <w:rPr>
          <w:rFonts w:hint="eastAsia" w:ascii="仿宋_GB2312" w:eastAsia="仿宋_GB2312"/>
          <w:sz w:val="32"/>
          <w:szCs w:val="32"/>
        </w:rPr>
        <w:t>元，比2020年年初预算减少了52.78%。主要原因是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年初批复的基本建设工程由于本年度疫情影响，工程进度受阻，无法按照预计支付，年中将预算资金调减，上缴财政。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支出主要项目是①文物保护与研究；②博物馆运行等。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四、2020年一般公共预算财政拨款基本支出决算情况说明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2020年财政拨款基本支出</w:t>
      </w:r>
      <w:r>
        <w:rPr>
          <w:rFonts w:ascii="仿宋_GB2312" w:eastAsia="仿宋_GB2312"/>
          <w:sz w:val="32"/>
          <w:szCs w:val="32"/>
        </w:rPr>
        <w:t>2,762,517.82</w:t>
      </w:r>
      <w:r>
        <w:rPr>
          <w:rFonts w:hint="eastAsia" w:ascii="仿宋_GB2312" w:eastAsia="仿宋_GB2312"/>
          <w:sz w:val="32"/>
          <w:szCs w:val="32"/>
        </w:rPr>
        <w:t>元，其中：1.工资福利支出</w:t>
      </w:r>
      <w:r>
        <w:rPr>
          <w:rFonts w:ascii="仿宋_GB2312" w:eastAsia="仿宋_GB2312"/>
          <w:sz w:val="32"/>
          <w:szCs w:val="32"/>
        </w:rPr>
        <w:t>2,607,092.61</w:t>
      </w:r>
      <w:r>
        <w:rPr>
          <w:rFonts w:hint="eastAsia" w:ascii="仿宋_GB2312" w:eastAsia="仿宋_GB2312"/>
          <w:sz w:val="32"/>
          <w:szCs w:val="32"/>
        </w:rPr>
        <w:t>元（包括：基本工资、津贴补贴、绩效工资、机关事业单位基本养老缴费、职业年金缴费、职工基本医疗保险缴费、公务员医疗补助缴费、其他社会保障缴费、住房公积金、医疗费、其他工资福利支出等）;2.商品和服务支出</w:t>
      </w:r>
      <w:r>
        <w:rPr>
          <w:rFonts w:ascii="仿宋_GB2312" w:eastAsia="仿宋_GB2312"/>
          <w:sz w:val="32"/>
          <w:szCs w:val="32"/>
        </w:rPr>
        <w:t>4,541,543.31</w:t>
      </w:r>
      <w:r>
        <w:rPr>
          <w:rFonts w:hint="eastAsia" w:ascii="仿宋_GB2312" w:eastAsia="仿宋_GB2312"/>
          <w:sz w:val="32"/>
          <w:szCs w:val="32"/>
        </w:rPr>
        <w:t>元(包括：办公费、印刷费、咨询费、手续费、水费、电费、邮电费、取暖费、物业管理费、差旅费、因公出国（境）费用、维修(护)费、租赁费、会议费、公务接待费、专用材料费、劳务费、委托业务费、工会经费、福利费、公务用车运行维护费、其他交通费、税金及附加费用、其他商品和服务支出等);3.对个人和家庭补助支出</w:t>
      </w:r>
      <w:r>
        <w:rPr>
          <w:rFonts w:ascii="仿宋_GB2312" w:eastAsia="仿宋_GB2312"/>
          <w:sz w:val="32"/>
          <w:szCs w:val="32"/>
        </w:rPr>
        <w:t>9,502.00</w:t>
      </w:r>
      <w:r>
        <w:rPr>
          <w:rFonts w:hint="eastAsia" w:ascii="仿宋_GB2312" w:eastAsia="仿宋_GB2312"/>
          <w:sz w:val="32"/>
          <w:szCs w:val="32"/>
        </w:rPr>
        <w:t>元(包括：退休费)；4.资本性支出</w:t>
      </w:r>
      <w:r>
        <w:rPr>
          <w:rFonts w:ascii="仿宋_GB2312" w:eastAsia="仿宋_GB2312"/>
          <w:sz w:val="32"/>
          <w:szCs w:val="32"/>
        </w:rPr>
        <w:t>11,191.00</w:t>
      </w:r>
      <w:r>
        <w:rPr>
          <w:rFonts w:hint="eastAsia" w:ascii="仿宋_GB2312" w:eastAsia="仿宋_GB2312"/>
          <w:sz w:val="32"/>
          <w:szCs w:val="32"/>
        </w:rPr>
        <w:t>元(包括：专用设备购置等)。</w:t>
      </w:r>
    </w:p>
    <w:p>
      <w:pPr>
        <w:spacing w:line="56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五、2020年政府性基金预算财政拨款支出决算情况说明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2020年没有政府性基金预算财政拨款收入，也没有政府性基金预算财政拨款支出。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六、2020年部门决算“三公”经费财政拨款支出情况说明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决算单位范围：北京市西城区文物保护研究所部门决算中因公出国（境）费、公务接待费、公务用车购置及运行维护费的支出单位包括1个所属单位，即北京市西城区文物保护研究所。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2020年“三公”经费财政拨款支出0元，比2020年“三公”经费财政拨款年初预算减少了100%。其中：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（一）因公出国（境）费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2020年财政拨款因公出国（境）费支出0元。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团组情况：本年度本单位使用公共预算财政拨款安排的出国（境）团组0个，参加其他单位组织的出国（境）团组0个；全年因公出国（境）累计0人次。我单位2020年因公出国（境）费为0元，与2020年初预算相符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（二）公务接待费</w:t>
      </w:r>
    </w:p>
    <w:p>
      <w:pPr>
        <w:spacing w:line="560" w:lineRule="exact"/>
        <w:ind w:firstLine="640" w:firstLineChars="200"/>
        <w:rPr>
          <w:rFonts w:ascii="仿宋_GB2312" w:hAnsi="宋体" w:eastAsia="仿宋_GB2312" w:cs="Arial"/>
          <w:kern w:val="0"/>
          <w:sz w:val="20"/>
          <w:szCs w:val="20"/>
        </w:rPr>
      </w:pPr>
      <w:r>
        <w:rPr>
          <w:rFonts w:hint="eastAsia" w:ascii="仿宋_GB2312" w:hAnsi="黑体" w:eastAsia="仿宋_GB2312"/>
          <w:sz w:val="32"/>
          <w:szCs w:val="32"/>
        </w:rPr>
        <w:t>2020年</w:t>
      </w:r>
      <w:r>
        <w:rPr>
          <w:rFonts w:hint="eastAsia" w:ascii="仿宋_GB2312" w:eastAsia="仿宋_GB2312"/>
          <w:sz w:val="32"/>
          <w:szCs w:val="32"/>
        </w:rPr>
        <w:t>公共预算财政拨款支出</w:t>
      </w:r>
      <w:r>
        <w:rPr>
          <w:rFonts w:hint="eastAsia" w:ascii="仿宋_GB2312" w:hAnsi="黑体" w:eastAsia="仿宋_GB2312"/>
          <w:sz w:val="32"/>
          <w:szCs w:val="32"/>
        </w:rPr>
        <w:t>0元，</w:t>
      </w:r>
      <w:r>
        <w:rPr>
          <w:rFonts w:hint="eastAsia" w:ascii="仿宋_GB2312" w:eastAsia="仿宋_GB2312"/>
          <w:sz w:val="32"/>
          <w:szCs w:val="32"/>
        </w:rPr>
        <w:t>本年度本单位使用公共预算财政拨款支出的国内公务接待0批次，0人次，共外事接待0人次，0元，与</w:t>
      </w:r>
      <w:r>
        <w:rPr>
          <w:rFonts w:hint="eastAsia" w:ascii="仿宋_GB2312" w:hAnsi="黑体" w:eastAsia="仿宋_GB2312"/>
          <w:sz w:val="32"/>
          <w:szCs w:val="32"/>
        </w:rPr>
        <w:t>2020年初预算相比减少支出1,367.16元，原因是无支出。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（三）公务用车购置及运行维护费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2020年公务用车购置及运行维护费支出0元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七、2020年其他重要事项的情况说明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我单位为财政补助事业单位，无机关运行经费支出。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（二）2020年涉及政府采购项目决算资金为732,100.00元。其中：政府采购货物支出1,800.00元，政府采购工程支出0元，政府采购服务支出730,300.00元。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（三）2020年涉及政府购买服务项目0个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我单位为公益一类事业单位，不涉及政府购买服务项目。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12月31日，我单位占用固定资产总额217,141.35元，其中：车辆0台，0元；通用设备价值37,401.48元，单位价值50万元以上的通用设备0台（套）、专用设备价值0元，单位价值100万元以上的专用设备0台（套）、0万元，专用设备价值3,797.40元；图书、档案价值56,900.31元；家具、用具装具及动植物价值119,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042.16元；无形资产总额0元。</w:t>
      </w:r>
    </w:p>
    <w:p>
      <w:pPr>
        <w:spacing w:line="56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（六）绩效目标开展情况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我单位区级财政绩效跟踪项目1个，跟踪项目名称为区级文保单位保护标识制作，绩效跟踪金额：1,756,870元，占项目预算总金额比例（不含基建）的39.87%，我单位已按照绩效的要求完成该项目，并达到了预期的指标效果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八、专业名词解释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第二部分  2020年部门决算报表</w:t>
      </w: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表1：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2020年收入支出决算总表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5"/>
        <w:tblW w:w="590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1560"/>
        <w:gridCol w:w="1564"/>
        <w:gridCol w:w="1415"/>
        <w:gridCol w:w="1558"/>
        <w:gridCol w:w="1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单位名称：北京市西城区文物保护研究所                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5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收入</w:t>
            </w:r>
          </w:p>
        </w:tc>
        <w:tc>
          <w:tcPr>
            <w:tcW w:w="2250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项目(按功能分类)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二、政府性基金预算财政拨款收入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三、国有资本经营预算财政拨款收入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四、上级补助收入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五、事业收入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9,180.00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六、经营收入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七、附属单位上缴收入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11,323,392.98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6,310,839.23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八、其他收入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312,224.72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257,032.48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159,929.64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十四、资源勘探信息等支出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十八、自然资源海洋气象等支出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411,051.36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420,976.36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7,169,328.92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使用非财政拨款结余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结余分配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年初结转和结余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 年末结转和结余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98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77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kern w:val="0"/>
                <w:sz w:val="18"/>
                <w:szCs w:val="18"/>
              </w:rPr>
              <w:t>7,169,328.92</w:t>
            </w:r>
          </w:p>
        </w:tc>
      </w:tr>
    </w:tbl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表2：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2020年收入决算表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276"/>
        <w:gridCol w:w="1387"/>
        <w:gridCol w:w="1387"/>
        <w:gridCol w:w="1387"/>
        <w:gridCol w:w="1388"/>
        <w:gridCol w:w="1388"/>
        <w:gridCol w:w="1388"/>
        <w:gridCol w:w="1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单位名称：北京市西城区文物保护研究所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ind w:right="90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上级补助收入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经营收入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附属单位上缴收入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其他收入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1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10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1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1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2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10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10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2070204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文物保护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2070204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文物保护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2070205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博物馆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2070205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博物馆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2080505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2080506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2101102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2210201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2210202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1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2210203</w:t>
            </w:r>
          </w:p>
        </w:tc>
        <w:tc>
          <w:tcPr>
            <w:tcW w:w="104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2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表3：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2020年支出决算表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7"/>
        <w:gridCol w:w="3654"/>
        <w:gridCol w:w="1724"/>
        <w:gridCol w:w="1724"/>
        <w:gridCol w:w="1724"/>
        <w:gridCol w:w="1290"/>
        <w:gridCol w:w="1290"/>
        <w:gridCol w:w="15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8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单位名称：北京市西城区文物保护研究所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8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项目支出</w:t>
            </w:r>
          </w:p>
        </w:tc>
        <w:tc>
          <w:tcPr>
            <w:tcW w:w="45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上缴上级支出</w:t>
            </w:r>
          </w:p>
        </w:tc>
        <w:tc>
          <w:tcPr>
            <w:tcW w:w="45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经营支出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对附属单位补助支出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9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128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9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8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19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8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5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0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1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1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0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2,762,517.82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4,406,811.10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4,406,811.10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4,406,811.10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2070204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文物保护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2,621,861.50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2070204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文物保护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2,621,861.50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2070205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博物馆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2070205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博物馆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2080505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2080506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2101102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2210201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2210202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19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2210203</w:t>
            </w:r>
          </w:p>
        </w:tc>
        <w:tc>
          <w:tcPr>
            <w:tcW w:w="128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表4：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2020年财政拨款收入支出决算总表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1622"/>
        <w:gridCol w:w="1307"/>
        <w:gridCol w:w="2945"/>
        <w:gridCol w:w="1400"/>
        <w:gridCol w:w="1307"/>
        <w:gridCol w:w="581"/>
        <w:gridCol w:w="581"/>
        <w:gridCol w:w="581"/>
        <w:gridCol w:w="10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单位名称：北京市西城区文物保护研究所                                                         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008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收     入</w:t>
            </w:r>
          </w:p>
        </w:tc>
        <w:tc>
          <w:tcPr>
            <w:tcW w:w="2992" w:type="pct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5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    目</w:t>
            </w:r>
          </w:p>
        </w:tc>
        <w:tc>
          <w:tcPr>
            <w:tcW w:w="57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6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103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项目（按功能分类）</w:t>
            </w:r>
          </w:p>
        </w:tc>
        <w:tc>
          <w:tcPr>
            <w:tcW w:w="955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一般公共预算财政拨款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国有资本经营预算财政拨款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5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三、国有资本经营预算财政拨款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9,180.00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11,323,392.98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312,224.72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159,929.64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十四、资源勘探信息等支出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十八、自然资源海洋气象等支出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411,051.36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年初财政拨款结转和结余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年末财政拨款结转和结余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三、国有资本经营预算财政拨款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5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103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总计</w:t>
            </w:r>
          </w:p>
        </w:tc>
        <w:tc>
          <w:tcPr>
            <w:tcW w:w="49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12,215,778.70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20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384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表5：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2020年一般公共预算财政拨款支出决算表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613"/>
        <w:gridCol w:w="3973"/>
        <w:gridCol w:w="1801"/>
        <w:gridCol w:w="1801"/>
        <w:gridCol w:w="1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5" w:type="pct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单位名称：北京市西城区文物保护研究所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5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40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6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6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64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95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127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40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95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7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0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95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7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0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4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2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13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款</w:t>
            </w:r>
          </w:p>
        </w:tc>
        <w:tc>
          <w:tcPr>
            <w:tcW w:w="13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栏次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2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7,169,328.92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2,762,517.82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4,406,811.10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4,406,811.10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6,310,839.23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4,406,811.10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2070204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文物保护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2,621,861.50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2070204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文物保护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4,525,889.63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1,904,028.13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2,621,861.50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2070205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博物馆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1,784,949.60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2070205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博物馆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1,784,949.60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257,032.48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10,012.00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2080505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2080506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2101102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420,976.36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2210201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8,160.00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2210202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8,160.00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95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2210203</w:t>
            </w:r>
          </w:p>
        </w:tc>
        <w:tc>
          <w:tcPr>
            <w:tcW w:w="127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北京市西城区文物保护研究所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206,989.00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表6：</w:t>
      </w:r>
    </w:p>
    <w:p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2020年一般公共预算财政拨款基本支出决算表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5"/>
        <w:gridCol w:w="1420"/>
        <w:gridCol w:w="2344"/>
        <w:gridCol w:w="1191"/>
        <w:gridCol w:w="4533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34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单位名称：北京市西城区文物保护研究所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5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82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42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15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42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2,565,092.61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176,732.21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11,191.00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基本工资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313,512.00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办公费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10,460.72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房屋建筑物购建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津贴补贴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421,505.00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印刷费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办公设备购置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奖金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咨询费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2,000.00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专用设备购置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11,191.00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伙食补助费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手续费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735.00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基础设施建设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绩效工资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1,124,683.00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水费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6,600.00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大型修缮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机关事业单位基本养老保险缴费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164,680.32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电费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信息网络及软件购置更新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职业年金缴费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82,340.16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邮电费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29,080.05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物资储备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职工基本医疗保险缴费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180,480.85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取暖费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土地补偿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公务员医疗补助缴费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物业管理费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安置补助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其他社会保障缴费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13,773.92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差旅费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1,360.00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地上附着物和青苗补偿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205,827.36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因公出国（境）费用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拆迁补偿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医疗费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维修（护）费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600.00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公务用车购置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其他工资福利支出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58,290.00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租赁费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其他交通工具购置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9,502.00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会议费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文物和陈列品购置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离休费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培训费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无形资产购置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退休费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9,502.00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公务接待费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其他资本性支出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退职（役）费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专用材料费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抚恤金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被装购置费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资本金注入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生活补助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专用燃料费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政府投资基金股权投资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救济费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劳务费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费用补贴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医疗费补助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委托业务费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利息补贴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助学金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工会经费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20,925.08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其他对企业补助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奖励金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福利费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21,358.00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个人农业生产补贴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公务用车运行维护费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赠与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代缴社会保险费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其他交通费用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1,390.00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国家赔偿费用支出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其他对个人和家庭的补助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税金及附加费用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29,923.36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 对民间非营利组织和群众性自治组织补贴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其他商品和服务支出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52,300.00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其他支出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国内债务付息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国外债务付息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国内债务发行费用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 xml:space="preserve">  国外债务发行费用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59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3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人员经费合计</w:t>
            </w:r>
          </w:p>
        </w:tc>
        <w:tc>
          <w:tcPr>
            <w:tcW w:w="50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2,574,594.61</w:t>
            </w:r>
          </w:p>
        </w:tc>
        <w:tc>
          <w:tcPr>
            <w:tcW w:w="2846" w:type="pct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公用经费合计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cs="Arial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18"/>
                <w:szCs w:val="18"/>
              </w:rPr>
              <w:t>187,923.21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表7：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3467"/>
        <w:gridCol w:w="1576"/>
        <w:gridCol w:w="1576"/>
        <w:gridCol w:w="1576"/>
        <w:gridCol w:w="1576"/>
        <w:gridCol w:w="1579"/>
        <w:gridCol w:w="15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2020年度政府性基金预算财政拨款支出决算表</w:t>
            </w:r>
          </w:p>
          <w:p>
            <w:pPr>
              <w:spacing w:line="560" w:lineRule="exact"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</w:t>
            </w:r>
            <w:r>
              <w:rPr>
                <w:rFonts w:hint="eastAsia" w:ascii="黑体" w:hAnsi="黑体" w:eastAsia="黑体" w:cs="Arial"/>
                <w:kern w:val="0"/>
                <w:sz w:val="24"/>
              </w:rPr>
              <w:t>不属于此项支出统计范围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3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单位名称：北京市西城区文物保护研究所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3" w:type="pct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1669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22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2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23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表8：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4"/>
        <w:gridCol w:w="816"/>
        <w:gridCol w:w="2540"/>
        <w:gridCol w:w="817"/>
        <w:gridCol w:w="4970"/>
        <w:gridCol w:w="12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Arial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Arial"/>
                <w:kern w:val="0"/>
                <w:sz w:val="36"/>
                <w:szCs w:val="36"/>
              </w:rPr>
              <w:t>2020年政府性基金预算财政拨款基本支出决算表</w:t>
            </w:r>
          </w:p>
          <w:p>
            <w:pPr>
              <w:spacing w:line="560" w:lineRule="exact"/>
              <w:jc w:val="center"/>
              <w:rPr>
                <w:rFonts w:ascii="黑体" w:hAnsi="黑体" w:eastAsia="黑体" w:cs="Arial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24"/>
              </w:rPr>
              <w:t>（</w:t>
            </w:r>
            <w:r>
              <w:rPr>
                <w:rFonts w:hint="eastAsia" w:ascii="黑体" w:hAnsi="黑体" w:eastAsia="黑体" w:cs="Arial"/>
                <w:kern w:val="0"/>
                <w:sz w:val="24"/>
              </w:rPr>
              <w:t>不属于此项支出统计范围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44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单位名称：北京市西城区文物保护研究所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ind w:right="110"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90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7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40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55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8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54" w:type="pct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表9：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19"/>
        <w:gridCol w:w="522"/>
        <w:gridCol w:w="5046"/>
        <w:gridCol w:w="2523"/>
        <w:gridCol w:w="2523"/>
        <w:gridCol w:w="2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Arial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36"/>
                <w:szCs w:val="36"/>
              </w:rPr>
              <w:t>2020年国有资本经营预算财政拨款支出决算表</w:t>
            </w:r>
          </w:p>
          <w:p>
            <w:pPr>
              <w:widowControl/>
              <w:spacing w:line="560" w:lineRule="exact"/>
              <w:jc w:val="center"/>
              <w:rPr>
                <w:rFonts w:ascii="黑体" w:hAnsi="黑体" w:eastAsia="黑体" w:cs="Arial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24"/>
              </w:rPr>
              <w:t>（</w:t>
            </w:r>
            <w:r>
              <w:rPr>
                <w:rFonts w:hint="eastAsia" w:ascii="黑体" w:hAnsi="黑体" w:eastAsia="黑体" w:cs="Arial"/>
                <w:kern w:val="0"/>
                <w:sz w:val="24"/>
              </w:rPr>
              <w:t>不属于此项支出统计范围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30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单位名称：北京市西城区文物保护研究所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30" w:type="pct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2670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2020年度决算数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50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7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89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rPr>
          <w:trHeight w:val="560" w:hRule="atLeast"/>
        </w:trPr>
        <w:tc>
          <w:tcPr>
            <w:tcW w:w="55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8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8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7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0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表10：</w:t>
      </w:r>
    </w:p>
    <w:p>
      <w:pPr>
        <w:spacing w:line="56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2020年财政拨款"三公"经费支出决算表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24"/>
        </w:rPr>
        <w:t>（</w:t>
      </w:r>
      <w:r>
        <w:rPr>
          <w:rFonts w:hint="eastAsia" w:ascii="黑体" w:hAnsi="黑体" w:eastAsia="黑体" w:cs="Arial"/>
          <w:kern w:val="0"/>
          <w:sz w:val="24"/>
        </w:rPr>
        <w:t>无此项支出</w:t>
      </w:r>
      <w:r>
        <w:rPr>
          <w:rFonts w:hint="eastAsia" w:ascii="黑体" w:hAnsi="黑体" w:eastAsia="黑体"/>
          <w:sz w:val="24"/>
        </w:rPr>
        <w:t>）</w:t>
      </w:r>
    </w:p>
    <w:p>
      <w:pPr>
        <w:spacing w:line="560" w:lineRule="exact"/>
        <w:jc w:val="center"/>
        <w:rPr>
          <w:sz w:val="30"/>
          <w:szCs w:val="30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881"/>
        <w:gridCol w:w="1541"/>
        <w:gridCol w:w="1283"/>
        <w:gridCol w:w="1669"/>
        <w:gridCol w:w="616"/>
        <w:gridCol w:w="1416"/>
        <w:gridCol w:w="1416"/>
        <w:gridCol w:w="1416"/>
        <w:gridCol w:w="10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编制单位：北京市西城区文物保护研究所                                        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64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544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2689" w:type="pct"/>
            <w:gridSpan w:val="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3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2100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3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9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2020年预算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50" w:type="pc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2020年决算</w:t>
            </w:r>
          </w:p>
        </w:tc>
        <w:tc>
          <w:tcPr>
            <w:tcW w:w="66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44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3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7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5" w:type="pc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注："三公"经费财政拨款决算数，反映当年财政拨款和年初结转结余资金实际支出数（包含一般公共预算拨款和政府性基金预算拨款）。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</w:tbl>
    <w:p>
      <w:pPr>
        <w:spacing w:line="560" w:lineRule="exact"/>
        <w:rPr>
          <w:sz w:val="30"/>
          <w:szCs w:val="30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5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表11：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0"/>
        <w:gridCol w:w="748"/>
        <w:gridCol w:w="4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Arial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 xml:space="preserve">  </w:t>
            </w:r>
            <w:r>
              <w:rPr>
                <w:rFonts w:hint="eastAsia" w:ascii="黑体" w:hAnsi="黑体" w:eastAsia="黑体" w:cs="Arial"/>
                <w:kern w:val="0"/>
                <w:sz w:val="36"/>
                <w:szCs w:val="36"/>
              </w:rPr>
              <w:t xml:space="preserve">2020年政府采购情况表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59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单位名称：北京市西城区文物保护研究所</w:t>
            </w:r>
          </w:p>
        </w:tc>
        <w:tc>
          <w:tcPr>
            <w:tcW w:w="234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目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统计数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政府采购支出信息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（一）政府采购支出合计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732,100.00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1．政府采购货物支出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1,800.00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2．政府采购工程支出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3．政府采购服务支出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730,300.00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（二）政府采购授予中小企业合同金额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732,100.00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56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2744" w:type="pct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732,100.00</w:t>
            </w:r>
          </w:p>
        </w:tc>
      </w:tr>
    </w:tbl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sz w:val="30"/>
          <w:szCs w:val="30"/>
        </w:rPr>
      </w:pPr>
    </w:p>
    <w:p>
      <w:pPr>
        <w:spacing w:line="560" w:lineRule="exac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表12：</w:t>
      </w:r>
    </w:p>
    <w:p>
      <w:pPr>
        <w:widowControl/>
        <w:spacing w:line="560" w:lineRule="exact"/>
        <w:jc w:val="center"/>
        <w:rPr>
          <w:rFonts w:ascii="黑体" w:hAnsi="黑体" w:eastAsia="黑体" w:cs="Arial"/>
          <w:kern w:val="0"/>
          <w:sz w:val="36"/>
          <w:szCs w:val="36"/>
        </w:rPr>
      </w:pPr>
      <w:r>
        <w:rPr>
          <w:rFonts w:hint="eastAsia" w:ascii="黑体" w:hAnsi="黑体" w:eastAsia="黑体" w:cs="Arial"/>
          <w:kern w:val="0"/>
          <w:sz w:val="36"/>
          <w:szCs w:val="36"/>
        </w:rPr>
        <w:t>2020年政府购买服务支出情况表</w:t>
      </w:r>
    </w:p>
    <w:p>
      <w:pPr>
        <w:spacing w:line="560" w:lineRule="exact"/>
        <w:jc w:val="center"/>
        <w:rPr>
          <w:rFonts w:ascii="黑体" w:hAnsi="宋体" w:eastAsia="黑体" w:cs="黑体"/>
          <w:color w:val="000000"/>
          <w:kern w:val="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</w:rPr>
        <w:t>（不属于此项支出统计范围）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3713"/>
        <w:gridCol w:w="3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30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单位名称：北京市西城区文物保护研究所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金额单位：元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230" w:type="pct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教育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就业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医疗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文化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农业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水利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外事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社会组织建设和管理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咨询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机关信息系统建设和维护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206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3" w:type="pct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其他适宜有社会力量承担的服务事项</w:t>
            </w:r>
          </w:p>
        </w:tc>
        <w:tc>
          <w:tcPr>
            <w:tcW w:w="177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jc w:val="left"/>
        <w:rPr>
          <w:rFonts w:asciiTheme="minorEastAsia" w:hAnsiTheme="minorEastAsia" w:eastAsiaTheme="minorEastAsia"/>
          <w:sz w:val="18"/>
          <w:szCs w:val="18"/>
        </w:rPr>
      </w:pPr>
    </w:p>
    <w:sectPr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906"/>
    <w:rsid w:val="00007C24"/>
    <w:rsid w:val="000127D5"/>
    <w:rsid w:val="00012C75"/>
    <w:rsid w:val="000136BE"/>
    <w:rsid w:val="0001517C"/>
    <w:rsid w:val="00040061"/>
    <w:rsid w:val="00047D07"/>
    <w:rsid w:val="00057466"/>
    <w:rsid w:val="000652D6"/>
    <w:rsid w:val="00066019"/>
    <w:rsid w:val="00076B56"/>
    <w:rsid w:val="0008607A"/>
    <w:rsid w:val="000A5EEC"/>
    <w:rsid w:val="000A7324"/>
    <w:rsid w:val="000B74A0"/>
    <w:rsid w:val="000F2040"/>
    <w:rsid w:val="001271D3"/>
    <w:rsid w:val="00146346"/>
    <w:rsid w:val="00147B08"/>
    <w:rsid w:val="00147EC5"/>
    <w:rsid w:val="001551B0"/>
    <w:rsid w:val="00184A67"/>
    <w:rsid w:val="0019605E"/>
    <w:rsid w:val="001A0A86"/>
    <w:rsid w:val="001A5DCC"/>
    <w:rsid w:val="001A655D"/>
    <w:rsid w:val="001C139C"/>
    <w:rsid w:val="00202269"/>
    <w:rsid w:val="00202702"/>
    <w:rsid w:val="002128CE"/>
    <w:rsid w:val="00215DAD"/>
    <w:rsid w:val="00224674"/>
    <w:rsid w:val="00245906"/>
    <w:rsid w:val="00250B26"/>
    <w:rsid w:val="00253381"/>
    <w:rsid w:val="002724E6"/>
    <w:rsid w:val="002926E0"/>
    <w:rsid w:val="002C1D7C"/>
    <w:rsid w:val="002D16C7"/>
    <w:rsid w:val="002D72DF"/>
    <w:rsid w:val="002E5662"/>
    <w:rsid w:val="00313853"/>
    <w:rsid w:val="00316F73"/>
    <w:rsid w:val="00347F2B"/>
    <w:rsid w:val="00351C91"/>
    <w:rsid w:val="00352C06"/>
    <w:rsid w:val="0037059A"/>
    <w:rsid w:val="003767CD"/>
    <w:rsid w:val="003852F8"/>
    <w:rsid w:val="003875B9"/>
    <w:rsid w:val="003936A7"/>
    <w:rsid w:val="003B0074"/>
    <w:rsid w:val="003B59FF"/>
    <w:rsid w:val="003B7425"/>
    <w:rsid w:val="003C20A6"/>
    <w:rsid w:val="003F4C3B"/>
    <w:rsid w:val="004021A2"/>
    <w:rsid w:val="004133B2"/>
    <w:rsid w:val="00413AE9"/>
    <w:rsid w:val="00417D86"/>
    <w:rsid w:val="0044399F"/>
    <w:rsid w:val="00474B50"/>
    <w:rsid w:val="004A5351"/>
    <w:rsid w:val="004A5DFF"/>
    <w:rsid w:val="004C1CF3"/>
    <w:rsid w:val="004D3493"/>
    <w:rsid w:val="004E02CE"/>
    <w:rsid w:val="004E19BB"/>
    <w:rsid w:val="004E70A9"/>
    <w:rsid w:val="00506D26"/>
    <w:rsid w:val="0051603A"/>
    <w:rsid w:val="005162D7"/>
    <w:rsid w:val="00516F58"/>
    <w:rsid w:val="00554DED"/>
    <w:rsid w:val="00566179"/>
    <w:rsid w:val="00592A5B"/>
    <w:rsid w:val="00592CBF"/>
    <w:rsid w:val="00595827"/>
    <w:rsid w:val="005A3D2F"/>
    <w:rsid w:val="005A6E64"/>
    <w:rsid w:val="005C2885"/>
    <w:rsid w:val="005C727F"/>
    <w:rsid w:val="005D470B"/>
    <w:rsid w:val="005E57C4"/>
    <w:rsid w:val="005F1C79"/>
    <w:rsid w:val="005F64F8"/>
    <w:rsid w:val="00607061"/>
    <w:rsid w:val="006126F1"/>
    <w:rsid w:val="00617F37"/>
    <w:rsid w:val="00620A0B"/>
    <w:rsid w:val="00620C7A"/>
    <w:rsid w:val="00673D02"/>
    <w:rsid w:val="0067689B"/>
    <w:rsid w:val="00693049"/>
    <w:rsid w:val="006B567C"/>
    <w:rsid w:val="006B72F9"/>
    <w:rsid w:val="006D5C83"/>
    <w:rsid w:val="006E1369"/>
    <w:rsid w:val="006F4E5C"/>
    <w:rsid w:val="00704CE1"/>
    <w:rsid w:val="0073150D"/>
    <w:rsid w:val="00733198"/>
    <w:rsid w:val="0075128C"/>
    <w:rsid w:val="0075642F"/>
    <w:rsid w:val="00765C91"/>
    <w:rsid w:val="0078280F"/>
    <w:rsid w:val="00784436"/>
    <w:rsid w:val="007923E7"/>
    <w:rsid w:val="00795482"/>
    <w:rsid w:val="007A2706"/>
    <w:rsid w:val="007B6E1F"/>
    <w:rsid w:val="007C7CA2"/>
    <w:rsid w:val="007E19F0"/>
    <w:rsid w:val="007E4606"/>
    <w:rsid w:val="007F5781"/>
    <w:rsid w:val="00801E9F"/>
    <w:rsid w:val="00805687"/>
    <w:rsid w:val="00805B7C"/>
    <w:rsid w:val="00815857"/>
    <w:rsid w:val="00821136"/>
    <w:rsid w:val="00846AC3"/>
    <w:rsid w:val="0085328F"/>
    <w:rsid w:val="00865D9E"/>
    <w:rsid w:val="00866B79"/>
    <w:rsid w:val="00871DEC"/>
    <w:rsid w:val="00873118"/>
    <w:rsid w:val="00887A13"/>
    <w:rsid w:val="00895836"/>
    <w:rsid w:val="0089788F"/>
    <w:rsid w:val="008B742C"/>
    <w:rsid w:val="008C01C7"/>
    <w:rsid w:val="008C4787"/>
    <w:rsid w:val="008C74F1"/>
    <w:rsid w:val="008E27A5"/>
    <w:rsid w:val="008F6281"/>
    <w:rsid w:val="00912AC0"/>
    <w:rsid w:val="00920CC4"/>
    <w:rsid w:val="0093610E"/>
    <w:rsid w:val="0094734B"/>
    <w:rsid w:val="00966FA5"/>
    <w:rsid w:val="009736A1"/>
    <w:rsid w:val="009850A6"/>
    <w:rsid w:val="009C15BA"/>
    <w:rsid w:val="009C2D60"/>
    <w:rsid w:val="009D0066"/>
    <w:rsid w:val="009D17FD"/>
    <w:rsid w:val="009F39B9"/>
    <w:rsid w:val="00A06690"/>
    <w:rsid w:val="00A07A8F"/>
    <w:rsid w:val="00A4236F"/>
    <w:rsid w:val="00A4728B"/>
    <w:rsid w:val="00A648A9"/>
    <w:rsid w:val="00A86ADB"/>
    <w:rsid w:val="00A87D13"/>
    <w:rsid w:val="00A915B8"/>
    <w:rsid w:val="00A979EA"/>
    <w:rsid w:val="00AA0F6E"/>
    <w:rsid w:val="00AD368F"/>
    <w:rsid w:val="00AE107B"/>
    <w:rsid w:val="00AE6EBF"/>
    <w:rsid w:val="00B039BB"/>
    <w:rsid w:val="00B1743C"/>
    <w:rsid w:val="00B2213F"/>
    <w:rsid w:val="00B24D75"/>
    <w:rsid w:val="00B42C89"/>
    <w:rsid w:val="00B46696"/>
    <w:rsid w:val="00B4697A"/>
    <w:rsid w:val="00B81E61"/>
    <w:rsid w:val="00B911D1"/>
    <w:rsid w:val="00BB3468"/>
    <w:rsid w:val="00BB6D1E"/>
    <w:rsid w:val="00BB7136"/>
    <w:rsid w:val="00BD5A58"/>
    <w:rsid w:val="00BF2BAE"/>
    <w:rsid w:val="00C02726"/>
    <w:rsid w:val="00C22DCA"/>
    <w:rsid w:val="00C34D77"/>
    <w:rsid w:val="00C365E8"/>
    <w:rsid w:val="00C431A6"/>
    <w:rsid w:val="00C4499E"/>
    <w:rsid w:val="00C47D4B"/>
    <w:rsid w:val="00C6170F"/>
    <w:rsid w:val="00C6289B"/>
    <w:rsid w:val="00C63746"/>
    <w:rsid w:val="00C65BA3"/>
    <w:rsid w:val="00C66681"/>
    <w:rsid w:val="00C86A3F"/>
    <w:rsid w:val="00CA1CB6"/>
    <w:rsid w:val="00CB4960"/>
    <w:rsid w:val="00CD7414"/>
    <w:rsid w:val="00CE4723"/>
    <w:rsid w:val="00CF6842"/>
    <w:rsid w:val="00D116D0"/>
    <w:rsid w:val="00D15556"/>
    <w:rsid w:val="00D1634F"/>
    <w:rsid w:val="00D20370"/>
    <w:rsid w:val="00D2548C"/>
    <w:rsid w:val="00D254CD"/>
    <w:rsid w:val="00D42681"/>
    <w:rsid w:val="00D43A6A"/>
    <w:rsid w:val="00D50EB6"/>
    <w:rsid w:val="00D516BE"/>
    <w:rsid w:val="00DA1FA5"/>
    <w:rsid w:val="00DA2A25"/>
    <w:rsid w:val="00DA3F71"/>
    <w:rsid w:val="00DA5E6C"/>
    <w:rsid w:val="00DB24E5"/>
    <w:rsid w:val="00DD1C2E"/>
    <w:rsid w:val="00DE0112"/>
    <w:rsid w:val="00DF0872"/>
    <w:rsid w:val="00E0056E"/>
    <w:rsid w:val="00E04C68"/>
    <w:rsid w:val="00E04CC6"/>
    <w:rsid w:val="00E34D4D"/>
    <w:rsid w:val="00E6226C"/>
    <w:rsid w:val="00E65A2C"/>
    <w:rsid w:val="00EA3403"/>
    <w:rsid w:val="00EA4B27"/>
    <w:rsid w:val="00ED1457"/>
    <w:rsid w:val="00EF0AF8"/>
    <w:rsid w:val="00EF1CA4"/>
    <w:rsid w:val="00F02FEA"/>
    <w:rsid w:val="00F25D6C"/>
    <w:rsid w:val="00F27B13"/>
    <w:rsid w:val="00F3456D"/>
    <w:rsid w:val="00F43BCA"/>
    <w:rsid w:val="00F90680"/>
    <w:rsid w:val="00F95684"/>
    <w:rsid w:val="00FA06FB"/>
    <w:rsid w:val="00FD65AB"/>
    <w:rsid w:val="00FD6EF6"/>
    <w:rsid w:val="00FF4DAD"/>
    <w:rsid w:val="01FE0744"/>
    <w:rsid w:val="03C26D81"/>
    <w:rsid w:val="0411630A"/>
    <w:rsid w:val="06424C4C"/>
    <w:rsid w:val="06586C5F"/>
    <w:rsid w:val="0AB30A76"/>
    <w:rsid w:val="0BF85C1E"/>
    <w:rsid w:val="10070CFB"/>
    <w:rsid w:val="10C1714F"/>
    <w:rsid w:val="1AC02C76"/>
    <w:rsid w:val="1CCC6112"/>
    <w:rsid w:val="1FF329FF"/>
    <w:rsid w:val="226C1F14"/>
    <w:rsid w:val="27093CA2"/>
    <w:rsid w:val="275058C3"/>
    <w:rsid w:val="2BB307D4"/>
    <w:rsid w:val="3C507628"/>
    <w:rsid w:val="42493F2F"/>
    <w:rsid w:val="42C6189B"/>
    <w:rsid w:val="470F53DE"/>
    <w:rsid w:val="4B961F8A"/>
    <w:rsid w:val="4C2632BB"/>
    <w:rsid w:val="4EF01125"/>
    <w:rsid w:val="4F1239D8"/>
    <w:rsid w:val="53FE7BE7"/>
    <w:rsid w:val="586C08B5"/>
    <w:rsid w:val="6167728E"/>
    <w:rsid w:val="63485318"/>
    <w:rsid w:val="63D44A2C"/>
    <w:rsid w:val="68671F60"/>
    <w:rsid w:val="6B1A34AB"/>
    <w:rsid w:val="6EA95035"/>
    <w:rsid w:val="70A8378F"/>
    <w:rsid w:val="75E12B8E"/>
    <w:rsid w:val="77A76F61"/>
    <w:rsid w:val="79194EEC"/>
    <w:rsid w:val="7B2D250C"/>
    <w:rsid w:val="7B5C558E"/>
    <w:rsid w:val="7C09538E"/>
    <w:rsid w:val="7CA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99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34</Pages>
  <Words>2428</Words>
  <Characters>13841</Characters>
  <Lines>115</Lines>
  <Paragraphs>32</Paragraphs>
  <TotalTime>167</TotalTime>
  <ScaleCrop>false</ScaleCrop>
  <LinksUpToDate>false</LinksUpToDate>
  <CharactersWithSpaces>16237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2021-09-01T02:56:00Z</dcterms:created>
  <dc:creator>石彦珍</dc:creator>
  <cp:lastModifiedBy>北京市西城区文化和旅游局（主管）</cp:lastModifiedBy>
  <cp:lastPrinted>2020-09-02T08:39:00Z</cp:lastPrinted>
  <dcterms:modified xsi:type="dcterms:W3CDTF">2021-09-06T03:05:13Z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E1299805413F4216AC0A97D96235CDB3</vt:lpwstr>
  </property>
</Properties>
</file>