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73" w:rsidRDefault="003B5F73" w:rsidP="00155821">
      <w:pPr>
        <w:spacing w:line="360" w:lineRule="auto"/>
        <w:ind w:firstLineChars="200" w:firstLine="640"/>
        <w:jc w:val="center"/>
        <w:rPr>
          <w:rFonts w:ascii="仿宋" w:eastAsia="仿宋" w:hAnsi="仿宋"/>
          <w:szCs w:val="32"/>
        </w:rPr>
      </w:pPr>
      <w:r>
        <w:rPr>
          <w:rFonts w:ascii="仿宋" w:eastAsia="仿宋" w:hAnsi="仿宋" w:hint="eastAsia"/>
          <w:szCs w:val="32"/>
        </w:rPr>
        <w:t>20</w:t>
      </w:r>
      <w:r w:rsidR="00D1350E">
        <w:rPr>
          <w:rFonts w:ascii="仿宋" w:eastAsia="仿宋" w:hAnsi="仿宋" w:hint="eastAsia"/>
          <w:szCs w:val="32"/>
        </w:rPr>
        <w:t>20</w:t>
      </w:r>
      <w:r>
        <w:rPr>
          <w:rFonts w:ascii="仿宋" w:eastAsia="仿宋" w:hAnsi="仿宋" w:hint="eastAsia"/>
          <w:szCs w:val="32"/>
        </w:rPr>
        <w:t>年部门决算情况说明</w:t>
      </w:r>
    </w:p>
    <w:p w:rsidR="003B5F73" w:rsidRDefault="003B5F73" w:rsidP="00155821">
      <w:pPr>
        <w:spacing w:line="360" w:lineRule="auto"/>
        <w:ind w:firstLineChars="200" w:firstLine="640"/>
        <w:rPr>
          <w:rFonts w:ascii="仿宋" w:eastAsia="仿宋" w:hAnsi="仿宋"/>
          <w:szCs w:val="32"/>
        </w:rPr>
      </w:pPr>
    </w:p>
    <w:p w:rsidR="009E0A0A" w:rsidRDefault="003B5F73" w:rsidP="00155821">
      <w:pPr>
        <w:numPr>
          <w:ilvl w:val="0"/>
          <w:numId w:val="1"/>
        </w:numPr>
        <w:spacing w:line="360" w:lineRule="auto"/>
        <w:ind w:firstLineChars="200" w:firstLine="640"/>
        <w:rPr>
          <w:rFonts w:ascii="仿宋" w:eastAsia="仿宋" w:hAnsi="仿宋"/>
          <w:szCs w:val="32"/>
        </w:rPr>
      </w:pPr>
      <w:r>
        <w:rPr>
          <w:rFonts w:ascii="仿宋" w:eastAsia="仿宋" w:hAnsi="仿宋" w:hint="eastAsia"/>
          <w:szCs w:val="32"/>
        </w:rPr>
        <w:t>部门整体情况</w:t>
      </w:r>
    </w:p>
    <w:p w:rsidR="009E0A0A" w:rsidRPr="009E0A0A" w:rsidRDefault="009E0A0A" w:rsidP="00155821">
      <w:pPr>
        <w:spacing w:line="360" w:lineRule="auto"/>
        <w:ind w:firstLineChars="250" w:firstLine="800"/>
        <w:rPr>
          <w:rFonts w:ascii="仿宋" w:eastAsia="仿宋" w:hAnsi="仿宋"/>
          <w:szCs w:val="32"/>
        </w:rPr>
      </w:pPr>
      <w:r w:rsidRPr="009E0A0A">
        <w:rPr>
          <w:rFonts w:ascii="仿宋" w:eastAsia="仿宋" w:hAnsi="仿宋" w:hint="eastAsia"/>
          <w:szCs w:val="32"/>
        </w:rPr>
        <w:t>月坛街道工委、办事处是西城区政府派出机构，内设一委七办三中心，包括纪律检查工作委员会、综合办公室、党群工作办公室、平安建设办公室、城市管理办公室、社会建设办公室、民生保障办公室、地区协调服务办公室、党群服务中心、市民服务中心、全响应街区治理中心。</w:t>
      </w:r>
    </w:p>
    <w:p w:rsidR="009E0A0A" w:rsidRPr="009E0A0A" w:rsidRDefault="009E0A0A" w:rsidP="00155821">
      <w:pPr>
        <w:pStyle w:val="a3"/>
        <w:spacing w:line="360" w:lineRule="auto"/>
        <w:ind w:left="1000" w:firstLineChars="0" w:firstLine="0"/>
        <w:rPr>
          <w:rFonts w:ascii="仿宋" w:eastAsia="仿宋" w:hAnsi="仿宋"/>
          <w:szCs w:val="32"/>
        </w:rPr>
      </w:pPr>
      <w:r>
        <w:rPr>
          <w:rFonts w:ascii="仿宋" w:eastAsia="仿宋" w:hAnsi="仿宋" w:hint="eastAsia"/>
          <w:szCs w:val="32"/>
        </w:rPr>
        <w:t>（一）工委、办事处</w:t>
      </w:r>
      <w:r w:rsidR="003B5F73" w:rsidRPr="009E0A0A">
        <w:rPr>
          <w:rFonts w:ascii="仿宋" w:eastAsia="仿宋" w:hAnsi="仿宋" w:hint="eastAsia"/>
          <w:szCs w:val="32"/>
        </w:rPr>
        <w:t>主要职责</w:t>
      </w:r>
    </w:p>
    <w:p w:rsidR="009E0A0A" w:rsidRPr="00B07BE6" w:rsidRDefault="009E0A0A" w:rsidP="00155821">
      <w:pPr>
        <w:spacing w:line="360" w:lineRule="auto"/>
        <w:ind w:firstLineChars="200" w:firstLine="640"/>
        <w:rPr>
          <w:rFonts w:ascii="仿宋" w:eastAsia="仿宋" w:hAnsi="仿宋"/>
          <w:szCs w:val="32"/>
        </w:rPr>
      </w:pPr>
      <w:r w:rsidRPr="00B07BE6">
        <w:rPr>
          <w:rFonts w:ascii="仿宋" w:eastAsia="仿宋" w:hAnsi="仿宋" w:hint="eastAsia"/>
          <w:szCs w:val="32"/>
        </w:rPr>
        <w:t>贯彻执行法律、法规、规章和市、区人民政府的决定、命令，完成市、区人民政府部署的各项任务。协同城市管理部门组织开展爱国卫生运动和环境卫生绿化美化亮化工作。统筹协调和组织城市环境建设管理工作。配合市、区环境保护部门监督环境污染项目的治理。监督、指导居住小区的物业管理工作。负责辖区人口和计划生育工作。负责辖区的住房保障工作。负责辖区突发公共事件应急值守和处置工作。研究提出促进区域经济发展的有关措施，协调和服务辖区经济社会发展。研究制定和组织实施社区建设规划。发展社区服务设施，合理配置社区服务资源。负责社区工作者和社区志愿者队伍建设，动员单位和居民兴办社区服务事业，培育发展社会组织。兴办社会福利事业，负责社会救助等社会保障工作。指导社区居委会工作，及时向区政府反映居民的意</w:t>
      </w:r>
      <w:r w:rsidRPr="00B07BE6">
        <w:rPr>
          <w:rFonts w:ascii="仿宋" w:eastAsia="仿宋" w:hAnsi="仿宋" w:hint="eastAsia"/>
          <w:szCs w:val="32"/>
        </w:rPr>
        <w:lastRenderedPageBreak/>
        <w:t>见和要求；领导社区服务机构开展公共、公益便民活动。组织开展社区教育，指导群众性文化、体育、科普科技活动。承办区政府交办的其他事项。</w:t>
      </w:r>
    </w:p>
    <w:p w:rsidR="009E0A0A" w:rsidRPr="00B07BE6" w:rsidRDefault="009E0A0A" w:rsidP="00155821">
      <w:pPr>
        <w:spacing w:line="360" w:lineRule="auto"/>
        <w:ind w:firstLineChars="200" w:firstLine="640"/>
        <w:rPr>
          <w:rFonts w:ascii="仿宋" w:eastAsia="仿宋" w:hAnsi="仿宋"/>
          <w:szCs w:val="32"/>
        </w:rPr>
      </w:pPr>
      <w:r w:rsidRPr="00B07BE6">
        <w:rPr>
          <w:rFonts w:ascii="仿宋" w:eastAsia="仿宋" w:hAnsi="仿宋" w:hint="eastAsia"/>
          <w:szCs w:val="32"/>
        </w:rPr>
        <w:t>根据上述职责，月坛街道工委、办事处设置以下内设机构。</w:t>
      </w:r>
    </w:p>
    <w:p w:rsidR="009E0A0A" w:rsidRPr="00B07BE6" w:rsidRDefault="009E0A0A" w:rsidP="00155821">
      <w:pPr>
        <w:spacing w:line="360" w:lineRule="auto"/>
        <w:ind w:firstLineChars="200" w:firstLine="640"/>
        <w:rPr>
          <w:rFonts w:ascii="仿宋" w:eastAsia="仿宋" w:hAnsi="仿宋"/>
          <w:szCs w:val="32"/>
        </w:rPr>
      </w:pPr>
      <w:r w:rsidRPr="00B07BE6">
        <w:rPr>
          <w:rFonts w:ascii="仿宋" w:eastAsia="仿宋" w:hAnsi="仿宋" w:hint="eastAsia"/>
          <w:szCs w:val="32"/>
        </w:rPr>
        <w:t>1、纪律检查工作委员会</w:t>
      </w:r>
    </w:p>
    <w:p w:rsidR="009E0A0A" w:rsidRPr="00B07BE6" w:rsidRDefault="009E0A0A" w:rsidP="00155821">
      <w:pPr>
        <w:widowControl/>
        <w:spacing w:line="360" w:lineRule="auto"/>
        <w:ind w:firstLineChars="200" w:firstLine="640"/>
        <w:jc w:val="left"/>
        <w:rPr>
          <w:rFonts w:ascii="仿宋" w:eastAsia="仿宋" w:hAnsi="仿宋"/>
          <w:szCs w:val="32"/>
        </w:rPr>
      </w:pPr>
      <w:r w:rsidRPr="009E0A0A">
        <w:rPr>
          <w:rFonts w:ascii="仿宋" w:eastAsia="仿宋" w:hAnsi="仿宋" w:hint="eastAsia"/>
          <w:szCs w:val="32"/>
        </w:rPr>
        <w:t>街道纪律检查工作委员会是区纪律检查委员会的派出机构，监察组是区监察委员会的派出机构，与纪律检查工作委员会合署办公。</w:t>
      </w:r>
      <w:r w:rsidRPr="00B07BE6">
        <w:rPr>
          <w:rFonts w:ascii="仿宋" w:eastAsia="仿宋" w:hAnsi="仿宋" w:hint="eastAsia"/>
          <w:szCs w:val="32"/>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rsidR="009E0A0A" w:rsidRPr="00B07BE6" w:rsidRDefault="009E0A0A" w:rsidP="00155821">
      <w:pPr>
        <w:spacing w:line="360" w:lineRule="auto"/>
        <w:ind w:firstLineChars="200" w:firstLine="640"/>
        <w:rPr>
          <w:rFonts w:ascii="仿宋" w:eastAsia="仿宋" w:hAnsi="仿宋"/>
          <w:szCs w:val="32"/>
        </w:rPr>
      </w:pPr>
      <w:r w:rsidRPr="00B07BE6">
        <w:rPr>
          <w:rFonts w:ascii="仿宋" w:eastAsia="仿宋" w:hAnsi="仿宋" w:hint="eastAsia"/>
          <w:szCs w:val="32"/>
        </w:rPr>
        <w:t>2、综合办公室</w:t>
      </w:r>
    </w:p>
    <w:p w:rsid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承担街道指挥调度、决策支持、督查督办和综合协调服务职能；负责辖区应急处置工作；负责实施全响应管理，推进数据资源共享，规划并组织实施街道重点信息化建设项目；</w:t>
      </w:r>
      <w:r w:rsidRPr="00B07BE6">
        <w:rPr>
          <w:rFonts w:ascii="仿宋" w:eastAsia="仿宋" w:hAnsi="仿宋" w:hint="eastAsia"/>
          <w:szCs w:val="32"/>
        </w:rPr>
        <w:lastRenderedPageBreak/>
        <w:t>负责文电、会务、机要、保密、档案、信息、对外联络、财务、安全保卫、后勤保障等机关日常工作；负责依法行政、党务政务公开、信息公开、绩效管理、重要文稿起草和调研等工作。</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3、党群工作办公室</w:t>
      </w:r>
    </w:p>
    <w:p w:rsidR="009E0A0A" w:rsidRPr="00B07BE6" w:rsidRDefault="009E0A0A" w:rsidP="00155821">
      <w:pPr>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承担全面从严治党主体责任相关工作，落实基层党建工作责任制；统筹推进区域化党建、“两新”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4、平安建设办公室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5、城市管理办公室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lastRenderedPageBreak/>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性执法工作。</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6、社区建设办公室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7、民生保障办公室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落实人力社保、低保、社会救助、住房保障、养老等各项民生政策和措施，并承担相关工作；负责辖区双拥优抚、</w:t>
      </w:r>
      <w:r w:rsidRPr="00B07BE6">
        <w:rPr>
          <w:rFonts w:ascii="仿宋" w:eastAsia="仿宋" w:hAnsi="仿宋" w:hint="eastAsia"/>
          <w:szCs w:val="32"/>
        </w:rPr>
        <w:lastRenderedPageBreak/>
        <w:t>残疾人权益保障等工作；协助开展优待抚恤、伤残评定、社会捐助、劳动保障等工作。</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8、地区协调服务办公室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9E0A0A" w:rsidRPr="009E0A0A" w:rsidRDefault="009E0A0A" w:rsidP="00155821">
      <w:pPr>
        <w:widowControl/>
        <w:shd w:val="clear" w:color="auto" w:fill="FFFFFF"/>
        <w:spacing w:line="360" w:lineRule="auto"/>
        <w:ind w:firstLineChars="200" w:firstLine="640"/>
        <w:rPr>
          <w:rFonts w:ascii="仿宋" w:eastAsia="仿宋" w:hAnsi="仿宋"/>
          <w:szCs w:val="32"/>
        </w:rPr>
      </w:pPr>
      <w:r w:rsidRPr="009E0A0A">
        <w:rPr>
          <w:rFonts w:ascii="仿宋" w:eastAsia="仿宋" w:hAnsi="仿宋" w:hint="eastAsia"/>
          <w:szCs w:val="32"/>
        </w:rPr>
        <w:t>9、党群服务中心</w:t>
      </w:r>
    </w:p>
    <w:p w:rsidR="009E0A0A" w:rsidRPr="009E0A0A" w:rsidRDefault="009E0A0A" w:rsidP="00155821">
      <w:pPr>
        <w:widowControl/>
        <w:shd w:val="clear" w:color="auto" w:fill="FFFFFF"/>
        <w:spacing w:line="360" w:lineRule="auto"/>
        <w:ind w:firstLineChars="200" w:firstLine="640"/>
        <w:jc w:val="left"/>
        <w:rPr>
          <w:rFonts w:ascii="仿宋" w:eastAsia="仿宋" w:hAnsi="仿宋"/>
          <w:szCs w:val="32"/>
        </w:rPr>
      </w:pPr>
      <w:r w:rsidRPr="009E0A0A">
        <w:rPr>
          <w:rFonts w:ascii="仿宋" w:eastAsia="仿宋" w:hAnsi="仿宋" w:hint="eastAsia"/>
          <w:szCs w:val="32"/>
        </w:rPr>
        <w:t>承担辖区基层党组织和群团组织日常事务性工作;协助推进城市基层党建工作；组织开展各类共建活动，加强党建带统战、群团组织建设；承担党建信息化建设具体工作，负责党内信息管理系统、党员E先锋等信息平台日常管理和系统维护;联来、服务、凝聚、引领辖区单位、“两新”组织，党员干部、居民群众及区域各类组织参与地区各项建设。</w:t>
      </w:r>
    </w:p>
    <w:p w:rsidR="009E0A0A" w:rsidRPr="009E0A0A" w:rsidRDefault="009E0A0A" w:rsidP="00155821">
      <w:pPr>
        <w:widowControl/>
        <w:shd w:val="clear" w:color="auto" w:fill="FFFFFF"/>
        <w:spacing w:line="360" w:lineRule="auto"/>
        <w:ind w:firstLineChars="200" w:firstLine="640"/>
        <w:rPr>
          <w:rFonts w:ascii="仿宋" w:eastAsia="仿宋" w:hAnsi="仿宋"/>
          <w:szCs w:val="32"/>
        </w:rPr>
      </w:pPr>
      <w:r w:rsidRPr="009E0A0A">
        <w:rPr>
          <w:rFonts w:ascii="仿宋" w:eastAsia="仿宋" w:hAnsi="仿宋" w:hint="eastAsia"/>
          <w:szCs w:val="32"/>
        </w:rPr>
        <w:t>10、市民服务中心</w:t>
      </w:r>
    </w:p>
    <w:p w:rsidR="009E0A0A" w:rsidRPr="009E0A0A" w:rsidRDefault="009E0A0A" w:rsidP="00155821">
      <w:pPr>
        <w:widowControl/>
        <w:shd w:val="clear" w:color="auto" w:fill="FFFFFF"/>
        <w:spacing w:line="360" w:lineRule="auto"/>
        <w:ind w:firstLineChars="200" w:firstLine="640"/>
        <w:jc w:val="left"/>
        <w:rPr>
          <w:rFonts w:ascii="仿宋" w:eastAsia="仿宋" w:hAnsi="仿宋"/>
          <w:szCs w:val="32"/>
        </w:rPr>
      </w:pPr>
      <w:r w:rsidRPr="009E0A0A">
        <w:rPr>
          <w:rFonts w:ascii="仿宋" w:eastAsia="仿宋" w:hAnsi="仿宋" w:hint="eastAsia"/>
          <w:szCs w:val="32"/>
        </w:rPr>
        <w:t>承接政府部门为社区群众和单位提供的各类政务服务、劳动和社会保障及居家养老服务；负责失业、退休、工伤人员的管理与服务;协助落实优抚、低保、保障性住房、社会救助等工作;推进互联网+政务服务;综合管理办事大厅各项事务;协调有关社会服务组织，承担政府委托的社会事务等方面的管理和服务项目;负责辖区内社区服务管理人员、从</w:t>
      </w:r>
      <w:r w:rsidRPr="009E0A0A">
        <w:rPr>
          <w:rFonts w:ascii="仿宋" w:eastAsia="仿宋" w:hAnsi="仿宋" w:hint="eastAsia"/>
          <w:szCs w:val="32"/>
        </w:rPr>
        <w:lastRenderedPageBreak/>
        <w:t>业人员和社区志愿者的管理和培训工作;组织社区开展各类文体活动。</w:t>
      </w:r>
    </w:p>
    <w:p w:rsidR="009E0A0A" w:rsidRPr="009E0A0A" w:rsidRDefault="009E0A0A" w:rsidP="00155821">
      <w:pPr>
        <w:widowControl/>
        <w:shd w:val="clear" w:color="auto" w:fill="FFFFFF"/>
        <w:spacing w:line="360" w:lineRule="auto"/>
        <w:ind w:firstLineChars="200" w:firstLine="640"/>
        <w:rPr>
          <w:rFonts w:ascii="仿宋" w:eastAsia="仿宋" w:hAnsi="仿宋"/>
          <w:szCs w:val="32"/>
        </w:rPr>
      </w:pPr>
      <w:r w:rsidRPr="009E0A0A">
        <w:rPr>
          <w:rFonts w:ascii="仿宋" w:eastAsia="仿宋" w:hAnsi="仿宋" w:hint="eastAsia"/>
          <w:szCs w:val="32"/>
        </w:rPr>
        <w:t>11、全响应街区治理中心</w:t>
      </w:r>
    </w:p>
    <w:p w:rsidR="00820662" w:rsidRPr="009E0A0A" w:rsidRDefault="009E0A0A" w:rsidP="00820662">
      <w:pPr>
        <w:widowControl/>
        <w:shd w:val="clear" w:color="auto" w:fill="FFFFFF"/>
        <w:spacing w:line="360" w:lineRule="auto"/>
        <w:ind w:firstLineChars="200" w:firstLine="640"/>
        <w:jc w:val="left"/>
        <w:rPr>
          <w:rFonts w:ascii="仿宋" w:eastAsia="仿宋" w:hAnsi="仿宋"/>
          <w:szCs w:val="32"/>
        </w:rPr>
      </w:pPr>
      <w:r w:rsidRPr="009E0A0A">
        <w:rPr>
          <w:rFonts w:ascii="仿宋" w:eastAsia="仿宋" w:hAnsi="仿宋" w:hint="eastAsia"/>
          <w:szCs w:val="32"/>
        </w:rPr>
        <w:t>负责街道数据分中心的运维和管理，监督辖区城市运行管理;负责辖区各类问题的发现、收集、分派等工作;综合梳理、分析研判辖区各类事件数据;推进街道、社区各信息系统、基础数据等方面的深度融合，为街道决策提供数据基础;承担街道重点信息化建设项目具体工作;承担辖区综合执法相关的文稿、会务、档案等保障工作。</w:t>
      </w:r>
    </w:p>
    <w:p w:rsidR="009E0A0A" w:rsidRPr="009E0A0A" w:rsidRDefault="009E0A0A" w:rsidP="00155821">
      <w:pPr>
        <w:spacing w:line="360" w:lineRule="auto"/>
        <w:ind w:firstLineChars="200" w:firstLine="640"/>
        <w:rPr>
          <w:rFonts w:ascii="仿宋" w:eastAsia="仿宋" w:hAnsi="仿宋"/>
          <w:szCs w:val="32"/>
        </w:rPr>
      </w:pPr>
      <w:r w:rsidRPr="009E0A0A">
        <w:rPr>
          <w:rFonts w:ascii="仿宋" w:eastAsia="仿宋" w:hAnsi="仿宋" w:hint="eastAsia"/>
          <w:szCs w:val="32"/>
        </w:rPr>
        <w:t>(二) 人员构成情况</w:t>
      </w:r>
    </w:p>
    <w:p w:rsidR="009E0A0A" w:rsidRPr="009E0A0A" w:rsidRDefault="009E0A0A" w:rsidP="00155821">
      <w:pPr>
        <w:snapToGrid w:val="0"/>
        <w:spacing w:line="360" w:lineRule="auto"/>
        <w:ind w:firstLineChars="200" w:firstLine="640"/>
        <w:rPr>
          <w:rFonts w:ascii="仿宋" w:eastAsia="仿宋" w:hAnsi="仿宋"/>
          <w:szCs w:val="32"/>
        </w:rPr>
      </w:pPr>
      <w:r w:rsidRPr="009E0A0A">
        <w:rPr>
          <w:rFonts w:ascii="仿宋" w:eastAsia="仿宋" w:hAnsi="仿宋" w:hint="eastAsia"/>
          <w:szCs w:val="32"/>
        </w:rPr>
        <w:t>本单位年末实有公务员</w:t>
      </w:r>
      <w:r w:rsidR="00D1350E">
        <w:rPr>
          <w:rFonts w:ascii="仿宋" w:eastAsia="仿宋" w:hAnsi="仿宋" w:hint="eastAsia"/>
          <w:szCs w:val="32"/>
        </w:rPr>
        <w:t>176</w:t>
      </w:r>
      <w:r w:rsidRPr="009E0A0A">
        <w:rPr>
          <w:rFonts w:ascii="仿宋" w:eastAsia="仿宋" w:hAnsi="仿宋" w:hint="eastAsia"/>
          <w:szCs w:val="32"/>
        </w:rPr>
        <w:t>人，参公管理的事业编制人员</w:t>
      </w:r>
      <w:r w:rsidR="00D1350E">
        <w:rPr>
          <w:rFonts w:ascii="仿宋" w:eastAsia="仿宋" w:hAnsi="仿宋" w:hint="eastAsia"/>
          <w:szCs w:val="32"/>
        </w:rPr>
        <w:t>77</w:t>
      </w:r>
      <w:r w:rsidRPr="009E0A0A">
        <w:rPr>
          <w:rFonts w:ascii="仿宋" w:eastAsia="仿宋" w:hAnsi="仿宋" w:hint="eastAsia"/>
          <w:szCs w:val="32"/>
        </w:rPr>
        <w:t>人，比20</w:t>
      </w:r>
      <w:r w:rsidR="00D1350E">
        <w:rPr>
          <w:rFonts w:ascii="仿宋" w:eastAsia="仿宋" w:hAnsi="仿宋" w:hint="eastAsia"/>
          <w:szCs w:val="32"/>
        </w:rPr>
        <w:t>19</w:t>
      </w:r>
      <w:r w:rsidRPr="009E0A0A">
        <w:rPr>
          <w:rFonts w:ascii="仿宋" w:eastAsia="仿宋" w:hAnsi="仿宋" w:hint="eastAsia"/>
          <w:szCs w:val="32"/>
        </w:rPr>
        <w:t>年</w:t>
      </w:r>
      <w:r w:rsidR="00D1350E">
        <w:rPr>
          <w:rFonts w:ascii="仿宋" w:eastAsia="仿宋" w:hAnsi="仿宋" w:hint="eastAsia"/>
          <w:szCs w:val="32"/>
        </w:rPr>
        <w:t>减少3</w:t>
      </w:r>
      <w:r w:rsidRPr="009E0A0A">
        <w:rPr>
          <w:rFonts w:ascii="仿宋" w:eastAsia="仿宋" w:hAnsi="仿宋" w:hint="eastAsia"/>
          <w:szCs w:val="32"/>
        </w:rPr>
        <w:t>人，主要原因是新录用公务员5人，</w:t>
      </w:r>
      <w:r w:rsidR="006457F7">
        <w:rPr>
          <w:rFonts w:ascii="仿宋" w:eastAsia="仿宋" w:hAnsi="仿宋" w:hint="eastAsia"/>
          <w:szCs w:val="32"/>
        </w:rPr>
        <w:t>8名在职人员退休</w:t>
      </w:r>
      <w:r w:rsidRPr="009E0A0A">
        <w:rPr>
          <w:rFonts w:ascii="仿宋" w:eastAsia="仿宋" w:hAnsi="仿宋" w:hint="eastAsia"/>
          <w:szCs w:val="32"/>
        </w:rPr>
        <w:t>。</w:t>
      </w:r>
    </w:p>
    <w:p w:rsidR="009E0A0A" w:rsidRDefault="009E0A0A" w:rsidP="00155821">
      <w:pPr>
        <w:spacing w:line="360" w:lineRule="auto"/>
        <w:ind w:left="640"/>
        <w:rPr>
          <w:rFonts w:ascii="仿宋" w:eastAsia="仿宋" w:hAnsi="仿宋"/>
          <w:szCs w:val="32"/>
        </w:rPr>
      </w:pPr>
    </w:p>
    <w:p w:rsidR="003B5F73" w:rsidRDefault="003B5F73" w:rsidP="00155821">
      <w:pPr>
        <w:numPr>
          <w:ilvl w:val="0"/>
          <w:numId w:val="1"/>
        </w:numPr>
        <w:spacing w:line="360" w:lineRule="auto"/>
        <w:ind w:firstLineChars="200" w:firstLine="640"/>
        <w:rPr>
          <w:rFonts w:ascii="仿宋" w:eastAsia="仿宋" w:hAnsi="仿宋"/>
          <w:szCs w:val="32"/>
        </w:rPr>
      </w:pPr>
      <w:r>
        <w:rPr>
          <w:rFonts w:ascii="仿宋" w:eastAsia="仿宋" w:hAnsi="仿宋" w:hint="eastAsia"/>
          <w:szCs w:val="32"/>
        </w:rPr>
        <w:t>收入决算说明：20</w:t>
      </w:r>
      <w:r w:rsidR="006457F7">
        <w:rPr>
          <w:rFonts w:ascii="仿宋" w:eastAsia="仿宋" w:hAnsi="仿宋" w:hint="eastAsia"/>
          <w:szCs w:val="32"/>
        </w:rPr>
        <w:t>20</w:t>
      </w:r>
      <w:r>
        <w:rPr>
          <w:rFonts w:ascii="仿宋" w:eastAsia="仿宋" w:hAnsi="仿宋" w:hint="eastAsia"/>
          <w:szCs w:val="32"/>
        </w:rPr>
        <w:t>年收入决算</w:t>
      </w:r>
      <w:r w:rsidR="006457F7">
        <w:rPr>
          <w:rFonts w:ascii="仿宋" w:eastAsia="仿宋" w:hAnsi="仿宋" w:hint="eastAsia"/>
          <w:szCs w:val="32"/>
        </w:rPr>
        <w:t>41492.27</w:t>
      </w:r>
      <w:r>
        <w:rPr>
          <w:rFonts w:ascii="仿宋" w:eastAsia="仿宋" w:hAnsi="仿宋" w:hint="eastAsia"/>
          <w:szCs w:val="32"/>
        </w:rPr>
        <w:t>万元，比上年决算收入的</w:t>
      </w:r>
      <w:r w:rsidR="006457F7">
        <w:rPr>
          <w:rFonts w:ascii="仿宋" w:eastAsia="仿宋" w:hAnsi="仿宋" w:hint="eastAsia"/>
          <w:szCs w:val="32"/>
        </w:rPr>
        <w:t>39243.35</w:t>
      </w:r>
      <w:r>
        <w:rPr>
          <w:rFonts w:ascii="仿宋" w:eastAsia="仿宋" w:hAnsi="仿宋" w:hint="eastAsia"/>
          <w:szCs w:val="32"/>
        </w:rPr>
        <w:t>万元增长</w:t>
      </w:r>
      <w:r w:rsidR="006457F7">
        <w:rPr>
          <w:rFonts w:ascii="仿宋" w:eastAsia="仿宋" w:hAnsi="仿宋" w:hint="eastAsia"/>
          <w:szCs w:val="32"/>
        </w:rPr>
        <w:t>2248.92</w:t>
      </w:r>
      <w:r>
        <w:rPr>
          <w:rFonts w:ascii="仿宋" w:eastAsia="仿宋" w:hAnsi="仿宋" w:hint="eastAsia"/>
          <w:szCs w:val="32"/>
        </w:rPr>
        <w:t>万元，增长5.</w:t>
      </w:r>
      <w:r w:rsidR="006457F7">
        <w:rPr>
          <w:rFonts w:ascii="仿宋" w:eastAsia="仿宋" w:hAnsi="仿宋" w:hint="eastAsia"/>
          <w:szCs w:val="32"/>
        </w:rPr>
        <w:t>73</w:t>
      </w:r>
      <w:r>
        <w:rPr>
          <w:rFonts w:ascii="仿宋" w:eastAsia="仿宋" w:hAnsi="仿宋" w:hint="eastAsia"/>
          <w:szCs w:val="32"/>
        </w:rPr>
        <w:t>%。其中：本年收入分为一般公共预算财政拨款收入</w:t>
      </w:r>
      <w:r w:rsidR="006457F7">
        <w:rPr>
          <w:rFonts w:ascii="仿宋" w:eastAsia="仿宋" w:hAnsi="仿宋" w:hint="eastAsia"/>
          <w:szCs w:val="32"/>
        </w:rPr>
        <w:t>41332.27</w:t>
      </w:r>
      <w:r>
        <w:rPr>
          <w:rFonts w:ascii="仿宋" w:eastAsia="仿宋" w:hAnsi="仿宋" w:hint="eastAsia"/>
          <w:szCs w:val="32"/>
        </w:rPr>
        <w:t>万元，政府性基金预算财政拨款收入</w:t>
      </w:r>
      <w:r w:rsidR="006457F7">
        <w:rPr>
          <w:rFonts w:ascii="仿宋" w:eastAsia="仿宋" w:hAnsi="仿宋" w:hint="eastAsia"/>
          <w:szCs w:val="32"/>
        </w:rPr>
        <w:t>160</w:t>
      </w:r>
      <w:r>
        <w:rPr>
          <w:rFonts w:ascii="仿宋" w:eastAsia="仿宋" w:hAnsi="仿宋" w:hint="eastAsia"/>
          <w:szCs w:val="32"/>
        </w:rPr>
        <w:t>万元；年初结转和结余收入</w:t>
      </w:r>
      <w:r w:rsidR="006457F7">
        <w:rPr>
          <w:rFonts w:ascii="仿宋" w:eastAsia="仿宋" w:hAnsi="仿宋" w:hint="eastAsia"/>
          <w:szCs w:val="32"/>
        </w:rPr>
        <w:t>665.28</w:t>
      </w:r>
      <w:r>
        <w:rPr>
          <w:rFonts w:ascii="仿宋" w:eastAsia="仿宋" w:hAnsi="仿宋" w:hint="eastAsia"/>
          <w:szCs w:val="32"/>
        </w:rPr>
        <w:t>万元。比年初预算的</w:t>
      </w:r>
      <w:r w:rsidR="006457F7">
        <w:rPr>
          <w:rFonts w:ascii="仿宋" w:eastAsia="仿宋" w:hAnsi="仿宋" w:hint="eastAsia"/>
          <w:szCs w:val="32"/>
        </w:rPr>
        <w:t>35909.33</w:t>
      </w:r>
      <w:r>
        <w:rPr>
          <w:rFonts w:ascii="仿宋" w:eastAsia="仿宋" w:hAnsi="仿宋" w:hint="eastAsia"/>
          <w:szCs w:val="32"/>
        </w:rPr>
        <w:t>万元增加</w:t>
      </w:r>
      <w:r w:rsidR="006457F7">
        <w:rPr>
          <w:rFonts w:ascii="仿宋" w:eastAsia="仿宋" w:hAnsi="仿宋" w:hint="eastAsia"/>
          <w:szCs w:val="32"/>
        </w:rPr>
        <w:t>5582.94</w:t>
      </w:r>
      <w:r>
        <w:rPr>
          <w:rFonts w:ascii="仿宋" w:eastAsia="仿宋" w:hAnsi="仿宋" w:hint="eastAsia"/>
          <w:szCs w:val="32"/>
        </w:rPr>
        <w:t>万元，增长1</w:t>
      </w:r>
      <w:r w:rsidR="006457F7">
        <w:rPr>
          <w:rFonts w:ascii="仿宋" w:eastAsia="仿宋" w:hAnsi="仿宋" w:hint="eastAsia"/>
          <w:szCs w:val="32"/>
        </w:rPr>
        <w:t>5.55</w:t>
      </w:r>
      <w:r>
        <w:rPr>
          <w:rFonts w:ascii="仿宋" w:eastAsia="仿宋" w:hAnsi="仿宋" w:hint="eastAsia"/>
          <w:szCs w:val="32"/>
        </w:rPr>
        <w:t>%，原因为追加市级指标款。</w:t>
      </w:r>
    </w:p>
    <w:p w:rsidR="009E0A0A" w:rsidRDefault="009E0A0A" w:rsidP="00155821">
      <w:pPr>
        <w:spacing w:line="360" w:lineRule="auto"/>
        <w:ind w:left="640"/>
        <w:rPr>
          <w:rFonts w:ascii="仿宋" w:eastAsia="仿宋" w:hAnsi="仿宋"/>
          <w:szCs w:val="32"/>
        </w:rPr>
      </w:pP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三、支出决算说明：2</w:t>
      </w:r>
      <w:r w:rsidR="006457F7">
        <w:rPr>
          <w:rFonts w:ascii="仿宋" w:eastAsia="仿宋" w:hAnsi="仿宋" w:hint="eastAsia"/>
          <w:szCs w:val="32"/>
        </w:rPr>
        <w:t>020</w:t>
      </w:r>
      <w:r>
        <w:rPr>
          <w:rFonts w:ascii="仿宋" w:eastAsia="仿宋" w:hAnsi="仿宋" w:hint="eastAsia"/>
          <w:szCs w:val="32"/>
        </w:rPr>
        <w:t>年本年支出决算</w:t>
      </w:r>
      <w:r w:rsidR="006457F7" w:rsidRPr="006457F7">
        <w:rPr>
          <w:rFonts w:ascii="仿宋" w:eastAsia="仿宋" w:hAnsi="仿宋" w:hint="eastAsia"/>
          <w:szCs w:val="32"/>
        </w:rPr>
        <w:t>41,719.41</w:t>
      </w:r>
      <w:r>
        <w:rPr>
          <w:rFonts w:ascii="仿宋" w:eastAsia="仿宋" w:hAnsi="仿宋" w:hint="eastAsia"/>
          <w:szCs w:val="32"/>
        </w:rPr>
        <w:t>万</w:t>
      </w:r>
      <w:r>
        <w:rPr>
          <w:rFonts w:ascii="仿宋" w:eastAsia="仿宋" w:hAnsi="仿宋" w:hint="eastAsia"/>
          <w:szCs w:val="32"/>
        </w:rPr>
        <w:lastRenderedPageBreak/>
        <w:t>元，比上年决算支出的</w:t>
      </w:r>
      <w:r w:rsidR="006457F7">
        <w:rPr>
          <w:rFonts w:ascii="仿宋" w:eastAsia="仿宋" w:hAnsi="仿宋" w:hint="eastAsia"/>
          <w:szCs w:val="32"/>
        </w:rPr>
        <w:t>38768.14</w:t>
      </w:r>
      <w:r>
        <w:rPr>
          <w:rFonts w:ascii="仿宋" w:eastAsia="仿宋" w:hAnsi="仿宋" w:hint="eastAsia"/>
          <w:szCs w:val="32"/>
        </w:rPr>
        <w:t>万元增长</w:t>
      </w:r>
      <w:r w:rsidR="00E10C47">
        <w:rPr>
          <w:rFonts w:ascii="仿宋" w:eastAsia="仿宋" w:hAnsi="仿宋" w:hint="eastAsia"/>
          <w:szCs w:val="32"/>
        </w:rPr>
        <w:t>2951.27</w:t>
      </w:r>
      <w:r>
        <w:rPr>
          <w:rFonts w:ascii="仿宋" w:eastAsia="仿宋" w:hAnsi="仿宋" w:hint="eastAsia"/>
          <w:szCs w:val="32"/>
        </w:rPr>
        <w:t>万元，增长</w:t>
      </w:r>
      <w:r w:rsidR="00E10C47">
        <w:rPr>
          <w:rFonts w:ascii="仿宋" w:eastAsia="仿宋" w:hAnsi="仿宋" w:hint="eastAsia"/>
          <w:szCs w:val="32"/>
        </w:rPr>
        <w:t>7.61</w:t>
      </w:r>
      <w:r>
        <w:rPr>
          <w:rFonts w:ascii="仿宋" w:eastAsia="仿宋" w:hAnsi="仿宋" w:hint="eastAsia"/>
          <w:szCs w:val="32"/>
        </w:rPr>
        <w:t>%，主要是增加了民生保障和城市管理等方面支出。比年初预算的</w:t>
      </w:r>
      <w:r w:rsidR="00E10C47">
        <w:rPr>
          <w:rFonts w:ascii="仿宋" w:eastAsia="仿宋" w:hAnsi="仿宋" w:hint="eastAsia"/>
          <w:szCs w:val="32"/>
        </w:rPr>
        <w:t>35909.33</w:t>
      </w:r>
      <w:r>
        <w:rPr>
          <w:rFonts w:ascii="仿宋" w:eastAsia="仿宋" w:hAnsi="仿宋" w:hint="eastAsia"/>
          <w:szCs w:val="32"/>
        </w:rPr>
        <w:t>万元增加</w:t>
      </w:r>
      <w:r w:rsidR="00E10C47">
        <w:rPr>
          <w:rFonts w:ascii="仿宋" w:eastAsia="仿宋" w:hAnsi="仿宋" w:hint="eastAsia"/>
          <w:szCs w:val="32"/>
        </w:rPr>
        <w:t>5810.08</w:t>
      </w:r>
      <w:r>
        <w:rPr>
          <w:rFonts w:ascii="仿宋" w:eastAsia="仿宋" w:hAnsi="仿宋" w:hint="eastAsia"/>
          <w:szCs w:val="32"/>
        </w:rPr>
        <w:t>万元，增长1</w:t>
      </w:r>
      <w:r w:rsidR="00E10C47">
        <w:rPr>
          <w:rFonts w:ascii="仿宋" w:eastAsia="仿宋" w:hAnsi="仿宋" w:hint="eastAsia"/>
          <w:szCs w:val="32"/>
        </w:rPr>
        <w:t>6.18</w:t>
      </w:r>
      <w:r>
        <w:rPr>
          <w:rFonts w:ascii="仿宋" w:eastAsia="仿宋" w:hAnsi="仿宋" w:hint="eastAsia"/>
          <w:szCs w:val="32"/>
        </w:rPr>
        <w:t>%，原因为追加市级指标款支出。20</w:t>
      </w:r>
      <w:r w:rsidR="00E10C47">
        <w:rPr>
          <w:rFonts w:ascii="仿宋" w:eastAsia="仿宋" w:hAnsi="仿宋" w:hint="eastAsia"/>
          <w:szCs w:val="32"/>
        </w:rPr>
        <w:t>20</w:t>
      </w:r>
      <w:r>
        <w:rPr>
          <w:rFonts w:ascii="仿宋" w:eastAsia="仿宋" w:hAnsi="仿宋" w:hint="eastAsia"/>
          <w:szCs w:val="32"/>
        </w:rPr>
        <w:t>年末结转</w:t>
      </w:r>
      <w:r w:rsidR="00E10C47">
        <w:rPr>
          <w:rFonts w:ascii="仿宋" w:eastAsia="仿宋" w:hAnsi="仿宋" w:hint="eastAsia"/>
          <w:szCs w:val="32"/>
        </w:rPr>
        <w:t>415.96</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（一）20</w:t>
      </w:r>
      <w:r w:rsidR="002F166D">
        <w:rPr>
          <w:rFonts w:ascii="仿宋" w:eastAsia="仿宋" w:hAnsi="仿宋" w:hint="eastAsia"/>
          <w:szCs w:val="32"/>
        </w:rPr>
        <w:t>20</w:t>
      </w:r>
      <w:r>
        <w:rPr>
          <w:rFonts w:ascii="仿宋" w:eastAsia="仿宋" w:hAnsi="仿宋" w:hint="eastAsia"/>
          <w:szCs w:val="32"/>
        </w:rPr>
        <w:t>年本年支出决算按用途划分情况：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1、一般公共预算财政拨款</w:t>
      </w:r>
      <w:r w:rsidR="002F166D">
        <w:rPr>
          <w:rFonts w:ascii="仿宋" w:eastAsia="仿宋" w:hAnsi="仿宋" w:hint="eastAsia"/>
          <w:szCs w:val="32"/>
        </w:rPr>
        <w:t>41332.27</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（1）基本支出决算</w:t>
      </w:r>
      <w:r w:rsidR="002F166D">
        <w:rPr>
          <w:rFonts w:ascii="仿宋" w:eastAsia="仿宋" w:hAnsi="仿宋" w:hint="eastAsia"/>
          <w:szCs w:val="32"/>
        </w:rPr>
        <w:t>9718.87</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（2）项目支出决算</w:t>
      </w:r>
      <w:r w:rsidR="002F166D">
        <w:rPr>
          <w:rFonts w:ascii="仿宋" w:eastAsia="仿宋" w:hAnsi="仿宋" w:hint="eastAsia"/>
          <w:szCs w:val="32"/>
        </w:rPr>
        <w:t>31613.4</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主要事项是：①社区建设管理工作；②地区综合整治工作；③城管环境道路绿化建设；④地区保洁工作；⑤社区服务和养老工作；⑥地区安全生产监管工作；⑦人口计生专项；⑧基层党建；⑨社区公益活动；⑩民政管理事务</w:t>
      </w:r>
      <w:r w:rsidR="00680645">
        <w:rPr>
          <w:rFonts w:ascii="仿宋" w:eastAsia="仿宋" w:hAnsi="仿宋" w:hint="eastAsia"/>
          <w:szCs w:val="32"/>
        </w:rPr>
        <w:t>。</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2、政府性基金预算财政拨款</w:t>
      </w:r>
      <w:r w:rsidR="002F166D">
        <w:rPr>
          <w:rFonts w:ascii="仿宋" w:eastAsia="仿宋" w:hAnsi="仿宋" w:hint="eastAsia"/>
          <w:szCs w:val="32"/>
        </w:rPr>
        <w:t>160.00</w:t>
      </w:r>
      <w:r w:rsidR="007A3C37">
        <w:rPr>
          <w:rFonts w:ascii="仿宋" w:eastAsia="仿宋" w:hAnsi="仿宋" w:hint="eastAsia"/>
          <w:szCs w:val="32"/>
        </w:rPr>
        <w:t>万</w:t>
      </w:r>
      <w:r>
        <w:rPr>
          <w:rFonts w:ascii="仿宋" w:eastAsia="仿宋" w:hAnsi="仿宋" w:hint="eastAsia"/>
          <w:szCs w:val="32"/>
        </w:rPr>
        <w:t>元</w:t>
      </w:r>
    </w:p>
    <w:p w:rsidR="002F166D" w:rsidRDefault="002F166D" w:rsidP="002F166D">
      <w:pPr>
        <w:spacing w:line="360" w:lineRule="auto"/>
        <w:ind w:firstLineChars="200" w:firstLine="640"/>
        <w:rPr>
          <w:rFonts w:ascii="仿宋" w:eastAsia="仿宋" w:hAnsi="仿宋"/>
          <w:szCs w:val="32"/>
        </w:rPr>
      </w:pPr>
      <w:r>
        <w:rPr>
          <w:rFonts w:ascii="仿宋" w:eastAsia="仿宋" w:hAnsi="仿宋" w:hint="eastAsia"/>
          <w:szCs w:val="32"/>
        </w:rPr>
        <w:t>（1）基本支出决算0万元。</w:t>
      </w:r>
    </w:p>
    <w:p w:rsidR="002F166D" w:rsidRDefault="002F166D" w:rsidP="002F166D">
      <w:pPr>
        <w:spacing w:line="360" w:lineRule="auto"/>
        <w:ind w:firstLineChars="200" w:firstLine="640"/>
        <w:rPr>
          <w:rFonts w:ascii="仿宋" w:eastAsia="仿宋" w:hAnsi="仿宋"/>
          <w:szCs w:val="32"/>
        </w:rPr>
      </w:pPr>
      <w:r>
        <w:rPr>
          <w:rFonts w:ascii="仿宋" w:eastAsia="仿宋" w:hAnsi="仿宋" w:hint="eastAsia"/>
          <w:szCs w:val="32"/>
        </w:rPr>
        <w:t>（2）项目支出决算181.67万元。</w:t>
      </w:r>
    </w:p>
    <w:p w:rsidR="002F166D" w:rsidRPr="002F166D" w:rsidRDefault="002F166D" w:rsidP="00820662">
      <w:pPr>
        <w:spacing w:line="360" w:lineRule="auto"/>
        <w:ind w:firstLineChars="200" w:firstLine="640"/>
        <w:rPr>
          <w:rFonts w:ascii="仿宋" w:eastAsia="仿宋" w:hAnsi="仿宋"/>
          <w:szCs w:val="32"/>
        </w:rPr>
      </w:pPr>
      <w:r>
        <w:rPr>
          <w:rFonts w:ascii="仿宋" w:eastAsia="仿宋" w:hAnsi="仿宋" w:hint="eastAsia"/>
          <w:szCs w:val="32"/>
        </w:rPr>
        <w:t>主要事项是：①</w:t>
      </w:r>
      <w:r w:rsidRPr="002F166D">
        <w:rPr>
          <w:rFonts w:ascii="仿宋" w:eastAsia="仿宋" w:hAnsi="仿宋" w:hint="eastAsia"/>
          <w:szCs w:val="32"/>
        </w:rPr>
        <w:t>稳企业扩岗位促就业补贴</w:t>
      </w:r>
      <w:r>
        <w:rPr>
          <w:rFonts w:ascii="仿宋" w:eastAsia="仿宋" w:hAnsi="仿宋" w:hint="eastAsia"/>
          <w:szCs w:val="32"/>
        </w:rPr>
        <w:t>；②</w:t>
      </w:r>
      <w:r w:rsidRPr="002F166D">
        <w:rPr>
          <w:rFonts w:ascii="仿宋" w:eastAsia="仿宋" w:hAnsi="仿宋" w:hint="eastAsia"/>
          <w:szCs w:val="32"/>
        </w:rPr>
        <w:t>社区治理防疫管理系统及智能安全防控体系建设</w:t>
      </w:r>
      <w:r>
        <w:rPr>
          <w:rFonts w:ascii="仿宋" w:eastAsia="仿宋" w:hAnsi="仿宋" w:hint="eastAsia"/>
          <w:szCs w:val="32"/>
        </w:rPr>
        <w:t>；③</w:t>
      </w:r>
      <w:r w:rsidRPr="002F166D">
        <w:rPr>
          <w:rFonts w:ascii="仿宋" w:eastAsia="仿宋" w:hAnsi="仿宋" w:hint="eastAsia"/>
          <w:szCs w:val="32"/>
        </w:rPr>
        <w:t>全民健身示范街道创建</w:t>
      </w:r>
      <w:r>
        <w:rPr>
          <w:rFonts w:ascii="仿宋" w:eastAsia="仿宋" w:hAnsi="仿宋" w:hint="eastAsia"/>
          <w:szCs w:val="32"/>
        </w:rPr>
        <w:t>；④</w:t>
      </w:r>
      <w:r w:rsidRPr="002F166D">
        <w:rPr>
          <w:rFonts w:ascii="仿宋" w:eastAsia="仿宋" w:hAnsi="仿宋" w:hint="eastAsia"/>
          <w:szCs w:val="32"/>
        </w:rPr>
        <w:t>福彩公益金转移支付</w:t>
      </w:r>
      <w:r w:rsidR="00680645">
        <w:rPr>
          <w:rFonts w:ascii="仿宋" w:eastAsia="仿宋" w:hAnsi="仿宋" w:hint="eastAsia"/>
          <w:szCs w:val="32"/>
        </w:rPr>
        <w:t>。</w:t>
      </w:r>
    </w:p>
    <w:p w:rsidR="002F166D" w:rsidRDefault="003B5F73" w:rsidP="00680645">
      <w:pPr>
        <w:spacing w:line="360" w:lineRule="auto"/>
        <w:ind w:firstLineChars="200" w:firstLine="640"/>
        <w:rPr>
          <w:rFonts w:ascii="仿宋" w:eastAsia="仿宋" w:hAnsi="仿宋"/>
          <w:szCs w:val="32"/>
        </w:rPr>
      </w:pPr>
      <w:r>
        <w:rPr>
          <w:rFonts w:ascii="仿宋" w:eastAsia="仿宋" w:hAnsi="仿宋" w:hint="eastAsia"/>
          <w:szCs w:val="32"/>
        </w:rPr>
        <w:t>（二）20</w:t>
      </w:r>
      <w:r w:rsidR="002F166D">
        <w:rPr>
          <w:rFonts w:ascii="仿宋" w:eastAsia="仿宋" w:hAnsi="仿宋" w:hint="eastAsia"/>
          <w:szCs w:val="32"/>
        </w:rPr>
        <w:t>20</w:t>
      </w:r>
      <w:r>
        <w:rPr>
          <w:rFonts w:ascii="仿宋" w:eastAsia="仿宋" w:hAnsi="仿宋" w:hint="eastAsia"/>
          <w:szCs w:val="32"/>
        </w:rPr>
        <w:t>年政府采购情况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涉及政府采购项目30个，采购计划金额</w:t>
      </w:r>
      <w:r w:rsidR="001E00C2">
        <w:rPr>
          <w:rFonts w:ascii="仿宋" w:eastAsia="仿宋" w:hAnsi="仿宋" w:hint="eastAsia"/>
          <w:szCs w:val="32"/>
        </w:rPr>
        <w:t>12879.86</w:t>
      </w:r>
      <w:r>
        <w:rPr>
          <w:rFonts w:ascii="仿宋" w:eastAsia="仿宋" w:hAnsi="仿宋" w:hint="eastAsia"/>
          <w:szCs w:val="32"/>
        </w:rPr>
        <w:t>万元，实际采购金额</w:t>
      </w:r>
      <w:r w:rsidR="001E00C2">
        <w:rPr>
          <w:rFonts w:ascii="仿宋" w:eastAsia="仿宋" w:hAnsi="仿宋" w:hint="eastAsia"/>
          <w:szCs w:val="32"/>
        </w:rPr>
        <w:t>12675.91</w:t>
      </w:r>
      <w:r>
        <w:rPr>
          <w:rFonts w:ascii="仿宋" w:eastAsia="仿宋" w:hAnsi="仿宋" w:hint="eastAsia"/>
          <w:szCs w:val="32"/>
        </w:rPr>
        <w:t>万元。其中：货物类采购计划金额</w:t>
      </w:r>
      <w:r w:rsidR="001E00C2">
        <w:rPr>
          <w:rFonts w:ascii="仿宋" w:eastAsia="仿宋" w:hAnsi="仿宋" w:hint="eastAsia"/>
          <w:szCs w:val="32"/>
        </w:rPr>
        <w:t>877.96</w:t>
      </w:r>
      <w:r>
        <w:rPr>
          <w:rFonts w:ascii="仿宋" w:eastAsia="仿宋" w:hAnsi="仿宋" w:hint="eastAsia"/>
          <w:szCs w:val="32"/>
        </w:rPr>
        <w:t>万元，实际采购金额</w:t>
      </w:r>
      <w:r w:rsidR="001E00C2">
        <w:rPr>
          <w:rFonts w:ascii="仿宋" w:eastAsia="仿宋" w:hAnsi="仿宋" w:hint="eastAsia"/>
          <w:szCs w:val="32"/>
        </w:rPr>
        <w:t>865.10</w:t>
      </w:r>
      <w:r>
        <w:rPr>
          <w:rFonts w:ascii="仿宋" w:eastAsia="仿宋" w:hAnsi="仿宋" w:hint="eastAsia"/>
          <w:szCs w:val="32"/>
        </w:rPr>
        <w:t>万元；工程类采购计划</w:t>
      </w:r>
      <w:r>
        <w:rPr>
          <w:rFonts w:ascii="仿宋" w:eastAsia="仿宋" w:hAnsi="仿宋" w:hint="eastAsia"/>
          <w:szCs w:val="32"/>
        </w:rPr>
        <w:lastRenderedPageBreak/>
        <w:t>金额</w:t>
      </w:r>
      <w:r w:rsidR="001E00C2">
        <w:rPr>
          <w:rFonts w:ascii="仿宋" w:eastAsia="仿宋" w:hAnsi="仿宋" w:hint="eastAsia"/>
          <w:szCs w:val="32"/>
        </w:rPr>
        <w:t>1403.29</w:t>
      </w:r>
      <w:r>
        <w:rPr>
          <w:rFonts w:ascii="仿宋" w:eastAsia="仿宋" w:hAnsi="仿宋" w:hint="eastAsia"/>
          <w:szCs w:val="32"/>
        </w:rPr>
        <w:t>万元，实际采购金额</w:t>
      </w:r>
      <w:r w:rsidR="001E00C2">
        <w:rPr>
          <w:rFonts w:ascii="仿宋" w:eastAsia="仿宋" w:hAnsi="仿宋" w:hint="eastAsia"/>
          <w:szCs w:val="32"/>
        </w:rPr>
        <w:t>1325.75</w:t>
      </w:r>
      <w:r>
        <w:rPr>
          <w:rFonts w:ascii="仿宋" w:eastAsia="仿宋" w:hAnsi="仿宋" w:hint="eastAsia"/>
          <w:szCs w:val="32"/>
        </w:rPr>
        <w:t>万元；服务类采购计划金额</w:t>
      </w:r>
      <w:r w:rsidR="001E00C2">
        <w:rPr>
          <w:rFonts w:ascii="仿宋" w:eastAsia="仿宋" w:hAnsi="仿宋" w:hint="eastAsia"/>
          <w:szCs w:val="32"/>
        </w:rPr>
        <w:t>4158.68</w:t>
      </w:r>
      <w:r>
        <w:rPr>
          <w:rFonts w:ascii="仿宋" w:eastAsia="仿宋" w:hAnsi="仿宋" w:hint="eastAsia"/>
          <w:szCs w:val="32"/>
        </w:rPr>
        <w:t>万元，实际采购金额</w:t>
      </w:r>
      <w:r w:rsidR="001E00C2">
        <w:rPr>
          <w:rFonts w:ascii="仿宋" w:eastAsia="仿宋" w:hAnsi="仿宋" w:hint="eastAsia"/>
          <w:szCs w:val="32"/>
        </w:rPr>
        <w:t>4147.11</w:t>
      </w:r>
      <w:r>
        <w:rPr>
          <w:rFonts w:ascii="仿宋" w:eastAsia="仿宋" w:hAnsi="仿宋" w:hint="eastAsia"/>
          <w:szCs w:val="32"/>
        </w:rPr>
        <w:t>万元</w:t>
      </w:r>
      <w:r w:rsidR="00680645">
        <w:rPr>
          <w:rFonts w:ascii="仿宋" w:eastAsia="仿宋" w:hAnsi="仿宋" w:hint="eastAsia"/>
          <w:szCs w:val="32"/>
        </w:rPr>
        <w:t>。</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（三）20</w:t>
      </w:r>
      <w:r w:rsidR="001E00C2">
        <w:rPr>
          <w:rFonts w:ascii="仿宋" w:eastAsia="仿宋" w:hAnsi="仿宋" w:hint="eastAsia"/>
          <w:szCs w:val="32"/>
        </w:rPr>
        <w:t>20</w:t>
      </w:r>
      <w:r>
        <w:rPr>
          <w:rFonts w:ascii="仿宋" w:eastAsia="仿宋" w:hAnsi="仿宋" w:hint="eastAsia"/>
          <w:szCs w:val="32"/>
        </w:rPr>
        <w:t>年政府购买服务情况</w:t>
      </w:r>
    </w:p>
    <w:p w:rsidR="003B5F73" w:rsidRPr="00B82ABD" w:rsidRDefault="003B5F73" w:rsidP="00B82ABD">
      <w:pPr>
        <w:spacing w:line="360" w:lineRule="auto"/>
        <w:ind w:firstLineChars="200" w:firstLine="640"/>
        <w:rPr>
          <w:rFonts w:ascii="仿宋" w:eastAsia="仿宋" w:hAnsi="仿宋"/>
          <w:b/>
          <w:szCs w:val="32"/>
        </w:rPr>
      </w:pPr>
      <w:r>
        <w:rPr>
          <w:rFonts w:ascii="仿宋" w:eastAsia="仿宋" w:hAnsi="仿宋" w:hint="eastAsia"/>
          <w:szCs w:val="32"/>
        </w:rPr>
        <w:t>涉及政府购买服务项目</w:t>
      </w:r>
      <w:r w:rsidR="00717BD5">
        <w:rPr>
          <w:rFonts w:ascii="仿宋" w:eastAsia="仿宋" w:hAnsi="仿宋" w:hint="eastAsia"/>
          <w:szCs w:val="32"/>
        </w:rPr>
        <w:t>25</w:t>
      </w:r>
      <w:r>
        <w:rPr>
          <w:rFonts w:ascii="仿宋" w:eastAsia="仿宋" w:hAnsi="仿宋" w:hint="eastAsia"/>
          <w:szCs w:val="32"/>
        </w:rPr>
        <w:t>个，预算金额</w:t>
      </w:r>
      <w:r w:rsidR="00717BD5">
        <w:rPr>
          <w:rFonts w:ascii="仿宋" w:eastAsia="仿宋" w:hAnsi="仿宋" w:hint="eastAsia"/>
          <w:szCs w:val="32"/>
        </w:rPr>
        <w:t>6768.39</w:t>
      </w:r>
      <w:r>
        <w:rPr>
          <w:rFonts w:ascii="仿宋" w:eastAsia="仿宋" w:hAnsi="仿宋" w:hint="eastAsia"/>
          <w:szCs w:val="32"/>
        </w:rPr>
        <w:t>万元，支出金额</w:t>
      </w:r>
      <w:r w:rsidR="00717BD5">
        <w:rPr>
          <w:rFonts w:ascii="仿宋" w:eastAsia="仿宋" w:hAnsi="仿宋" w:hint="eastAsia"/>
          <w:szCs w:val="32"/>
        </w:rPr>
        <w:t>6768.39</w:t>
      </w:r>
      <w:r w:rsidR="00E366AA">
        <w:rPr>
          <w:rFonts w:ascii="仿宋" w:eastAsia="仿宋" w:hAnsi="仿宋" w:hint="eastAsia"/>
          <w:szCs w:val="32"/>
        </w:rPr>
        <w:t>万元。其中：</w:t>
      </w:r>
      <w:r>
        <w:rPr>
          <w:rFonts w:ascii="仿宋" w:eastAsia="仿宋" w:hAnsi="仿宋" w:hint="eastAsia"/>
          <w:szCs w:val="32"/>
        </w:rPr>
        <w:t>社会救助类购买服务项目</w:t>
      </w:r>
      <w:r w:rsidR="00717BD5">
        <w:rPr>
          <w:rFonts w:ascii="仿宋" w:eastAsia="仿宋" w:hAnsi="仿宋" w:hint="eastAsia"/>
          <w:szCs w:val="32"/>
        </w:rPr>
        <w:t>1</w:t>
      </w:r>
      <w:r>
        <w:rPr>
          <w:rFonts w:ascii="仿宋" w:eastAsia="仿宋" w:hAnsi="仿宋" w:hint="eastAsia"/>
          <w:szCs w:val="32"/>
        </w:rPr>
        <w:t>项，预算金额</w:t>
      </w:r>
      <w:r w:rsidR="00717BD5">
        <w:rPr>
          <w:rFonts w:ascii="仿宋" w:eastAsia="仿宋" w:hAnsi="仿宋" w:hint="eastAsia"/>
          <w:szCs w:val="32"/>
        </w:rPr>
        <w:t>51.52</w:t>
      </w:r>
      <w:r>
        <w:rPr>
          <w:rFonts w:ascii="仿宋" w:eastAsia="仿宋" w:hAnsi="仿宋" w:hint="eastAsia"/>
          <w:szCs w:val="32"/>
        </w:rPr>
        <w:t>万元，支出金额</w:t>
      </w:r>
      <w:r w:rsidR="00717BD5">
        <w:rPr>
          <w:rFonts w:ascii="仿宋" w:eastAsia="仿宋" w:hAnsi="仿宋" w:hint="eastAsia"/>
          <w:szCs w:val="32"/>
        </w:rPr>
        <w:t>51.52</w:t>
      </w:r>
      <w:r>
        <w:rPr>
          <w:rFonts w:ascii="仿宋" w:eastAsia="仿宋" w:hAnsi="仿宋" w:hint="eastAsia"/>
          <w:szCs w:val="32"/>
        </w:rPr>
        <w:t>元；养老服务类购买服务项目</w:t>
      </w:r>
      <w:r w:rsidR="00717BD5">
        <w:rPr>
          <w:rFonts w:ascii="仿宋" w:eastAsia="仿宋" w:hAnsi="仿宋" w:hint="eastAsia"/>
          <w:szCs w:val="32"/>
        </w:rPr>
        <w:t>1</w:t>
      </w:r>
      <w:r>
        <w:rPr>
          <w:rFonts w:ascii="仿宋" w:eastAsia="仿宋" w:hAnsi="仿宋" w:hint="eastAsia"/>
          <w:szCs w:val="32"/>
        </w:rPr>
        <w:t>项，预算金额</w:t>
      </w:r>
      <w:r w:rsidR="00717BD5">
        <w:rPr>
          <w:rFonts w:ascii="仿宋" w:eastAsia="仿宋" w:hAnsi="仿宋" w:hint="eastAsia"/>
          <w:szCs w:val="32"/>
        </w:rPr>
        <w:t>0</w:t>
      </w:r>
      <w:r>
        <w:rPr>
          <w:rFonts w:ascii="仿宋" w:eastAsia="仿宋" w:hAnsi="仿宋" w:hint="eastAsia"/>
          <w:szCs w:val="32"/>
        </w:rPr>
        <w:t>万元，支出金额</w:t>
      </w:r>
      <w:r w:rsidR="00717BD5">
        <w:rPr>
          <w:rFonts w:ascii="仿宋" w:eastAsia="仿宋" w:hAnsi="仿宋" w:hint="eastAsia"/>
          <w:szCs w:val="32"/>
        </w:rPr>
        <w:t>0</w:t>
      </w:r>
      <w:r>
        <w:rPr>
          <w:rFonts w:ascii="仿宋" w:eastAsia="仿宋" w:hAnsi="仿宋" w:hint="eastAsia"/>
          <w:szCs w:val="32"/>
        </w:rPr>
        <w:t>万元；</w:t>
      </w:r>
      <w:r w:rsidR="00E366AA" w:rsidRPr="00E366AA">
        <w:rPr>
          <w:rFonts w:ascii="仿宋" w:eastAsia="仿宋" w:hAnsi="仿宋" w:hint="eastAsia"/>
          <w:szCs w:val="32"/>
        </w:rPr>
        <w:t>优抚安置</w:t>
      </w:r>
      <w:r w:rsidR="00E366AA">
        <w:rPr>
          <w:rFonts w:ascii="仿宋" w:eastAsia="仿宋" w:hAnsi="仿宋" w:hint="eastAsia"/>
          <w:szCs w:val="32"/>
        </w:rPr>
        <w:t>类</w:t>
      </w:r>
      <w:r>
        <w:rPr>
          <w:rFonts w:ascii="仿宋" w:eastAsia="仿宋" w:hAnsi="仿宋" w:hint="eastAsia"/>
          <w:szCs w:val="32"/>
        </w:rPr>
        <w:t>购买服务项目1项，预算金额</w:t>
      </w:r>
      <w:r w:rsidR="00E366AA">
        <w:rPr>
          <w:rFonts w:ascii="仿宋" w:eastAsia="仿宋" w:hAnsi="仿宋" w:hint="eastAsia"/>
          <w:szCs w:val="32"/>
        </w:rPr>
        <w:t>11.93</w:t>
      </w:r>
      <w:r>
        <w:rPr>
          <w:rFonts w:ascii="仿宋" w:eastAsia="仿宋" w:hAnsi="仿宋" w:hint="eastAsia"/>
          <w:szCs w:val="32"/>
        </w:rPr>
        <w:t>万元，支出金额</w:t>
      </w:r>
      <w:r w:rsidR="00E366AA">
        <w:rPr>
          <w:rFonts w:ascii="仿宋" w:eastAsia="仿宋" w:hAnsi="仿宋" w:hint="eastAsia"/>
          <w:szCs w:val="32"/>
        </w:rPr>
        <w:t>11.93</w:t>
      </w:r>
      <w:r>
        <w:rPr>
          <w:rFonts w:ascii="仿宋" w:eastAsia="仿宋" w:hAnsi="仿宋" w:hint="eastAsia"/>
          <w:szCs w:val="32"/>
        </w:rPr>
        <w:t>万元；</w:t>
      </w:r>
      <w:r w:rsidR="00E366AA" w:rsidRPr="00E366AA">
        <w:rPr>
          <w:rFonts w:ascii="仿宋" w:eastAsia="仿宋" w:hAnsi="仿宋" w:hint="eastAsia"/>
          <w:szCs w:val="32"/>
        </w:rPr>
        <w:t>公共卫生</w:t>
      </w:r>
      <w:r>
        <w:rPr>
          <w:rFonts w:ascii="仿宋" w:eastAsia="仿宋" w:hAnsi="仿宋" w:hint="eastAsia"/>
          <w:szCs w:val="32"/>
        </w:rPr>
        <w:t>类购买服务项目</w:t>
      </w:r>
      <w:r w:rsidR="00E366AA">
        <w:rPr>
          <w:rFonts w:ascii="仿宋" w:eastAsia="仿宋" w:hAnsi="仿宋" w:hint="eastAsia"/>
          <w:szCs w:val="32"/>
        </w:rPr>
        <w:t>1</w:t>
      </w:r>
      <w:r>
        <w:rPr>
          <w:rFonts w:ascii="仿宋" w:eastAsia="仿宋" w:hAnsi="仿宋" w:hint="eastAsia"/>
          <w:szCs w:val="32"/>
        </w:rPr>
        <w:t>项，预算金额</w:t>
      </w:r>
      <w:r w:rsidR="00E366AA">
        <w:rPr>
          <w:rFonts w:ascii="仿宋" w:eastAsia="仿宋" w:hAnsi="仿宋" w:hint="eastAsia"/>
          <w:szCs w:val="32"/>
        </w:rPr>
        <w:t>0</w:t>
      </w:r>
      <w:r>
        <w:rPr>
          <w:rFonts w:ascii="仿宋" w:eastAsia="仿宋" w:hAnsi="仿宋" w:hint="eastAsia"/>
          <w:szCs w:val="32"/>
        </w:rPr>
        <w:t>万元，支出金额</w:t>
      </w:r>
      <w:r w:rsidR="00E366AA">
        <w:rPr>
          <w:rFonts w:ascii="仿宋" w:eastAsia="仿宋" w:hAnsi="仿宋" w:hint="eastAsia"/>
          <w:szCs w:val="32"/>
        </w:rPr>
        <w:t>0</w:t>
      </w:r>
      <w:r>
        <w:rPr>
          <w:rFonts w:ascii="仿宋" w:eastAsia="仿宋" w:hAnsi="仿宋" w:hint="eastAsia"/>
          <w:szCs w:val="32"/>
        </w:rPr>
        <w:t>万元；</w:t>
      </w:r>
      <w:r w:rsidR="00E366AA" w:rsidRPr="00E366AA">
        <w:rPr>
          <w:rFonts w:ascii="仿宋" w:eastAsia="仿宋" w:hAnsi="仿宋" w:hint="eastAsia"/>
          <w:szCs w:val="32"/>
        </w:rPr>
        <w:t>人口和计划生育</w:t>
      </w:r>
      <w:r w:rsidR="00E366AA">
        <w:rPr>
          <w:rFonts w:ascii="仿宋" w:eastAsia="仿宋" w:hAnsi="仿宋" w:hint="eastAsia"/>
          <w:szCs w:val="32"/>
        </w:rPr>
        <w:t>类购买服务项目1项，预算金额616.74万元，支出金额616.74万元；</w:t>
      </w:r>
      <w:r w:rsidR="00E366AA" w:rsidRPr="00E366AA">
        <w:rPr>
          <w:rFonts w:ascii="仿宋" w:eastAsia="仿宋" w:hAnsi="仿宋" w:hint="eastAsia"/>
          <w:szCs w:val="32"/>
        </w:rPr>
        <w:t>公共安全</w:t>
      </w:r>
      <w:r w:rsidR="00E366AA">
        <w:rPr>
          <w:rFonts w:ascii="仿宋" w:eastAsia="仿宋" w:hAnsi="仿宋" w:hint="eastAsia"/>
          <w:szCs w:val="32"/>
        </w:rPr>
        <w:t>类购买服务项目8项，预算金额1004.64万元，支出金额1004.64万元；环境治理类购买服务项目1项，预算金额320万元，支出金额320万元；</w:t>
      </w:r>
      <w:r w:rsidR="00B82ABD">
        <w:rPr>
          <w:rFonts w:ascii="仿宋" w:eastAsia="仿宋" w:hAnsi="仿宋" w:hint="eastAsia"/>
          <w:szCs w:val="32"/>
        </w:rPr>
        <w:t>城市维护类购买服务项目3项，预算金额442.49万元，支出金额442.49万元；</w:t>
      </w:r>
      <w:r>
        <w:rPr>
          <w:rFonts w:ascii="仿宋" w:eastAsia="仿宋" w:hAnsi="仿宋" w:hint="eastAsia"/>
          <w:szCs w:val="32"/>
        </w:rPr>
        <w:t>法律服务类购买服务项目1项，预算金额</w:t>
      </w:r>
      <w:r w:rsidR="00B82ABD">
        <w:rPr>
          <w:rFonts w:ascii="仿宋" w:eastAsia="仿宋" w:hAnsi="仿宋" w:hint="eastAsia"/>
          <w:szCs w:val="32"/>
        </w:rPr>
        <w:t>5.42万</w:t>
      </w:r>
      <w:r>
        <w:rPr>
          <w:rFonts w:ascii="仿宋" w:eastAsia="仿宋" w:hAnsi="仿宋" w:hint="eastAsia"/>
          <w:szCs w:val="32"/>
        </w:rPr>
        <w:t>元，支出金额</w:t>
      </w:r>
      <w:r w:rsidR="00B82ABD">
        <w:rPr>
          <w:rFonts w:ascii="仿宋" w:eastAsia="仿宋" w:hAnsi="仿宋" w:hint="eastAsia"/>
          <w:szCs w:val="32"/>
        </w:rPr>
        <w:t>5.42</w:t>
      </w:r>
      <w:r>
        <w:rPr>
          <w:rFonts w:ascii="仿宋" w:eastAsia="仿宋" w:hAnsi="仿宋" w:hint="eastAsia"/>
          <w:szCs w:val="32"/>
        </w:rPr>
        <w:t>万元；财务会计审计服务类购买服务项目2项，预算金额</w:t>
      </w:r>
      <w:r w:rsidR="00B82ABD">
        <w:rPr>
          <w:rFonts w:ascii="仿宋" w:eastAsia="仿宋" w:hAnsi="仿宋" w:hint="eastAsia"/>
          <w:szCs w:val="32"/>
        </w:rPr>
        <w:t>79.3</w:t>
      </w:r>
      <w:r>
        <w:rPr>
          <w:rFonts w:ascii="仿宋" w:eastAsia="仿宋" w:hAnsi="仿宋" w:hint="eastAsia"/>
          <w:szCs w:val="32"/>
        </w:rPr>
        <w:t>万元，支出金额</w:t>
      </w:r>
      <w:r w:rsidR="00B82ABD">
        <w:rPr>
          <w:rFonts w:ascii="仿宋" w:eastAsia="仿宋" w:hAnsi="仿宋" w:hint="eastAsia"/>
          <w:szCs w:val="32"/>
        </w:rPr>
        <w:t>79.3</w:t>
      </w:r>
      <w:r>
        <w:rPr>
          <w:rFonts w:ascii="仿宋" w:eastAsia="仿宋" w:hAnsi="仿宋" w:hint="eastAsia"/>
          <w:szCs w:val="32"/>
        </w:rPr>
        <w:t>万元；</w:t>
      </w:r>
      <w:r w:rsidR="00B82ABD" w:rsidRPr="00B82ABD">
        <w:rPr>
          <w:rFonts w:ascii="仿宋" w:eastAsia="仿宋" w:hAnsi="仿宋" w:hint="eastAsia"/>
          <w:szCs w:val="32"/>
        </w:rPr>
        <w:t>课题研究和社会调查</w:t>
      </w:r>
      <w:r>
        <w:rPr>
          <w:rFonts w:ascii="仿宋" w:eastAsia="仿宋" w:hAnsi="仿宋" w:hint="eastAsia"/>
          <w:szCs w:val="32"/>
        </w:rPr>
        <w:t>类购买服务项目</w:t>
      </w:r>
      <w:r w:rsidR="00B82ABD">
        <w:rPr>
          <w:rFonts w:ascii="仿宋" w:eastAsia="仿宋" w:hAnsi="仿宋" w:hint="eastAsia"/>
          <w:szCs w:val="32"/>
        </w:rPr>
        <w:t>1</w:t>
      </w:r>
      <w:r>
        <w:rPr>
          <w:rFonts w:ascii="仿宋" w:eastAsia="仿宋" w:hAnsi="仿宋" w:hint="eastAsia"/>
          <w:szCs w:val="32"/>
        </w:rPr>
        <w:t>项，预算金额</w:t>
      </w:r>
      <w:r w:rsidR="00B82ABD">
        <w:rPr>
          <w:rFonts w:ascii="仿宋" w:eastAsia="仿宋" w:hAnsi="仿宋" w:hint="eastAsia"/>
          <w:szCs w:val="32"/>
        </w:rPr>
        <w:t>0</w:t>
      </w:r>
      <w:r>
        <w:rPr>
          <w:rFonts w:ascii="仿宋" w:eastAsia="仿宋" w:hAnsi="仿宋" w:hint="eastAsia"/>
          <w:szCs w:val="32"/>
        </w:rPr>
        <w:t>万元，支出金额</w:t>
      </w:r>
      <w:r w:rsidR="00B82ABD">
        <w:rPr>
          <w:rFonts w:ascii="仿宋" w:eastAsia="仿宋" w:hAnsi="仿宋" w:hint="eastAsia"/>
          <w:szCs w:val="32"/>
        </w:rPr>
        <w:t>0万元；</w:t>
      </w:r>
      <w:r>
        <w:rPr>
          <w:rFonts w:ascii="仿宋" w:eastAsia="仿宋" w:hAnsi="仿宋" w:hint="eastAsia"/>
          <w:szCs w:val="32"/>
        </w:rPr>
        <w:t>后勤服务类购买服务项目</w:t>
      </w:r>
      <w:r w:rsidR="00B82ABD">
        <w:rPr>
          <w:rFonts w:ascii="仿宋" w:eastAsia="仿宋" w:hAnsi="仿宋" w:hint="eastAsia"/>
          <w:szCs w:val="32"/>
        </w:rPr>
        <w:t>4</w:t>
      </w:r>
      <w:r>
        <w:rPr>
          <w:rFonts w:ascii="仿宋" w:eastAsia="仿宋" w:hAnsi="仿宋" w:hint="eastAsia"/>
          <w:szCs w:val="32"/>
        </w:rPr>
        <w:t>项，预算金额</w:t>
      </w:r>
      <w:r w:rsidR="00B82ABD">
        <w:rPr>
          <w:rFonts w:ascii="仿宋" w:eastAsia="仿宋" w:hAnsi="仿宋" w:hint="eastAsia"/>
          <w:szCs w:val="32"/>
        </w:rPr>
        <w:t>4050.26</w:t>
      </w:r>
      <w:r>
        <w:rPr>
          <w:rFonts w:ascii="仿宋" w:eastAsia="仿宋" w:hAnsi="仿宋" w:hint="eastAsia"/>
          <w:szCs w:val="32"/>
        </w:rPr>
        <w:t>万元，支出</w:t>
      </w:r>
      <w:r w:rsidR="00B82ABD">
        <w:rPr>
          <w:rFonts w:ascii="仿宋" w:eastAsia="仿宋" w:hAnsi="仿宋" w:hint="eastAsia"/>
          <w:szCs w:val="32"/>
        </w:rPr>
        <w:t>4050.26</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（四）20</w:t>
      </w:r>
      <w:r w:rsidR="00B76705">
        <w:rPr>
          <w:rFonts w:ascii="仿宋" w:eastAsia="仿宋" w:hAnsi="仿宋" w:hint="eastAsia"/>
          <w:szCs w:val="32"/>
        </w:rPr>
        <w:t>20</w:t>
      </w:r>
      <w:r>
        <w:rPr>
          <w:rFonts w:ascii="仿宋" w:eastAsia="仿宋" w:hAnsi="仿宋" w:hint="eastAsia"/>
          <w:szCs w:val="32"/>
        </w:rPr>
        <w:t>年机关运行经费情况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lastRenderedPageBreak/>
        <w:t>2</w:t>
      </w:r>
      <w:r w:rsidR="00F53BB4">
        <w:rPr>
          <w:rFonts w:ascii="仿宋" w:eastAsia="仿宋" w:hAnsi="仿宋" w:hint="eastAsia"/>
          <w:szCs w:val="32"/>
        </w:rPr>
        <w:t>020</w:t>
      </w:r>
      <w:r>
        <w:rPr>
          <w:rFonts w:ascii="仿宋" w:eastAsia="仿宋" w:hAnsi="仿宋" w:hint="eastAsia"/>
          <w:szCs w:val="32"/>
        </w:rPr>
        <w:t>本部门（含下属单位）履行一般行政事业管理职能、维持机关运行，用于一般公共预算安排的机关运行经费，合计</w:t>
      </w:r>
      <w:r w:rsidR="00F53BB4">
        <w:rPr>
          <w:rFonts w:ascii="仿宋" w:eastAsia="仿宋" w:hAnsi="仿宋" w:hint="eastAsia"/>
          <w:szCs w:val="32"/>
        </w:rPr>
        <w:t>488.92</w:t>
      </w:r>
      <w:r>
        <w:rPr>
          <w:rFonts w:ascii="仿宋" w:eastAsia="仿宋" w:hAnsi="仿宋" w:hint="eastAsia"/>
          <w:szCs w:val="32"/>
        </w:rPr>
        <w:t>万元，比</w:t>
      </w:r>
      <w:r w:rsidR="00F53BB4">
        <w:rPr>
          <w:rFonts w:ascii="仿宋" w:eastAsia="仿宋" w:hAnsi="仿宋" w:hint="eastAsia"/>
          <w:szCs w:val="32"/>
        </w:rPr>
        <w:t>2019</w:t>
      </w:r>
      <w:r>
        <w:rPr>
          <w:rFonts w:ascii="仿宋" w:eastAsia="仿宋" w:hAnsi="仿宋" w:hint="eastAsia"/>
          <w:szCs w:val="32"/>
        </w:rPr>
        <w:t>年</w:t>
      </w:r>
      <w:r w:rsidR="00F53BB4">
        <w:rPr>
          <w:rFonts w:ascii="仿宋" w:eastAsia="仿宋" w:hAnsi="仿宋" w:hint="eastAsia"/>
          <w:szCs w:val="32"/>
        </w:rPr>
        <w:t>557.58</w:t>
      </w:r>
      <w:r>
        <w:rPr>
          <w:rFonts w:ascii="仿宋" w:eastAsia="仿宋" w:hAnsi="仿宋" w:hint="eastAsia"/>
          <w:szCs w:val="32"/>
        </w:rPr>
        <w:t>万元</w:t>
      </w:r>
      <w:r w:rsidR="00F53BB4">
        <w:rPr>
          <w:rFonts w:ascii="仿宋" w:eastAsia="仿宋" w:hAnsi="仿宋" w:hint="eastAsia"/>
          <w:szCs w:val="32"/>
        </w:rPr>
        <w:t>减少68.66</w:t>
      </w:r>
      <w:r>
        <w:rPr>
          <w:rFonts w:ascii="仿宋" w:eastAsia="仿宋" w:hAnsi="仿宋" w:hint="eastAsia"/>
          <w:szCs w:val="32"/>
        </w:rPr>
        <w:t>万元，</w:t>
      </w:r>
      <w:r w:rsidR="00C255C5">
        <w:rPr>
          <w:rFonts w:ascii="仿宋" w:eastAsia="仿宋" w:hAnsi="仿宋" w:hint="eastAsia"/>
          <w:szCs w:val="32"/>
        </w:rPr>
        <w:t>减少</w:t>
      </w:r>
      <w:r w:rsidR="00776595">
        <w:rPr>
          <w:rFonts w:ascii="仿宋" w:eastAsia="仿宋" w:hAnsi="仿宋" w:hint="eastAsia"/>
          <w:szCs w:val="32"/>
        </w:rPr>
        <w:t>12.31</w:t>
      </w:r>
      <w:r>
        <w:rPr>
          <w:rFonts w:ascii="仿宋" w:eastAsia="仿宋" w:hAnsi="仿宋" w:hint="eastAsia"/>
          <w:szCs w:val="32"/>
        </w:rPr>
        <w:t>%。机关运行经费是指本部门行政单位（含参照公务员管理事业单位）使用一般公共预算财政拨款安排的基本支出中的公用经费支出。</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（五）国有资产占用情况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固定资产总额</w:t>
      </w:r>
      <w:r w:rsidR="002E2EF9">
        <w:rPr>
          <w:rFonts w:ascii="仿宋" w:eastAsia="仿宋" w:hAnsi="仿宋" w:hint="eastAsia"/>
          <w:szCs w:val="32"/>
        </w:rPr>
        <w:t>9948.46</w:t>
      </w:r>
      <w:r>
        <w:rPr>
          <w:rFonts w:ascii="仿宋" w:eastAsia="仿宋" w:hAnsi="仿宋" w:hint="eastAsia"/>
          <w:szCs w:val="32"/>
        </w:rPr>
        <w:t>万元，其中：办公用房4065平方米，5266.93万元；汽车2辆，31.54万元；无单价一百万以上的专用设备；无单价五十万元以上的通用设备。</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（六）国有资本经营预算财政拨款情况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我</w:t>
      </w:r>
      <w:r w:rsidR="002E2EF9">
        <w:rPr>
          <w:rFonts w:ascii="仿宋" w:eastAsia="仿宋" w:hAnsi="仿宋" w:hint="eastAsia"/>
          <w:szCs w:val="32"/>
        </w:rPr>
        <w:t>单位</w:t>
      </w:r>
      <w:r>
        <w:rPr>
          <w:rFonts w:ascii="仿宋" w:eastAsia="仿宋" w:hAnsi="仿宋" w:hint="eastAsia"/>
          <w:szCs w:val="32"/>
        </w:rPr>
        <w:t>无国有资本经营预算财政拨款情况。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（七）绩效评价情况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为加强预算绩效管理，强化支出责任，建立科学、合理的财政支出绩效跟踪机制，提高财政资金使用效益，根据《北京市人民政府办公厅关于推进本市预算绩效管理的意见》、《北京市预算绩效管理办法（实行）》、《北京市市级财政支出绩效跟踪管理办法》、《西城区区级财政支出绩效跟踪管理办法》（西财预〔2014〕273号）等文件规定，北京市西城区人民政府月坛街道办事处（以下简称“月坛街道”）按照区财政局20</w:t>
      </w:r>
      <w:r w:rsidR="00936E7E">
        <w:rPr>
          <w:rFonts w:ascii="仿宋" w:eastAsia="仿宋" w:hAnsi="仿宋" w:hint="eastAsia"/>
          <w:szCs w:val="32"/>
        </w:rPr>
        <w:t>20</w:t>
      </w:r>
      <w:r>
        <w:rPr>
          <w:rFonts w:ascii="仿宋" w:eastAsia="仿宋" w:hAnsi="仿宋" w:hint="eastAsia"/>
          <w:szCs w:val="32"/>
        </w:rPr>
        <w:t>年12月</w:t>
      </w:r>
      <w:r w:rsidR="00936E7E">
        <w:rPr>
          <w:rFonts w:ascii="仿宋" w:eastAsia="仿宋" w:hAnsi="仿宋" w:hint="eastAsia"/>
          <w:szCs w:val="32"/>
        </w:rPr>
        <w:t>28</w:t>
      </w:r>
      <w:r>
        <w:rPr>
          <w:rFonts w:ascii="仿宋" w:eastAsia="仿宋" w:hAnsi="仿宋" w:hint="eastAsia"/>
          <w:szCs w:val="32"/>
        </w:rPr>
        <w:t>日下发的《</w:t>
      </w:r>
      <w:r w:rsidR="00936E7E" w:rsidRPr="00936E7E">
        <w:rPr>
          <w:rFonts w:ascii="仿宋" w:eastAsia="仿宋" w:hAnsi="仿宋"/>
          <w:szCs w:val="32"/>
        </w:rPr>
        <w:t>关于开展2020年全年财政支出绩效跟踪工作的通知</w:t>
      </w:r>
      <w:r>
        <w:rPr>
          <w:rFonts w:ascii="仿宋" w:eastAsia="仿宋" w:hAnsi="仿宋" w:hint="eastAsia"/>
          <w:szCs w:val="32"/>
        </w:rPr>
        <w:t>》要求，较好完成了20</w:t>
      </w:r>
      <w:r w:rsidR="00936E7E">
        <w:rPr>
          <w:rFonts w:ascii="仿宋" w:eastAsia="仿宋" w:hAnsi="仿宋" w:hint="eastAsia"/>
          <w:szCs w:val="32"/>
        </w:rPr>
        <w:t>20</w:t>
      </w:r>
      <w:r>
        <w:rPr>
          <w:rFonts w:ascii="仿宋" w:eastAsia="仿宋" w:hAnsi="仿宋" w:hint="eastAsia"/>
          <w:szCs w:val="32"/>
        </w:rPr>
        <w:t>年度</w:t>
      </w:r>
      <w:r>
        <w:rPr>
          <w:rFonts w:ascii="仿宋" w:eastAsia="仿宋" w:hAnsi="仿宋" w:hint="eastAsia"/>
          <w:szCs w:val="32"/>
        </w:rPr>
        <w:lastRenderedPageBreak/>
        <w:t>财政支出全年绩效跟踪管理工作。</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根据我街道</w:t>
      </w:r>
      <w:r w:rsidR="000675D8">
        <w:rPr>
          <w:rFonts w:ascii="仿宋" w:eastAsia="仿宋" w:hAnsi="仿宋" w:hint="eastAsia"/>
          <w:szCs w:val="32"/>
        </w:rPr>
        <w:t>2020</w:t>
      </w:r>
      <w:r>
        <w:rPr>
          <w:rFonts w:ascii="仿宋" w:eastAsia="仿宋" w:hAnsi="仿宋" w:hint="eastAsia"/>
          <w:szCs w:val="32"/>
        </w:rPr>
        <w:t>年度工作重点，按照区财政局对绩效跟踪项目的具体要求，针对不同类型的项目，对社会关注度较高、金额较大的项目及重大政策为重点进行跟踪。半年绩效跟踪时共选取了</w:t>
      </w:r>
      <w:r w:rsidR="000675D8">
        <w:rPr>
          <w:rFonts w:ascii="仿宋" w:eastAsia="仿宋" w:hAnsi="仿宋" w:hint="eastAsia"/>
          <w:szCs w:val="32"/>
        </w:rPr>
        <w:t>51</w:t>
      </w:r>
      <w:r>
        <w:rPr>
          <w:rFonts w:ascii="仿宋" w:eastAsia="仿宋" w:hAnsi="仿宋" w:hint="eastAsia"/>
          <w:szCs w:val="32"/>
        </w:rPr>
        <w:t>个重点项目，本次全年绩效跟踪仍对其</w:t>
      </w:r>
      <w:r w:rsidR="000675D8">
        <w:rPr>
          <w:rFonts w:ascii="仿宋" w:eastAsia="仿宋" w:hAnsi="仿宋" w:hint="eastAsia"/>
          <w:szCs w:val="32"/>
        </w:rPr>
        <w:t>51</w:t>
      </w:r>
      <w:r>
        <w:rPr>
          <w:rFonts w:ascii="仿宋" w:eastAsia="仿宋" w:hAnsi="仿宋" w:hint="eastAsia"/>
          <w:szCs w:val="32"/>
        </w:rPr>
        <w:t>个重点项目进行深入解析、跟踪检查。同时在此基础上，对其他一般性项目也进行跟踪了解，使绩效跟踪管理做到了全覆盖。</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通过重点项目绩效跟踪及评价工作，树立了支出的主体责任意识和绩效评价理念，为预算编制有目标，预算执行有监控，预算完成有评价，评价结果有反馈，反馈结果有应用的全预算管理机制，构建效益财政推进打下了坚实基础。加强绩效成果方面的统计分析，运用年度比较数据等细化绩效指标及评价标准，从多个层面反映部门绩效实现情况及受益对象满意度等。定期进行预算执行分析，预算执行进度尽量与业务执行进度相匹配；加强内部控制制度体系建设，尤其着重收支管理、政府采购管理、合同管理等经济业务控制制度的建立健全。</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（八）民生资金公开情况</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20</w:t>
      </w:r>
      <w:r w:rsidR="00756B30">
        <w:rPr>
          <w:rFonts w:ascii="仿宋" w:eastAsia="仿宋" w:hAnsi="仿宋" w:hint="eastAsia"/>
          <w:szCs w:val="32"/>
        </w:rPr>
        <w:t>20</w:t>
      </w:r>
      <w:r w:rsidRPr="009E0A0A">
        <w:rPr>
          <w:rFonts w:ascii="仿宋" w:eastAsia="仿宋" w:hAnsi="仿宋" w:hint="eastAsia"/>
          <w:szCs w:val="32"/>
        </w:rPr>
        <w:t>年底实有低保户</w:t>
      </w:r>
      <w:r w:rsidR="00756B30">
        <w:rPr>
          <w:rFonts w:ascii="仿宋" w:eastAsia="仿宋" w:hAnsi="仿宋" w:hint="eastAsia"/>
          <w:szCs w:val="32"/>
        </w:rPr>
        <w:t>498</w:t>
      </w:r>
      <w:r w:rsidRPr="009E0A0A">
        <w:rPr>
          <w:rFonts w:ascii="仿宋" w:eastAsia="仿宋" w:hAnsi="仿宋" w:hint="eastAsia"/>
          <w:szCs w:val="32"/>
        </w:rPr>
        <w:t>户共计7</w:t>
      </w:r>
      <w:r w:rsidR="00756B30">
        <w:rPr>
          <w:rFonts w:ascii="仿宋" w:eastAsia="仿宋" w:hAnsi="仿宋" w:hint="eastAsia"/>
          <w:szCs w:val="32"/>
        </w:rPr>
        <w:t>56</w:t>
      </w:r>
      <w:r w:rsidRPr="009E0A0A">
        <w:rPr>
          <w:rFonts w:ascii="仿宋" w:eastAsia="仿宋" w:hAnsi="仿宋" w:hint="eastAsia"/>
          <w:szCs w:val="32"/>
        </w:rPr>
        <w:t>人，最低生活保障金20</w:t>
      </w:r>
      <w:r w:rsidR="00756B30">
        <w:rPr>
          <w:rFonts w:ascii="仿宋" w:eastAsia="仿宋" w:hAnsi="仿宋" w:hint="eastAsia"/>
          <w:szCs w:val="32"/>
        </w:rPr>
        <w:t>20</w:t>
      </w:r>
      <w:r w:rsidRPr="009E0A0A">
        <w:rPr>
          <w:rFonts w:ascii="仿宋" w:eastAsia="仿宋" w:hAnsi="仿宋" w:hint="eastAsia"/>
          <w:szCs w:val="32"/>
        </w:rPr>
        <w:t>年支出</w:t>
      </w:r>
      <w:r w:rsidR="00756B30">
        <w:rPr>
          <w:rFonts w:ascii="仿宋" w:eastAsia="仿宋" w:hAnsi="仿宋" w:hint="eastAsia"/>
          <w:szCs w:val="32"/>
        </w:rPr>
        <w:t>1151.43</w:t>
      </w:r>
      <w:r w:rsidRPr="009E0A0A">
        <w:rPr>
          <w:rFonts w:ascii="仿宋" w:eastAsia="仿宋" w:hAnsi="仿宋" w:hint="eastAsia"/>
          <w:szCs w:val="32"/>
        </w:rPr>
        <w:t>万元。</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社保救助资金发放程序：社会救助经办机构应当根据家</w:t>
      </w:r>
      <w:r w:rsidRPr="009E0A0A">
        <w:rPr>
          <w:rFonts w:ascii="仿宋" w:eastAsia="仿宋" w:hAnsi="仿宋" w:hint="eastAsia"/>
          <w:szCs w:val="32"/>
        </w:rPr>
        <w:lastRenderedPageBreak/>
        <w:t>庭经济状况调查和民主评议结果,提出初审意见,填写《北京市城乡居民最低生活保障审批表》,并及时在居民委员会固定的居务公开栏公示家庭经济状况调查和民主评议结果。公示期为7天。审批后，街道办事处社会救助经办机构将当月低保户数、人数、低保金额，在网上进行公示。</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20</w:t>
      </w:r>
      <w:r w:rsidR="009167A3">
        <w:rPr>
          <w:rFonts w:ascii="仿宋" w:eastAsia="仿宋" w:hAnsi="仿宋" w:hint="eastAsia"/>
          <w:szCs w:val="32"/>
        </w:rPr>
        <w:t>20</w:t>
      </w:r>
      <w:r w:rsidRPr="009E0A0A">
        <w:rPr>
          <w:rFonts w:ascii="仿宋" w:eastAsia="仿宋" w:hAnsi="仿宋" w:hint="eastAsia"/>
          <w:szCs w:val="32"/>
        </w:rPr>
        <w:t>年</w:t>
      </w:r>
      <w:r w:rsidR="00F644CA">
        <w:rPr>
          <w:rFonts w:ascii="仿宋" w:eastAsia="仿宋" w:hAnsi="仿宋" w:hint="eastAsia"/>
          <w:szCs w:val="32"/>
        </w:rPr>
        <w:t>精神病</w:t>
      </w:r>
      <w:r w:rsidRPr="009E0A0A">
        <w:rPr>
          <w:rFonts w:ascii="仿宋" w:eastAsia="仿宋" w:hAnsi="仿宋" w:hint="eastAsia"/>
          <w:szCs w:val="32"/>
        </w:rPr>
        <w:t>监护人补贴共发放</w:t>
      </w:r>
      <w:r w:rsidR="009167A3">
        <w:rPr>
          <w:rFonts w:ascii="仿宋" w:eastAsia="仿宋" w:hAnsi="仿宋" w:hint="eastAsia"/>
          <w:szCs w:val="32"/>
        </w:rPr>
        <w:t>314</w:t>
      </w:r>
      <w:r w:rsidRPr="009E0A0A">
        <w:rPr>
          <w:rFonts w:ascii="仿宋" w:eastAsia="仿宋" w:hAnsi="仿宋" w:hint="eastAsia"/>
          <w:szCs w:val="32"/>
        </w:rPr>
        <w:t>人次，</w:t>
      </w:r>
      <w:r w:rsidR="009167A3">
        <w:rPr>
          <w:rFonts w:ascii="仿宋" w:eastAsia="仿宋" w:hAnsi="仿宋" w:hint="eastAsia"/>
          <w:szCs w:val="32"/>
        </w:rPr>
        <w:t>共计</w:t>
      </w:r>
      <w:r w:rsidRPr="009E0A0A">
        <w:rPr>
          <w:rFonts w:ascii="仿宋" w:eastAsia="仿宋" w:hAnsi="仿宋" w:hint="eastAsia"/>
          <w:szCs w:val="32"/>
        </w:rPr>
        <w:t>支出</w:t>
      </w:r>
      <w:r w:rsidR="009167A3">
        <w:rPr>
          <w:rFonts w:ascii="仿宋" w:eastAsia="仿宋" w:hAnsi="仿宋" w:hint="eastAsia"/>
          <w:szCs w:val="32"/>
        </w:rPr>
        <w:t>75.36万</w:t>
      </w:r>
      <w:r w:rsidRPr="009E0A0A">
        <w:rPr>
          <w:rFonts w:ascii="仿宋" w:eastAsia="仿宋" w:hAnsi="仿宋" w:hint="eastAsia"/>
          <w:szCs w:val="32"/>
        </w:rPr>
        <w:t>元。</w:t>
      </w:r>
    </w:p>
    <w:p w:rsidR="003B5F73" w:rsidRDefault="00F644CA" w:rsidP="00155821">
      <w:pPr>
        <w:tabs>
          <w:tab w:val="left" w:pos="1680"/>
        </w:tabs>
        <w:spacing w:line="360" w:lineRule="auto"/>
        <w:ind w:firstLineChars="200" w:firstLine="640"/>
        <w:rPr>
          <w:rFonts w:ascii="仿宋" w:eastAsia="仿宋" w:hAnsi="仿宋"/>
          <w:szCs w:val="32"/>
        </w:rPr>
      </w:pPr>
      <w:r>
        <w:rPr>
          <w:rFonts w:ascii="仿宋" w:eastAsia="仿宋" w:hAnsi="仿宋" w:hint="eastAsia"/>
          <w:szCs w:val="32"/>
        </w:rPr>
        <w:t>精神病</w:t>
      </w:r>
      <w:r w:rsidR="003B5F73" w:rsidRPr="009E0A0A">
        <w:rPr>
          <w:rFonts w:ascii="仿宋" w:eastAsia="仿宋" w:hAnsi="仿宋" w:hint="eastAsia"/>
          <w:szCs w:val="32"/>
        </w:rPr>
        <w:t>监护人补贴资金发放程序：由街道卫生健康部门根据监护人补贴台账填写监护人补贴经费发放表，由民政部门及领导审批后发放。</w:t>
      </w:r>
    </w:p>
    <w:p w:rsidR="003B5F73" w:rsidRPr="009E0A0A" w:rsidRDefault="008B76C1" w:rsidP="00914D6C">
      <w:pPr>
        <w:ind w:firstLineChars="200" w:firstLine="640"/>
        <w:rPr>
          <w:rFonts w:ascii="仿宋" w:eastAsia="仿宋" w:hAnsi="仿宋"/>
          <w:szCs w:val="32"/>
        </w:rPr>
      </w:pPr>
      <w:r>
        <w:rPr>
          <w:rFonts w:ascii="仿宋" w:eastAsia="仿宋" w:hAnsi="仿宋" w:hint="eastAsia"/>
          <w:szCs w:val="32"/>
        </w:rPr>
        <w:t>2020年</w:t>
      </w:r>
      <w:r w:rsidRPr="00015F78">
        <w:rPr>
          <w:rFonts w:ascii="仿宋" w:eastAsia="仿宋" w:hAnsi="仿宋" w:hint="eastAsia"/>
          <w:szCs w:val="32"/>
        </w:rPr>
        <w:t>发放低保人员医疗救助金</w:t>
      </w:r>
      <w:r>
        <w:rPr>
          <w:rFonts w:ascii="仿宋" w:eastAsia="仿宋" w:hAnsi="仿宋" w:hint="eastAsia"/>
          <w:szCs w:val="32"/>
        </w:rPr>
        <w:t>205.19</w:t>
      </w:r>
      <w:r w:rsidRPr="00015F78">
        <w:rPr>
          <w:rFonts w:ascii="仿宋" w:eastAsia="仿宋" w:hAnsi="仿宋" w:hint="eastAsia"/>
          <w:szCs w:val="32"/>
        </w:rPr>
        <w:t>万元，</w:t>
      </w:r>
      <w:r>
        <w:rPr>
          <w:rFonts w:ascii="仿宋" w:eastAsia="仿宋" w:hAnsi="仿宋" w:hint="eastAsia"/>
          <w:szCs w:val="32"/>
        </w:rPr>
        <w:t>发放1721</w:t>
      </w:r>
      <w:r w:rsidRPr="00015F78">
        <w:rPr>
          <w:rFonts w:ascii="仿宋" w:eastAsia="仿宋" w:hAnsi="仿宋" w:hint="eastAsia"/>
          <w:szCs w:val="32"/>
        </w:rPr>
        <w:t>人次 。</w:t>
      </w:r>
      <w:r>
        <w:rPr>
          <w:rFonts w:ascii="仿宋" w:eastAsia="仿宋" w:hAnsi="仿宋" w:hint="eastAsia"/>
          <w:szCs w:val="32"/>
        </w:rPr>
        <w:t>发放低收入救助金1.84万元，共计65人次。</w:t>
      </w:r>
      <w:r w:rsidRPr="00015F78">
        <w:rPr>
          <w:rFonts w:ascii="仿宋" w:eastAsia="仿宋" w:hAnsi="仿宋" w:hint="eastAsia"/>
          <w:szCs w:val="32"/>
        </w:rPr>
        <w:t>发放低保、低收入人员临时救助金</w:t>
      </w:r>
      <w:r>
        <w:rPr>
          <w:rFonts w:ascii="仿宋" w:eastAsia="仿宋" w:hAnsi="仿宋" w:hint="eastAsia"/>
          <w:szCs w:val="32"/>
        </w:rPr>
        <w:t>5.3</w:t>
      </w:r>
      <w:r w:rsidRPr="00015F78">
        <w:rPr>
          <w:rFonts w:ascii="仿宋" w:eastAsia="仿宋" w:hAnsi="仿宋" w:hint="eastAsia"/>
          <w:szCs w:val="32"/>
        </w:rPr>
        <w:t>万元，共</w:t>
      </w:r>
      <w:r>
        <w:rPr>
          <w:rFonts w:ascii="仿宋" w:eastAsia="仿宋" w:hAnsi="仿宋" w:hint="eastAsia"/>
          <w:szCs w:val="32"/>
        </w:rPr>
        <w:t>23</w:t>
      </w:r>
      <w:r w:rsidRPr="00015F78">
        <w:rPr>
          <w:rFonts w:ascii="仿宋" w:eastAsia="仿宋" w:hAnsi="仿宋" w:hint="eastAsia"/>
          <w:szCs w:val="32"/>
        </w:rPr>
        <w:t>人次。发放残疾人两项补贴</w:t>
      </w:r>
      <w:r>
        <w:rPr>
          <w:rFonts w:ascii="仿宋" w:eastAsia="仿宋" w:hAnsi="仿宋" w:hint="eastAsia"/>
          <w:szCs w:val="32"/>
        </w:rPr>
        <w:t>266.47</w:t>
      </w:r>
      <w:r w:rsidRPr="00015F78">
        <w:rPr>
          <w:rFonts w:ascii="仿宋" w:eastAsia="仿宋" w:hAnsi="仿宋" w:hint="eastAsia"/>
          <w:szCs w:val="32"/>
        </w:rPr>
        <w:t>万元，共计</w:t>
      </w:r>
      <w:r w:rsidRPr="00910FC7">
        <w:rPr>
          <w:rFonts w:ascii="仿宋" w:eastAsia="仿宋" w:hAnsi="仿宋" w:hint="eastAsia"/>
          <w:szCs w:val="32"/>
        </w:rPr>
        <w:t>10600</w:t>
      </w:r>
      <w:r w:rsidRPr="00015F78">
        <w:rPr>
          <w:rFonts w:ascii="仿宋" w:eastAsia="仿宋" w:hAnsi="仿宋" w:hint="eastAsia"/>
          <w:szCs w:val="32"/>
        </w:rPr>
        <w:t>人次。发放困境儿童补助</w:t>
      </w:r>
      <w:r>
        <w:rPr>
          <w:rFonts w:ascii="仿宋" w:eastAsia="仿宋" w:hAnsi="仿宋" w:hint="eastAsia"/>
          <w:szCs w:val="32"/>
        </w:rPr>
        <w:t>5.28</w:t>
      </w:r>
      <w:r w:rsidRPr="00015F78">
        <w:rPr>
          <w:rFonts w:ascii="仿宋" w:eastAsia="仿宋" w:hAnsi="仿宋" w:hint="eastAsia"/>
          <w:szCs w:val="32"/>
        </w:rPr>
        <w:t>万元，共计</w:t>
      </w:r>
      <w:r>
        <w:rPr>
          <w:rFonts w:ascii="仿宋" w:eastAsia="仿宋" w:hAnsi="仿宋" w:hint="eastAsia"/>
          <w:szCs w:val="32"/>
        </w:rPr>
        <w:t>55</w:t>
      </w:r>
      <w:r w:rsidRPr="00015F78">
        <w:rPr>
          <w:rFonts w:ascii="仿宋" w:eastAsia="仿宋" w:hAnsi="仿宋" w:hint="eastAsia"/>
          <w:szCs w:val="32"/>
        </w:rPr>
        <w:t>人次。发放散居孤儿补助</w:t>
      </w:r>
      <w:r>
        <w:rPr>
          <w:rFonts w:ascii="仿宋" w:eastAsia="仿宋" w:hAnsi="仿宋" w:hint="eastAsia"/>
          <w:szCs w:val="32"/>
        </w:rPr>
        <w:t>6.42</w:t>
      </w:r>
      <w:r w:rsidRPr="00015F78">
        <w:rPr>
          <w:rFonts w:ascii="仿宋" w:eastAsia="仿宋" w:hAnsi="仿宋" w:hint="eastAsia"/>
          <w:szCs w:val="32"/>
        </w:rPr>
        <w:t>万元，月坛街道有</w:t>
      </w:r>
      <w:r>
        <w:rPr>
          <w:rFonts w:ascii="仿宋" w:eastAsia="仿宋" w:hAnsi="仿宋" w:hint="eastAsia"/>
          <w:szCs w:val="32"/>
        </w:rPr>
        <w:t>3</w:t>
      </w:r>
      <w:r w:rsidRPr="00015F78">
        <w:rPr>
          <w:rFonts w:ascii="仿宋" w:eastAsia="仿宋" w:hAnsi="仿宋" w:hint="eastAsia"/>
          <w:szCs w:val="32"/>
        </w:rPr>
        <w:t>名散居孤儿。发放特困供养人员补贴</w:t>
      </w:r>
      <w:r>
        <w:rPr>
          <w:rFonts w:ascii="仿宋" w:eastAsia="仿宋" w:hAnsi="仿宋" w:hint="eastAsia"/>
          <w:szCs w:val="32"/>
        </w:rPr>
        <w:t>26.55</w:t>
      </w:r>
      <w:r w:rsidRPr="00015F78">
        <w:rPr>
          <w:rFonts w:ascii="仿宋" w:eastAsia="仿宋" w:hAnsi="仿宋" w:hint="eastAsia"/>
          <w:szCs w:val="32"/>
        </w:rPr>
        <w:t>万元，共计</w:t>
      </w:r>
      <w:r>
        <w:rPr>
          <w:rFonts w:ascii="仿宋" w:eastAsia="仿宋" w:hAnsi="仿宋" w:hint="eastAsia"/>
          <w:szCs w:val="32"/>
        </w:rPr>
        <w:t>51</w:t>
      </w:r>
      <w:r w:rsidRPr="00015F78">
        <w:rPr>
          <w:rFonts w:ascii="仿宋" w:eastAsia="仿宋" w:hAnsi="仿宋" w:hint="eastAsia"/>
          <w:szCs w:val="32"/>
        </w:rPr>
        <w:t>人次。发放伤残军人抚恤金</w:t>
      </w:r>
      <w:r>
        <w:rPr>
          <w:rFonts w:ascii="仿宋" w:eastAsia="仿宋" w:hAnsi="仿宋" w:hint="eastAsia"/>
          <w:szCs w:val="32"/>
        </w:rPr>
        <w:t>401.76</w:t>
      </w:r>
      <w:r w:rsidRPr="00015F78">
        <w:rPr>
          <w:rFonts w:ascii="仿宋" w:eastAsia="仿宋" w:hAnsi="仿宋" w:hint="eastAsia"/>
          <w:szCs w:val="32"/>
        </w:rPr>
        <w:t>万元，共计</w:t>
      </w:r>
      <w:r>
        <w:rPr>
          <w:rFonts w:ascii="仿宋" w:eastAsia="仿宋" w:hAnsi="仿宋" w:hint="eastAsia"/>
          <w:szCs w:val="32"/>
        </w:rPr>
        <w:t>1894</w:t>
      </w:r>
      <w:r w:rsidRPr="00015F78">
        <w:rPr>
          <w:rFonts w:ascii="仿宋" w:eastAsia="仿宋" w:hAnsi="仿宋" w:hint="eastAsia"/>
          <w:szCs w:val="32"/>
        </w:rPr>
        <w:t>人</w:t>
      </w:r>
      <w:r>
        <w:rPr>
          <w:rFonts w:ascii="仿宋" w:eastAsia="仿宋" w:hAnsi="仿宋" w:hint="eastAsia"/>
          <w:szCs w:val="32"/>
        </w:rPr>
        <w:t>次</w:t>
      </w:r>
      <w:r w:rsidRPr="00015F78">
        <w:rPr>
          <w:rFonts w:ascii="仿宋" w:eastAsia="仿宋" w:hAnsi="仿宋" w:hint="eastAsia"/>
          <w:szCs w:val="32"/>
        </w:rPr>
        <w:t>。</w:t>
      </w:r>
      <w:r w:rsidR="003B5F73" w:rsidRPr="009E0A0A">
        <w:rPr>
          <w:rFonts w:ascii="仿宋" w:eastAsia="仿宋" w:hAnsi="仿宋" w:hint="eastAsia"/>
          <w:szCs w:val="32"/>
        </w:rPr>
        <w:t>上述支出已按照上级要求进行公示。</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（九）专业性名词解释</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行政运行经费是指为保障单位正常运行，用于购买货物和服务的各项资金，包括办公及印刷费、邮电费、差旅费、会议费、福利费、日常维修费、专用材料及一般设备购置费、</w:t>
      </w:r>
      <w:r>
        <w:rPr>
          <w:rFonts w:ascii="仿宋" w:eastAsia="仿宋" w:hAnsi="仿宋" w:hint="eastAsia"/>
          <w:szCs w:val="32"/>
        </w:rPr>
        <w:lastRenderedPageBreak/>
        <w:t>网络运行维护费、办公用房租赁费、办公用房水电费、办公用房取暖费、办公用房物业管理费、公务用车运行维护以及其他费用。</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基金的支出本着“先收后支”的原则办理。财政部门办理各项基金支出的拨付，应根据核定的支出预算及基金收入入库的进度办理，并应保证用款单位的用款需要。</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国有资产，是属于国家所有的一切财产和财产权利的总称，国家是国有资产所有权的唯一主体，其有广义和狭义之分。</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广义：即国有财产，指属于国家所有的各种财产、物资、债权和其他权益，包括：1.依据国家法律取得的应属于国家所有的财产；2.基于国家行政权力行使而取得的应属于国家所有的财产；3.国家以各种方式投资形成的各项资产；4.由于接受各种馈赠所形成的应属于国家的财产；5.由于国家已有资产的收益所形成的应属于国家所有的财产。</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狭义：法律上确定为国家所有的并能为国家提供未来效益的各种经济资源的总和。经营性国有资产，指国家作为出资者在企业中依法拥有的资本及其权益。经营性资产包括：</w:t>
      </w:r>
      <w:r>
        <w:rPr>
          <w:rFonts w:ascii="仿宋" w:eastAsia="仿宋" w:hAnsi="仿宋" w:hint="eastAsia"/>
          <w:szCs w:val="32"/>
        </w:rPr>
        <w:lastRenderedPageBreak/>
        <w:t>企业国有资产；行政事业单位占有、使用的非经营性资产通过各种形式为获取利润转作经营的资产；国有资源中投入生产经营过程的部分。</w:t>
      </w:r>
    </w:p>
    <w:p w:rsidR="008D422D" w:rsidRPr="003B5F73" w:rsidRDefault="008D422D" w:rsidP="00155821">
      <w:pPr>
        <w:spacing w:line="360" w:lineRule="auto"/>
      </w:pPr>
    </w:p>
    <w:sectPr w:rsidR="008D422D" w:rsidRPr="003B5F73" w:rsidSect="008D42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9E7" w:rsidRDefault="001319E7" w:rsidP="00D1350E">
      <w:r>
        <w:separator/>
      </w:r>
    </w:p>
  </w:endnote>
  <w:endnote w:type="continuationSeparator" w:id="1">
    <w:p w:rsidR="001319E7" w:rsidRDefault="001319E7" w:rsidP="00D13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9E7" w:rsidRDefault="001319E7" w:rsidP="00D1350E">
      <w:r>
        <w:separator/>
      </w:r>
    </w:p>
  </w:footnote>
  <w:footnote w:type="continuationSeparator" w:id="1">
    <w:p w:rsidR="001319E7" w:rsidRDefault="001319E7" w:rsidP="00D13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9D87"/>
    <w:multiLevelType w:val="singleLevel"/>
    <w:tmpl w:val="B6099D87"/>
    <w:lvl w:ilvl="0">
      <w:start w:val="1"/>
      <w:numFmt w:val="chineseCounting"/>
      <w:suff w:val="nothing"/>
      <w:lvlText w:val="%1、"/>
      <w:lvlJc w:val="left"/>
      <w:rPr>
        <w:rFonts w:hint="eastAsia"/>
      </w:rPr>
    </w:lvl>
  </w:abstractNum>
  <w:abstractNum w:abstractNumId="1">
    <w:nsid w:val="737C2C70"/>
    <w:multiLevelType w:val="hybridMultilevel"/>
    <w:tmpl w:val="C47A38B2"/>
    <w:lvl w:ilvl="0" w:tplc="2A5A2C3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5F73"/>
    <w:rsid w:val="00031C48"/>
    <w:rsid w:val="000675D8"/>
    <w:rsid w:val="000B44D7"/>
    <w:rsid w:val="001136C5"/>
    <w:rsid w:val="001319E7"/>
    <w:rsid w:val="00155821"/>
    <w:rsid w:val="001E00C2"/>
    <w:rsid w:val="001F6CA2"/>
    <w:rsid w:val="002649DC"/>
    <w:rsid w:val="002B7529"/>
    <w:rsid w:val="002E2EF9"/>
    <w:rsid w:val="002F166D"/>
    <w:rsid w:val="003B5F73"/>
    <w:rsid w:val="00423FAF"/>
    <w:rsid w:val="00456ABD"/>
    <w:rsid w:val="005208EC"/>
    <w:rsid w:val="005319C8"/>
    <w:rsid w:val="005B593B"/>
    <w:rsid w:val="006457F7"/>
    <w:rsid w:val="00680645"/>
    <w:rsid w:val="00717BD5"/>
    <w:rsid w:val="00756B30"/>
    <w:rsid w:val="00776595"/>
    <w:rsid w:val="007A3C37"/>
    <w:rsid w:val="00820662"/>
    <w:rsid w:val="00850AA4"/>
    <w:rsid w:val="008B76C1"/>
    <w:rsid w:val="008D422D"/>
    <w:rsid w:val="008D426E"/>
    <w:rsid w:val="008F5AA7"/>
    <w:rsid w:val="00914D6C"/>
    <w:rsid w:val="009167A3"/>
    <w:rsid w:val="00936E7E"/>
    <w:rsid w:val="009E0A0A"/>
    <w:rsid w:val="00A519D7"/>
    <w:rsid w:val="00B07BE6"/>
    <w:rsid w:val="00B701D1"/>
    <w:rsid w:val="00B76705"/>
    <w:rsid w:val="00B82ABD"/>
    <w:rsid w:val="00C255C5"/>
    <w:rsid w:val="00C60417"/>
    <w:rsid w:val="00D1350E"/>
    <w:rsid w:val="00DD69CA"/>
    <w:rsid w:val="00E10C47"/>
    <w:rsid w:val="00E366AA"/>
    <w:rsid w:val="00EB5DC8"/>
    <w:rsid w:val="00F33BB9"/>
    <w:rsid w:val="00F53BB4"/>
    <w:rsid w:val="00F64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7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A0A"/>
    <w:pPr>
      <w:ind w:firstLineChars="200" w:firstLine="420"/>
    </w:pPr>
  </w:style>
  <w:style w:type="paragraph" w:styleId="a4">
    <w:name w:val="header"/>
    <w:basedOn w:val="a"/>
    <w:link w:val="Char"/>
    <w:uiPriority w:val="99"/>
    <w:semiHidden/>
    <w:unhideWhenUsed/>
    <w:rsid w:val="00D13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1350E"/>
    <w:rPr>
      <w:rFonts w:ascii="Times New Roman" w:eastAsia="仿宋_GB2312" w:hAnsi="Times New Roman" w:cs="Times New Roman"/>
      <w:sz w:val="18"/>
      <w:szCs w:val="18"/>
    </w:rPr>
  </w:style>
  <w:style w:type="paragraph" w:styleId="a5">
    <w:name w:val="footer"/>
    <w:basedOn w:val="a"/>
    <w:link w:val="Char0"/>
    <w:uiPriority w:val="99"/>
    <w:semiHidden/>
    <w:unhideWhenUsed/>
    <w:rsid w:val="00D1350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1350E"/>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13</Pages>
  <Words>931</Words>
  <Characters>5310</Characters>
  <Application>Microsoft Office Word</Application>
  <DocSecurity>0</DocSecurity>
  <Lines>44</Lines>
  <Paragraphs>12</Paragraphs>
  <ScaleCrop>false</ScaleCrop>
  <Company>雨林木风</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北京市西城区人民政府月坛街道办事处（主管）</dc:creator>
  <cp:lastModifiedBy>北京市西城区人民政府月坛街道办事处（主管）</cp:lastModifiedBy>
  <cp:revision>25</cp:revision>
  <dcterms:created xsi:type="dcterms:W3CDTF">2020-08-31T06:42:00Z</dcterms:created>
  <dcterms:modified xsi:type="dcterms:W3CDTF">2021-08-31T06:49:00Z</dcterms:modified>
</cp:coreProperties>
</file>