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楷体" w:eastAsia="方正小标宋简体" w:cs="楷体"/>
          <w:b/>
          <w:bCs/>
          <w:sz w:val="36"/>
          <w:szCs w:val="36"/>
        </w:rPr>
      </w:pPr>
      <w:r>
        <w:rPr>
          <w:rFonts w:hint="eastAsia" w:ascii="方正小标宋简体" w:hAnsi="楷体" w:eastAsia="方正小标宋简体" w:cs="楷体"/>
          <w:b/>
          <w:bCs/>
          <w:sz w:val="36"/>
          <w:szCs w:val="36"/>
        </w:rPr>
        <w:t>北京市西城区平安医院</w:t>
      </w:r>
    </w:p>
    <w:p>
      <w:pPr>
        <w:jc w:val="center"/>
        <w:rPr>
          <w:rFonts w:ascii="方正小标宋简体" w:hAnsi="楷体" w:eastAsia="方正小标宋简体" w:cs="楷体"/>
          <w:b/>
          <w:bCs/>
          <w:sz w:val="36"/>
          <w:szCs w:val="36"/>
        </w:rPr>
      </w:pPr>
      <w:r>
        <w:rPr>
          <w:rFonts w:ascii="方正小标宋简体" w:hAnsi="楷体" w:eastAsia="方正小标宋简体" w:cs="楷体"/>
          <w:b/>
          <w:bCs/>
          <w:sz w:val="36"/>
          <w:szCs w:val="36"/>
        </w:rPr>
        <w:t>20</w:t>
      </w:r>
      <w:r>
        <w:rPr>
          <w:rFonts w:hint="eastAsia" w:ascii="方正小标宋简体" w:hAnsi="楷体" w:eastAsia="方正小标宋简体" w:cs="楷体"/>
          <w:b/>
          <w:bCs/>
          <w:sz w:val="36"/>
          <w:szCs w:val="36"/>
        </w:rPr>
        <w:t>20年部门决算</w:t>
      </w:r>
    </w:p>
    <w:p>
      <w:pPr>
        <w:jc w:val="center"/>
        <w:rPr>
          <w:rFonts w:ascii="方正小标宋简体" w:hAnsi="楷体" w:eastAsia="方正小标宋简体" w:cs="楷体"/>
          <w:b/>
          <w:bCs/>
          <w:sz w:val="36"/>
          <w:szCs w:val="36"/>
        </w:rPr>
      </w:pPr>
    </w:p>
    <w:p>
      <w:pPr>
        <w:spacing w:line="640" w:lineRule="exact"/>
        <w:ind w:firstLine="640" w:firstLineChars="20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目录</w:t>
      </w:r>
    </w:p>
    <w:p>
      <w:pPr>
        <w:spacing w:line="640" w:lineRule="exact"/>
        <w:ind w:firstLine="640" w:firstLineChars="20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  2020年度部门决算情况说明</w:t>
      </w:r>
    </w:p>
    <w:p>
      <w:pPr>
        <w:numPr>
          <w:ilvl w:val="0"/>
          <w:numId w:val="1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机构职责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（二）部门</w:t>
      </w:r>
      <w:r>
        <w:rPr>
          <w:rFonts w:ascii="仿宋_GB2312" w:eastAsia="仿宋_GB2312"/>
          <w:color w:val="000000"/>
          <w:sz w:val="32"/>
          <w:szCs w:val="32"/>
        </w:rPr>
        <w:t>机构</w:t>
      </w:r>
      <w:r>
        <w:rPr>
          <w:rFonts w:hint="eastAsia" w:ascii="仿宋_GB2312" w:eastAsia="仿宋_GB2312"/>
          <w:color w:val="000000"/>
          <w:sz w:val="32"/>
          <w:szCs w:val="32"/>
        </w:rPr>
        <w:t>设置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numPr>
          <w:ilvl w:val="0"/>
          <w:numId w:val="1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2020年</w:t>
      </w:r>
      <w:r>
        <w:rPr>
          <w:rFonts w:ascii="仿宋_GB2312" w:eastAsia="仿宋_GB2312"/>
          <w:color w:val="000000"/>
          <w:sz w:val="32"/>
          <w:szCs w:val="32"/>
        </w:rPr>
        <w:t>收入及支出总体情况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（一）收入决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（二）支出决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numPr>
          <w:ilvl w:val="0"/>
          <w:numId w:val="1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主要支出情况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（一）一般公共预算财政拨款支出决算总体情况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（二）一般公共预算财政拨款支出决算具体情况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（三）一般公共预算财政拨款基本支出决算情况说明</w:t>
      </w:r>
    </w:p>
    <w:p>
      <w:pPr>
        <w:numPr>
          <w:ilvl w:val="0"/>
          <w:numId w:val="1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经费决算财政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numPr>
          <w:ilvl w:val="0"/>
          <w:numId w:val="1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其他情况说明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（四）项目支出</w:t>
      </w:r>
      <w:r>
        <w:rPr>
          <w:rFonts w:ascii="仿宋_GB2312" w:eastAsia="仿宋_GB2312"/>
          <w:color w:val="000000"/>
          <w:sz w:val="32"/>
          <w:szCs w:val="32"/>
        </w:rPr>
        <w:t>绩效目标情况说明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（五）重点行政事业性收费情况说明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</w:t>
      </w:r>
      <w:r>
        <w:rPr>
          <w:rFonts w:ascii="仿宋_GB2312" w:eastAsia="仿宋_GB2312"/>
          <w:color w:val="000000"/>
          <w:sz w:val="32"/>
          <w:szCs w:val="32"/>
        </w:rPr>
        <w:t>资本经营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仿宋" w:hAnsi="仿宋" w:eastAsia="仿宋" w:cs="黑体"/>
          <w:color w:val="auto"/>
          <w:sz w:val="32"/>
          <w:szCs w:val="32"/>
        </w:rPr>
      </w:pPr>
      <w:r>
        <w:rPr>
          <w:rFonts w:hint="eastAsia" w:ascii="仿宋" w:hAnsi="仿宋" w:eastAsia="仿宋" w:cs="黑体"/>
          <w:color w:val="auto"/>
          <w:sz w:val="32"/>
          <w:szCs w:val="32"/>
        </w:rPr>
        <w:t>政府性基金预算财政拨款收入、支出情况说明</w:t>
      </w:r>
    </w:p>
    <w:p>
      <w:pPr>
        <w:numPr>
          <w:ilvl w:val="0"/>
          <w:numId w:val="1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（一）“三公”经费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（二）机关运行经费</w:t>
      </w:r>
    </w:p>
    <w:p>
      <w:pPr>
        <w:spacing w:line="64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  2020年部门决算表</w:t>
      </w:r>
    </w:p>
    <w:p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收入支出决算总表（决算01表）</w:t>
      </w:r>
    </w:p>
    <w:p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收入决算表（决算02表）</w:t>
      </w:r>
    </w:p>
    <w:p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支出决算表（决算03表）</w:t>
      </w:r>
    </w:p>
    <w:p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政府采购情况表（决算04表）</w:t>
      </w:r>
    </w:p>
    <w:p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财政拨款收入支出决算总表（决算05表）</w:t>
      </w:r>
    </w:p>
    <w:p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一般公共预算财政拨款支出决算表（决算06表）</w:t>
      </w:r>
    </w:p>
    <w:p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一般公共预算财政拨款基本支出决算表（决算07表）</w:t>
      </w:r>
    </w:p>
    <w:p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一般公共预算财政拨款项目支出决算表（决算08表）</w:t>
      </w:r>
    </w:p>
    <w:p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政府性基金预算财政拨款收入支出决算表（决算09表）</w:t>
      </w:r>
    </w:p>
    <w:p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政府性基金预算财政拨款基本支出决算表（决算10表）</w:t>
      </w:r>
    </w:p>
    <w:p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财政拨款（含一般公共预算和政府性基金预算）“三公”经费支出决算表（决算11表）</w:t>
      </w:r>
    </w:p>
    <w:p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政府购买服务预算财政拨款明细表（决算12表）</w:t>
      </w:r>
    </w:p>
    <w:p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国有资本经营预算财政拨款支出决算情况表（决算13表）</w:t>
      </w:r>
    </w:p>
    <w:p>
      <w:pPr>
        <w:numPr>
          <w:ilvl w:val="0"/>
          <w:numId w:val="3"/>
        </w:numPr>
        <w:spacing w:line="6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项目支出绩效目标申报表（决算14表）</w:t>
      </w:r>
    </w:p>
    <w:p>
      <w:pPr>
        <w:pageBreakBefore/>
        <w:jc w:val="center"/>
        <w:rPr>
          <w:rFonts w:ascii="方正小标宋简体" w:hAnsi="楷体" w:eastAsia="方正小标宋简体" w:cs="楷体"/>
          <w:b/>
          <w:bCs/>
          <w:sz w:val="36"/>
          <w:szCs w:val="36"/>
        </w:rPr>
      </w:pPr>
      <w:r>
        <w:rPr>
          <w:rFonts w:hint="eastAsia" w:ascii="方正小标宋简体" w:hAnsi="楷体" w:eastAsia="方正小标宋简体" w:cs="楷体"/>
          <w:b/>
          <w:bCs/>
          <w:sz w:val="36"/>
          <w:szCs w:val="36"/>
        </w:rPr>
        <w:t>第一部分：2020年</w:t>
      </w:r>
      <w:bookmarkStart w:id="1" w:name="_GoBack"/>
      <w:bookmarkEnd w:id="1"/>
      <w:r>
        <w:rPr>
          <w:rFonts w:hint="eastAsia" w:ascii="方正小标宋简体" w:hAnsi="楷体" w:eastAsia="方正小标宋简体" w:cs="楷体"/>
          <w:b/>
          <w:bCs/>
          <w:sz w:val="36"/>
          <w:szCs w:val="36"/>
        </w:rPr>
        <w:t>部门决算说明</w:t>
      </w:r>
    </w:p>
    <w:p>
      <w:pPr>
        <w:ind w:firstLine="64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一、部门情况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（一）部门机构职责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北京市西城区平安医院是一所以精神卫生专业为特色，同时具有综合医疗服务功能的二级甲等医院，</w:t>
      </w:r>
      <w:r>
        <w:rPr>
          <w:rFonts w:ascii="仿宋_GB2312" w:hAnsi="仿宋" w:eastAsia="仿宋_GB2312"/>
          <w:sz w:val="32"/>
          <w:szCs w:val="32"/>
        </w:rPr>
        <w:t>承担并开展精神卫生社区管理和社区康复业务指导工作。</w:t>
      </w:r>
      <w:r>
        <w:rPr>
          <w:rFonts w:hint="eastAsia" w:ascii="仿宋_GB2312" w:hAnsi="仿宋" w:eastAsia="仿宋_GB2312"/>
          <w:sz w:val="32"/>
          <w:szCs w:val="32"/>
        </w:rPr>
        <w:t>我院属于</w:t>
      </w:r>
      <w:r>
        <w:rPr>
          <w:rFonts w:ascii="仿宋_GB2312" w:hAnsi="仿宋" w:eastAsia="仿宋_GB2312"/>
          <w:sz w:val="32"/>
          <w:szCs w:val="32"/>
        </w:rPr>
        <w:t>医疗保险定点医院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集医、教、研、防为一体，不断拓展业务服务能力。</w:t>
      </w:r>
      <w:r>
        <w:rPr>
          <w:rFonts w:hint="eastAsia" w:ascii="仿宋_GB2312" w:hAnsi="仿宋" w:eastAsia="仿宋_GB2312"/>
          <w:sz w:val="32"/>
          <w:szCs w:val="32"/>
        </w:rPr>
        <w:t>我院</w:t>
      </w:r>
      <w:r>
        <w:rPr>
          <w:rFonts w:ascii="仿宋_GB2312" w:hAnsi="仿宋" w:eastAsia="仿宋_GB2312"/>
          <w:sz w:val="32"/>
          <w:szCs w:val="32"/>
        </w:rPr>
        <w:t>总体战略发展定位于“脑病”特色，充分发挥精神疾病与神经内科紧密相连的专业特色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承担着本区精神疾病患者的诊疗，尤其是对脑器质性精神疾病、精神疾病伴发躯体疾病的患者有着更为独到的特色医疗服务。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（二）部门机构设置</w:t>
      </w:r>
    </w:p>
    <w:p>
      <w:pPr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北京市西城区平安医院属于财政补助差额拨款事业单位，执行政府会计制度，独立进行核算并编制报表。医院共有四大部门类型，其中：临床服务类科室18个（包括内科、妇科、眼科、耳鼻喉科、口腔科、精神科、康复科、心理科、中医科、骨科、针灸科、一病区、二病区、三病区、四病区、五病区、六病区、七病区），医疗技术类科室5个（包括检验科、放射科、功能科、药剂科、注射室），医疗辅助类科室10个（包括供应室、病案室、收费处、住院处、医教科、护理部、院感科、质控办、医保办、营养食堂），行政管理类科室8个（包括院长办公室、党委办公室、人事科、财务科、绩效办、信息科、总务科、设备科）。编制床位213张，平均开放床位382张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（三）人员构成情况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北京市西城区平安医院2020年行政编制0人</w:t>
      </w:r>
      <w:r>
        <w:rPr>
          <w:rFonts w:ascii="仿宋_GB2312" w:hAnsi="仿宋" w:eastAsia="仿宋_GB2312"/>
          <w:sz w:val="32"/>
          <w:szCs w:val="32"/>
        </w:rPr>
        <w:t>;</w:t>
      </w:r>
      <w:r>
        <w:rPr>
          <w:rFonts w:hint="eastAsia" w:ascii="仿宋_GB2312" w:hAnsi="仿宋" w:eastAsia="仿宋_GB2312"/>
          <w:sz w:val="32"/>
          <w:szCs w:val="32"/>
        </w:rPr>
        <w:t>事业编制207人；工勤编制4名；实际174人。离退休人员201人，其中：离休2人，退休199人。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2020年</w:t>
      </w:r>
      <w:r>
        <w:rPr>
          <w:rFonts w:ascii="仿宋_GB2312" w:eastAsia="仿宋_GB2312"/>
          <w:color w:val="000000"/>
          <w:sz w:val="32"/>
          <w:szCs w:val="32"/>
        </w:rPr>
        <w:t>收入及支出总体情况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（一）收入决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2020年收入总计</w:t>
      </w:r>
      <w:r>
        <w:rPr>
          <w:rFonts w:ascii="仿宋_GB2312" w:eastAsia="仿宋_GB2312"/>
          <w:sz w:val="32"/>
          <w:szCs w:val="32"/>
        </w:rPr>
        <w:t>177,592,062.25</w:t>
      </w:r>
      <w:r>
        <w:rPr>
          <w:rFonts w:hint="eastAsia" w:ascii="仿宋_GB2312" w:eastAsia="仿宋_GB2312"/>
          <w:sz w:val="32"/>
          <w:szCs w:val="32"/>
        </w:rPr>
        <w:t>元。其中：本年收入</w:t>
      </w:r>
      <w:r>
        <w:rPr>
          <w:rFonts w:ascii="仿宋_GB2312" w:eastAsia="仿宋_GB2312"/>
          <w:sz w:val="32"/>
          <w:szCs w:val="32"/>
        </w:rPr>
        <w:t>159,703,138.76</w:t>
      </w:r>
      <w:r>
        <w:rPr>
          <w:rFonts w:hint="eastAsia" w:ascii="仿宋_GB2312" w:eastAsia="仿宋_GB2312"/>
          <w:sz w:val="32"/>
          <w:szCs w:val="32"/>
        </w:rPr>
        <w:t>元，用事业基金弥补收支差额0.00元，年初结转和结余</w:t>
      </w:r>
      <w:r>
        <w:rPr>
          <w:rFonts w:ascii="仿宋_GB2312" w:eastAsia="仿宋_GB2312"/>
          <w:sz w:val="32"/>
          <w:szCs w:val="32"/>
        </w:rPr>
        <w:t>17,888,923.49</w:t>
      </w:r>
      <w:r>
        <w:rPr>
          <w:rFonts w:hint="eastAsia" w:ascii="仿宋_GB2312" w:eastAsia="仿宋_GB2312"/>
          <w:sz w:val="32"/>
          <w:szCs w:val="32"/>
        </w:rPr>
        <w:t>元，在本年收入中，一般公共预算财政拨款收入</w:t>
      </w:r>
      <w:r>
        <w:rPr>
          <w:rFonts w:ascii="仿宋_GB2312" w:eastAsia="仿宋_GB2312"/>
          <w:sz w:val="32"/>
          <w:szCs w:val="32"/>
        </w:rPr>
        <w:t>42,904,137.36</w:t>
      </w:r>
      <w:r>
        <w:rPr>
          <w:rFonts w:hint="eastAsia" w:ascii="仿宋_GB2312" w:eastAsia="仿宋_GB2312"/>
          <w:sz w:val="32"/>
          <w:szCs w:val="32"/>
        </w:rPr>
        <w:t>元，占收入合计的26.86%；</w:t>
      </w:r>
      <w:r>
        <w:rPr>
          <w:rFonts w:hint="eastAsia" w:ascii="仿宋_GB2312" w:hAnsi="黑体" w:eastAsia="仿宋_GB2312"/>
          <w:sz w:val="32"/>
          <w:szCs w:val="32"/>
        </w:rPr>
        <w:t>政府性基金</w:t>
      </w:r>
      <w:r>
        <w:rPr>
          <w:rFonts w:hint="eastAsia" w:ascii="仿宋_GB2312" w:eastAsia="仿宋_GB2312"/>
          <w:sz w:val="32"/>
          <w:szCs w:val="32"/>
        </w:rPr>
        <w:t>财政拨款收入</w:t>
      </w:r>
      <w:r>
        <w:rPr>
          <w:rFonts w:ascii="仿宋_GB2312" w:eastAsia="仿宋_GB2312"/>
          <w:sz w:val="32"/>
          <w:szCs w:val="32"/>
        </w:rPr>
        <w:t>3,084,390.00</w:t>
      </w:r>
      <w:r>
        <w:rPr>
          <w:rFonts w:hint="eastAsia" w:ascii="仿宋_GB2312" w:eastAsia="仿宋_GB2312"/>
          <w:sz w:val="32"/>
          <w:szCs w:val="32"/>
        </w:rPr>
        <w:t>元，占收入合计的1.93%；国有资本经营预算财政拨款收入0.00元，占收入合计的0.00%；上级补助收入0.00元，占收入合计的0.00%；事业收入</w:t>
      </w:r>
      <w:r>
        <w:rPr>
          <w:rFonts w:ascii="仿宋_GB2312" w:eastAsia="仿宋_GB2312"/>
          <w:sz w:val="32"/>
          <w:szCs w:val="32"/>
        </w:rPr>
        <w:t>109,742,626.71</w:t>
      </w:r>
      <w:r>
        <w:rPr>
          <w:rFonts w:hint="eastAsia" w:ascii="仿宋_GB2312" w:eastAsia="仿宋_GB2312"/>
          <w:sz w:val="32"/>
          <w:szCs w:val="32"/>
        </w:rPr>
        <w:t>元，占收入合计的68.72%；经营收入0.00元，占收入合计的0.00%；附属单位上缴收入0.00元，占收入合计的0.00%；其他收入</w:t>
      </w:r>
      <w:r>
        <w:rPr>
          <w:rFonts w:ascii="仿宋_GB2312" w:eastAsia="仿宋_GB2312"/>
          <w:sz w:val="32"/>
          <w:szCs w:val="32"/>
        </w:rPr>
        <w:t>3,971,984.69</w:t>
      </w:r>
      <w:r>
        <w:rPr>
          <w:rFonts w:hint="eastAsia" w:ascii="仿宋_GB2312" w:eastAsia="仿宋_GB2312"/>
          <w:sz w:val="32"/>
          <w:szCs w:val="32"/>
        </w:rPr>
        <w:t>元，占收入合计的2.49%。比2020年年初预算收入的</w:t>
      </w:r>
      <w:r>
        <w:rPr>
          <w:rFonts w:ascii="仿宋_GB2312" w:eastAsia="仿宋_GB2312"/>
          <w:sz w:val="32"/>
          <w:szCs w:val="32"/>
        </w:rPr>
        <w:t>180,736,680.66</w:t>
      </w:r>
      <w:r>
        <w:rPr>
          <w:rFonts w:hint="eastAsia" w:ascii="仿宋_GB2312" w:eastAsia="仿宋_GB2312"/>
          <w:sz w:val="32"/>
          <w:szCs w:val="32"/>
        </w:rPr>
        <w:t>元，减少21,033,541.90元，降幅11.64%，主要原因是受疫情影响，事业收入有所下降。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（二）支出决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ind w:left="105" w:leftChars="5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2020年本年支出合计</w:t>
      </w:r>
      <w:r>
        <w:rPr>
          <w:rFonts w:ascii="仿宋_GB2312" w:eastAsia="仿宋_GB2312"/>
          <w:sz w:val="32"/>
          <w:szCs w:val="32"/>
        </w:rPr>
        <w:t>165,699,489.70</w:t>
      </w:r>
      <w:r>
        <w:rPr>
          <w:rFonts w:hint="eastAsia" w:ascii="仿宋_GB2312" w:eastAsia="仿宋_GB2312"/>
          <w:sz w:val="32"/>
          <w:szCs w:val="32"/>
        </w:rPr>
        <w:t>元，比2020年年初预算</w:t>
      </w:r>
      <w:r>
        <w:rPr>
          <w:rFonts w:ascii="仿宋_GB2312" w:eastAsia="仿宋_GB2312"/>
          <w:sz w:val="32"/>
          <w:szCs w:val="32"/>
        </w:rPr>
        <w:t>180,736,680.66</w:t>
      </w:r>
      <w:r>
        <w:rPr>
          <w:rFonts w:hint="eastAsia" w:ascii="仿宋_GB2312" w:eastAsia="仿宋_GB2312"/>
          <w:sz w:val="32"/>
          <w:szCs w:val="32"/>
        </w:rPr>
        <w:t>元减少15,037,190.96元，降幅8.32%，其中：基本支出</w:t>
      </w:r>
      <w:r>
        <w:rPr>
          <w:rFonts w:ascii="仿宋_GB2312" w:eastAsia="仿宋_GB2312"/>
          <w:sz w:val="32"/>
          <w:szCs w:val="32"/>
        </w:rPr>
        <w:t>134,294,095.98</w:t>
      </w:r>
      <w:r>
        <w:rPr>
          <w:rFonts w:hint="eastAsia" w:ascii="仿宋_GB2312" w:eastAsia="仿宋_GB2312"/>
          <w:sz w:val="32"/>
          <w:szCs w:val="32"/>
        </w:rPr>
        <w:t>元,占81.05%;项目支出</w:t>
      </w:r>
      <w:r>
        <w:rPr>
          <w:rFonts w:ascii="仿宋_GB2312" w:eastAsia="仿宋_GB2312"/>
          <w:sz w:val="32"/>
          <w:szCs w:val="32"/>
        </w:rPr>
        <w:t>31,405,393.72</w:t>
      </w:r>
      <w:r>
        <w:rPr>
          <w:rFonts w:hint="eastAsia" w:ascii="仿宋_GB2312" w:eastAsia="仿宋_GB2312"/>
          <w:sz w:val="32"/>
          <w:szCs w:val="32"/>
        </w:rPr>
        <w:t>元,占18.95%。</w:t>
      </w:r>
    </w:p>
    <w:p>
      <w:pPr>
        <w:ind w:left="105" w:leftChars="5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2020年结余分配</w:t>
      </w:r>
      <w:r>
        <w:rPr>
          <w:rFonts w:ascii="仿宋_GB2312" w:eastAsia="仿宋_GB2312"/>
          <w:sz w:val="32"/>
          <w:szCs w:val="32"/>
        </w:rPr>
        <w:t>4,135.49</w:t>
      </w:r>
      <w:r>
        <w:rPr>
          <w:rFonts w:hint="eastAsia" w:ascii="仿宋_GB2312" w:eastAsia="仿宋_GB2312"/>
          <w:sz w:val="32"/>
          <w:szCs w:val="32"/>
        </w:rPr>
        <w:t>元，年末结转和结余</w:t>
      </w:r>
      <w:r>
        <w:rPr>
          <w:rFonts w:ascii="仿宋_GB2312" w:eastAsia="仿宋_GB2312"/>
          <w:sz w:val="32"/>
          <w:szCs w:val="32"/>
        </w:rPr>
        <w:t>11,888,437.06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（一）一般公共预算财政拨款支出决算总体情况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</w:t>
      </w:r>
      <w:r>
        <w:rPr>
          <w:rFonts w:hint="eastAsia" w:ascii="仿宋_GB2312" w:eastAsia="仿宋_GB2312"/>
          <w:color w:val="000000"/>
          <w:sz w:val="32"/>
          <w:szCs w:val="32"/>
        </w:rPr>
        <w:t>一般公共预算</w:t>
      </w:r>
      <w:r>
        <w:rPr>
          <w:rFonts w:hint="eastAsia" w:ascii="仿宋_GB2312" w:eastAsia="仿宋_GB2312"/>
          <w:sz w:val="32"/>
          <w:szCs w:val="32"/>
        </w:rPr>
        <w:t>财政拨款支出</w:t>
      </w:r>
      <w:r>
        <w:rPr>
          <w:rFonts w:ascii="仿宋_GB2312" w:eastAsia="仿宋_GB2312"/>
          <w:sz w:val="32"/>
          <w:szCs w:val="32"/>
        </w:rPr>
        <w:t>42,479,352.36</w:t>
      </w:r>
      <w:r>
        <w:rPr>
          <w:rFonts w:hint="eastAsia" w:ascii="仿宋_GB2312" w:eastAsia="仿宋_GB2312"/>
          <w:sz w:val="32"/>
          <w:szCs w:val="32"/>
        </w:rPr>
        <w:t>元，主要用于以下方面（按大类）：科学技术支出（类）</w:t>
      </w:r>
      <w:r>
        <w:rPr>
          <w:rFonts w:ascii="仿宋_GB2312" w:eastAsia="仿宋_GB2312"/>
          <w:sz w:val="32"/>
          <w:szCs w:val="32"/>
        </w:rPr>
        <w:t>42,145.00</w:t>
      </w:r>
      <w:r>
        <w:rPr>
          <w:rFonts w:hint="eastAsia" w:ascii="仿宋_GB2312" w:eastAsia="仿宋_GB2312"/>
          <w:sz w:val="32"/>
          <w:szCs w:val="32"/>
        </w:rPr>
        <w:t>元，占0.10%；社会保障和就业支出（类）</w:t>
      </w:r>
      <w:r>
        <w:rPr>
          <w:rFonts w:ascii="仿宋_GB2312" w:eastAsia="仿宋_GB2312"/>
          <w:sz w:val="32"/>
          <w:szCs w:val="32"/>
        </w:rPr>
        <w:t>9,078,154.50</w:t>
      </w:r>
      <w:r>
        <w:rPr>
          <w:rFonts w:hint="eastAsia" w:ascii="仿宋_GB2312" w:eastAsia="仿宋_GB2312"/>
          <w:sz w:val="32"/>
          <w:szCs w:val="32"/>
        </w:rPr>
        <w:t>元，占21.37%；卫生健康支出（类）</w:t>
      </w:r>
      <w:r>
        <w:rPr>
          <w:rFonts w:ascii="仿宋_GB2312" w:eastAsia="仿宋_GB2312"/>
          <w:sz w:val="32"/>
          <w:szCs w:val="32"/>
        </w:rPr>
        <w:t>30,382,850.86</w:t>
      </w:r>
      <w:r>
        <w:rPr>
          <w:rFonts w:hint="eastAsia" w:ascii="仿宋_GB2312" w:eastAsia="仿宋_GB2312"/>
          <w:sz w:val="32"/>
          <w:szCs w:val="32"/>
        </w:rPr>
        <w:t>元，占71.52%；农林水支出（类）</w:t>
      </w:r>
      <w:r>
        <w:rPr>
          <w:rFonts w:ascii="仿宋_GB2312" w:eastAsia="仿宋_GB2312"/>
          <w:sz w:val="32"/>
          <w:szCs w:val="32"/>
        </w:rPr>
        <w:t>195,734.00</w:t>
      </w:r>
      <w:r>
        <w:rPr>
          <w:rFonts w:hint="eastAsia" w:ascii="仿宋_GB2312" w:eastAsia="仿宋_GB2312"/>
          <w:sz w:val="32"/>
          <w:szCs w:val="32"/>
        </w:rPr>
        <w:t>元，占0.46%；住房保障支出（类）</w:t>
      </w:r>
      <w:r>
        <w:rPr>
          <w:rFonts w:ascii="仿宋_GB2312" w:eastAsia="仿宋_GB2312"/>
          <w:sz w:val="32"/>
          <w:szCs w:val="32"/>
        </w:rPr>
        <w:t>2,780,468.00</w:t>
      </w:r>
      <w:r>
        <w:rPr>
          <w:rFonts w:hint="eastAsia" w:ascii="仿宋_GB2312" w:eastAsia="仿宋_GB2312"/>
          <w:sz w:val="32"/>
          <w:szCs w:val="32"/>
        </w:rPr>
        <w:t>元，占6.55%。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（二）一般公共预算财政拨款支出决算具体情况</w:t>
      </w:r>
    </w:p>
    <w:p>
      <w:pPr>
        <w:numPr>
          <w:ilvl w:val="0"/>
          <w:numId w:val="4"/>
        </w:numPr>
        <w:ind w:left="0" w:firstLine="70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2020年一般公共预算财政拨款支出决算按用途划分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2020年一般公共预算财政拨款支出</w:t>
      </w:r>
      <w:r>
        <w:rPr>
          <w:rFonts w:ascii="仿宋_GB2312" w:eastAsia="仿宋_GB2312"/>
          <w:sz w:val="32"/>
          <w:szCs w:val="32"/>
        </w:rPr>
        <w:t>42,479,352.36</w:t>
      </w:r>
      <w:r>
        <w:rPr>
          <w:rFonts w:hint="eastAsia" w:ascii="仿宋_GB2312" w:eastAsia="仿宋_GB2312"/>
          <w:sz w:val="32"/>
          <w:szCs w:val="32"/>
        </w:rPr>
        <w:t>元,比2020年年初预算</w:t>
      </w:r>
      <w:r>
        <w:rPr>
          <w:rFonts w:ascii="仿宋_GB2312" w:eastAsia="仿宋_GB2312"/>
          <w:sz w:val="32"/>
          <w:szCs w:val="32"/>
        </w:rPr>
        <w:t>43,449,103.41</w:t>
      </w:r>
      <w:r>
        <w:rPr>
          <w:rFonts w:hint="eastAsia" w:ascii="仿宋_GB2312" w:eastAsia="仿宋_GB2312"/>
          <w:sz w:val="32"/>
          <w:szCs w:val="32"/>
        </w:rPr>
        <w:t>元减少969,751.05元, 下降2.23%。其中：</w:t>
      </w:r>
    </w:p>
    <w:p>
      <w:pPr>
        <w:numPr>
          <w:ilvl w:val="0"/>
          <w:numId w:val="5"/>
        </w:numPr>
        <w:ind w:left="0"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基本支出决算14,896,828.35元，比2020年年初预算减少1,448,736.05元，下降8.86%。主要原因是追减在职人员医疗保险。</w:t>
      </w:r>
    </w:p>
    <w:p>
      <w:pPr>
        <w:numPr>
          <w:ilvl w:val="0"/>
          <w:numId w:val="5"/>
        </w:numPr>
        <w:ind w:left="0"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项目支出决算</w:t>
      </w:r>
      <w:r>
        <w:rPr>
          <w:rFonts w:ascii="仿宋_GB2312" w:eastAsia="仿宋_GB2312"/>
          <w:sz w:val="32"/>
          <w:szCs w:val="32"/>
        </w:rPr>
        <w:t>27,582,524.01</w:t>
      </w:r>
      <w:r>
        <w:rPr>
          <w:rFonts w:hint="eastAsia" w:ascii="仿宋_GB2312" w:eastAsia="仿宋_GB2312"/>
          <w:sz w:val="32"/>
          <w:szCs w:val="32"/>
        </w:rPr>
        <w:t>元,比2020年年初预算增加478,985.00元,增长1.77%。主要原因是：①疫情期间财政加大对疫情相关的补助支出，②追加去世人员一次性抚恤金和丧葬费。</w:t>
      </w:r>
    </w:p>
    <w:p>
      <w:pPr>
        <w:numPr>
          <w:ilvl w:val="2"/>
          <w:numId w:val="6"/>
        </w:numPr>
        <w:ind w:left="0" w:firstLine="70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一般公共预算财政拨款支出决算主要项目是：</w:t>
      </w:r>
      <w:r>
        <w:rPr>
          <w:rFonts w:hint="eastAsia" w:ascii="仿宋" w:hAnsi="仿宋" w:eastAsia="仿宋"/>
          <w:color w:val="000000"/>
          <w:sz w:val="32"/>
          <w:szCs w:val="32"/>
        </w:rPr>
        <w:t>①</w:t>
      </w:r>
      <w:r>
        <w:rPr>
          <w:rFonts w:hint="eastAsia" w:ascii="仿宋_GB2312" w:eastAsia="仿宋_GB2312"/>
          <w:color w:val="000000"/>
          <w:sz w:val="32"/>
          <w:szCs w:val="32"/>
        </w:rPr>
        <w:t>第二住院部2020年房租款6,161,828.00元；</w:t>
      </w:r>
      <w:r>
        <w:rPr>
          <w:rFonts w:hint="eastAsia" w:ascii="仿宋" w:hAnsi="仿宋" w:eastAsia="仿宋"/>
          <w:color w:val="000000"/>
          <w:sz w:val="32"/>
          <w:szCs w:val="32"/>
        </w:rPr>
        <w:t>②</w:t>
      </w:r>
      <w:r>
        <w:rPr>
          <w:rFonts w:hint="eastAsia" w:ascii="仿宋_GB2312" w:eastAsia="仿宋_GB2312"/>
          <w:color w:val="000000"/>
          <w:sz w:val="32"/>
          <w:szCs w:val="32"/>
        </w:rPr>
        <w:t>特色发展和优势专科建设补助5,520,000.00元；</w:t>
      </w:r>
      <w:r>
        <w:rPr>
          <w:rFonts w:hint="eastAsia" w:ascii="仿宋" w:hAnsi="仿宋" w:eastAsia="仿宋"/>
          <w:color w:val="000000"/>
          <w:sz w:val="32"/>
          <w:szCs w:val="32"/>
        </w:rPr>
        <w:t>③</w:t>
      </w:r>
      <w:r>
        <w:rPr>
          <w:rFonts w:hint="eastAsia" w:ascii="仿宋_GB2312" w:eastAsia="仿宋_GB2312"/>
          <w:color w:val="000000"/>
          <w:sz w:val="32"/>
          <w:szCs w:val="32"/>
        </w:rPr>
        <w:t>分部2020年房租款4,519,043.10元；</w:t>
      </w:r>
      <w:r>
        <w:rPr>
          <w:rFonts w:hint="eastAsia" w:ascii="仿宋" w:hAnsi="仿宋" w:eastAsia="仿宋"/>
          <w:color w:val="000000"/>
          <w:sz w:val="32"/>
          <w:szCs w:val="32"/>
        </w:rPr>
        <w:t>④</w:t>
      </w:r>
      <w:r>
        <w:rPr>
          <w:rFonts w:hint="eastAsia" w:ascii="仿宋_GB2312" w:eastAsia="仿宋_GB2312"/>
          <w:color w:val="000000"/>
          <w:sz w:val="32"/>
          <w:szCs w:val="32"/>
        </w:rPr>
        <w:t>追加疫情期间区属医院特色发展和优势专科建设项目经费1,840,000.00元；</w:t>
      </w:r>
      <w:r>
        <w:rPr>
          <w:rFonts w:hint="eastAsia" w:ascii="仿宋" w:hAnsi="仿宋" w:eastAsia="仿宋"/>
          <w:color w:val="000000"/>
          <w:sz w:val="32"/>
          <w:szCs w:val="32"/>
        </w:rPr>
        <w:t>⑤</w:t>
      </w:r>
      <w:r>
        <w:rPr>
          <w:rFonts w:hint="eastAsia" w:ascii="仿宋_GB2312" w:eastAsia="仿宋_GB2312"/>
          <w:color w:val="000000"/>
          <w:sz w:val="32"/>
          <w:szCs w:val="32"/>
        </w:rPr>
        <w:t>免费服药分类补助1,186,000.00元。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（三）一般公共预算财政拨款基本支出决算情况说明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2020年一般公共预算财政拨款基本支出</w:t>
      </w:r>
      <w:r>
        <w:rPr>
          <w:rFonts w:ascii="仿宋_GB2312" w:eastAsia="仿宋_GB2312"/>
          <w:sz w:val="32"/>
          <w:szCs w:val="32"/>
        </w:rPr>
        <w:t>14,896,828.35</w:t>
      </w:r>
      <w:r>
        <w:rPr>
          <w:rFonts w:hint="eastAsia" w:ascii="仿宋_GB2312" w:eastAsia="仿宋_GB2312"/>
          <w:sz w:val="32"/>
          <w:szCs w:val="32"/>
        </w:rPr>
        <w:t>元，其中：（1）工资福利支出</w:t>
      </w:r>
      <w:r>
        <w:rPr>
          <w:rFonts w:ascii="仿宋_GB2312" w:eastAsia="仿宋_GB2312"/>
          <w:sz w:val="32"/>
          <w:szCs w:val="32"/>
        </w:rPr>
        <w:t>12,273,811.85</w:t>
      </w:r>
      <w:r>
        <w:rPr>
          <w:rFonts w:hint="eastAsia" w:ascii="仿宋_GB2312" w:eastAsia="仿宋_GB2312"/>
          <w:sz w:val="32"/>
          <w:szCs w:val="32"/>
        </w:rPr>
        <w:t>元（包括津贴补贴、绩效工资、机关事业单位基本养老缴费、职业年金缴费、职工基本医疗保险缴费、其他社会保障缴费、其他工资福利支出）;（2）商品和服务支出</w:t>
      </w:r>
      <w:r>
        <w:rPr>
          <w:rFonts w:ascii="仿宋_GB2312" w:eastAsia="仿宋_GB2312"/>
          <w:sz w:val="32"/>
          <w:szCs w:val="32"/>
        </w:rPr>
        <w:t>113,750.00</w:t>
      </w:r>
      <w:r>
        <w:rPr>
          <w:rFonts w:hint="eastAsia" w:ascii="仿宋_GB2312" w:eastAsia="仿宋_GB2312"/>
          <w:sz w:val="32"/>
          <w:szCs w:val="32"/>
        </w:rPr>
        <w:t>元全部为离退休日常公用支出;（3）对个人和家庭补助支出</w:t>
      </w:r>
      <w:r>
        <w:rPr>
          <w:rFonts w:ascii="仿宋_GB2312" w:eastAsia="仿宋_GB2312"/>
          <w:sz w:val="32"/>
          <w:szCs w:val="32"/>
        </w:rPr>
        <w:t>2,509,266.50</w:t>
      </w:r>
      <w:r>
        <w:rPr>
          <w:rFonts w:hint="eastAsia" w:ascii="仿宋_GB2312" w:eastAsia="仿宋_GB2312"/>
          <w:sz w:val="32"/>
          <w:szCs w:val="32"/>
        </w:rPr>
        <w:t>元（包括离休费、退休费、其他对个人和家庭补助支出）。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北京市西城区平安医院部门决算中因公出国（境）费、公务接待费、公务用车购置及运行维护费的支出单位包括1个所属单位，即北京市西城区平安医院。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经费决算财政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2020年部门决算“三公”经费财政拨款决算支出0.00元，与2020年“三公”经费财政拨款年初预算持平。其中：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1.因公出国（境）费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2020年财政拨款因公出国（境）费支出0.00元，与2020年年初预算持平。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度本单位使用一般公共预算财政拨款安排的出国（境）团组0个，累计0人次。人均因公出国（境）费用0.00元。参加其他单位组织的出国（境）团组0个；全年因公出国（境）累计0人次。其中:科研类因公出国（境）费0.00元，团组数0个，统战类因公出国（境）费0.00元，团组数0个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2.公务接待费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2020年</w:t>
      </w:r>
      <w:r>
        <w:rPr>
          <w:rFonts w:hint="eastAsia" w:ascii="仿宋_GB2312" w:eastAsia="仿宋_GB2312"/>
          <w:sz w:val="32"/>
          <w:szCs w:val="32"/>
        </w:rPr>
        <w:t>公共预算财政拨款支出</w:t>
      </w:r>
      <w:r>
        <w:rPr>
          <w:rFonts w:hint="eastAsia" w:ascii="仿宋_GB2312" w:hAnsi="黑体" w:eastAsia="仿宋_GB2312"/>
          <w:sz w:val="32"/>
          <w:szCs w:val="32"/>
        </w:rPr>
        <w:t>0.00元，</w:t>
      </w:r>
      <w:r>
        <w:rPr>
          <w:rFonts w:hint="eastAsia" w:ascii="仿宋_GB2312" w:eastAsia="仿宋_GB2312"/>
          <w:sz w:val="32"/>
          <w:szCs w:val="32"/>
        </w:rPr>
        <w:t>与2020年年初预算持平。本年度本单位使用一般公共预算财政拨款支出的国内公务接待0批次，0人次，共外事接待0人次，0.00元；外事接待0批次，0人次，0.00元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3.公务用车购置及运行维护费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2020年公务用车购置及运行维护费支出0.00元，</w:t>
      </w:r>
      <w:r>
        <w:rPr>
          <w:rFonts w:hint="eastAsia" w:ascii="仿宋_GB2312" w:eastAsia="仿宋_GB2312"/>
          <w:sz w:val="32"/>
          <w:szCs w:val="32"/>
        </w:rPr>
        <w:t>与2020年年初预算持平</w:t>
      </w:r>
      <w:r>
        <w:rPr>
          <w:rFonts w:hint="eastAsia" w:ascii="仿宋_GB2312" w:hAnsi="黑体" w:eastAsia="仿宋_GB2312"/>
          <w:sz w:val="32"/>
          <w:szCs w:val="32"/>
        </w:rPr>
        <w:t>。其中：2020年公务用车购置费支出0.00元，</w:t>
      </w:r>
      <w:r>
        <w:rPr>
          <w:rFonts w:hint="eastAsia" w:ascii="仿宋_GB2312" w:eastAsia="仿宋_GB2312"/>
          <w:sz w:val="32"/>
          <w:szCs w:val="32"/>
        </w:rPr>
        <w:t>与2020年年初预算持</w:t>
      </w:r>
      <w:r>
        <w:rPr>
          <w:rFonts w:hint="eastAsia" w:ascii="仿宋_GB2312" w:hAnsi="黑体" w:eastAsia="仿宋_GB2312"/>
          <w:sz w:val="32"/>
          <w:szCs w:val="32"/>
        </w:rPr>
        <w:t>；2020年公务用车运行维护费支出0.00元，</w:t>
      </w:r>
      <w:r>
        <w:rPr>
          <w:rFonts w:hint="eastAsia" w:ascii="仿宋_GB2312" w:eastAsia="仿宋_GB2312"/>
          <w:sz w:val="32"/>
          <w:szCs w:val="32"/>
        </w:rPr>
        <w:t>与2020年年初预算持</w:t>
      </w:r>
      <w:r>
        <w:rPr>
          <w:rFonts w:hint="eastAsia" w:ascii="仿宋_GB2312" w:hAnsi="黑体" w:eastAsia="仿宋_GB2312"/>
          <w:sz w:val="32"/>
          <w:szCs w:val="32"/>
        </w:rPr>
        <w:t>。年末一般公共预算财政拨款开支运行维护费的公务用车保有量0辆。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2020年政府采购支出总额</w:t>
      </w:r>
      <w:r>
        <w:rPr>
          <w:rFonts w:ascii="仿宋_GB2312" w:hAnsi="黑体" w:eastAsia="仿宋_GB2312"/>
          <w:sz w:val="32"/>
          <w:szCs w:val="32"/>
        </w:rPr>
        <w:t>2,817,500.00</w:t>
      </w:r>
      <w:r>
        <w:rPr>
          <w:rFonts w:hint="eastAsia" w:ascii="仿宋_GB2312" w:hAnsi="黑体" w:eastAsia="仿宋_GB2312"/>
          <w:sz w:val="32"/>
          <w:szCs w:val="32"/>
        </w:rPr>
        <w:t>元，其中：政府采购货物支出</w:t>
      </w:r>
      <w:r>
        <w:rPr>
          <w:rFonts w:ascii="仿宋_GB2312" w:hAnsi="黑体" w:eastAsia="仿宋_GB2312"/>
          <w:sz w:val="32"/>
          <w:szCs w:val="32"/>
        </w:rPr>
        <w:t>2,804,500.00</w:t>
      </w:r>
      <w:r>
        <w:rPr>
          <w:rFonts w:hint="eastAsia" w:ascii="仿宋_GB2312" w:hAnsi="黑体" w:eastAsia="仿宋_GB2312"/>
          <w:sz w:val="32"/>
          <w:szCs w:val="32"/>
        </w:rPr>
        <w:t>元，政府采购工程支出0.00元，政府采购服务支出</w:t>
      </w:r>
      <w:r>
        <w:rPr>
          <w:rFonts w:ascii="仿宋_GB2312" w:hAnsi="黑体" w:eastAsia="仿宋_GB2312"/>
          <w:sz w:val="32"/>
          <w:szCs w:val="32"/>
        </w:rPr>
        <w:t>13,000.00</w:t>
      </w:r>
      <w:r>
        <w:rPr>
          <w:rFonts w:hint="eastAsia" w:ascii="仿宋_GB2312" w:hAnsi="黑体" w:eastAsia="仿宋_GB2312"/>
          <w:sz w:val="32"/>
          <w:szCs w:val="32"/>
        </w:rPr>
        <w:t>元。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20</w:t>
      </w:r>
      <w:r>
        <w:rPr>
          <w:rFonts w:hint="eastAsia" w:ascii="仿宋_GB2312" w:hAnsi="黑体" w:eastAsia="仿宋_GB2312"/>
          <w:sz w:val="32"/>
          <w:szCs w:val="32"/>
        </w:rPr>
        <w:t>20年涉及政府购买服务项目0个，决算资金0.00元。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20</w:t>
      </w:r>
      <w:r>
        <w:rPr>
          <w:rFonts w:hint="eastAsia" w:ascii="仿宋_GB2312" w:hAnsi="黑体" w:eastAsia="仿宋_GB2312"/>
          <w:sz w:val="32"/>
          <w:szCs w:val="32"/>
        </w:rPr>
        <w:t>20年本单位履行一般行政事业管理职能、维持机关运行，用于一般公共决算安排的行政运行经费，合计0.00元。</w:t>
      </w:r>
    </w:p>
    <w:p>
      <w:pPr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（四）项目支出</w:t>
      </w:r>
      <w:r>
        <w:rPr>
          <w:rFonts w:ascii="仿宋_GB2312" w:eastAsia="仿宋_GB2312"/>
          <w:color w:val="000000"/>
          <w:sz w:val="32"/>
          <w:szCs w:val="32"/>
        </w:rPr>
        <w:t>绩效目标情况说明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本单位无此类情况。</w:t>
      </w:r>
    </w:p>
    <w:p>
      <w:pPr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（五）重点行政事业性收费情况说明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本单位无此类情况。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</w:t>
      </w:r>
      <w:r>
        <w:rPr>
          <w:rFonts w:ascii="仿宋_GB2312" w:eastAsia="仿宋_GB2312"/>
          <w:color w:val="000000"/>
          <w:sz w:val="32"/>
          <w:szCs w:val="32"/>
        </w:rPr>
        <w:t>资本经营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本单位无此类情况。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截止2020年12月31日，本单位固定资产总额</w:t>
      </w:r>
      <w:r>
        <w:rPr>
          <w:rFonts w:ascii="仿宋_GB2312" w:hAnsi="黑体" w:eastAsia="仿宋_GB2312"/>
          <w:sz w:val="32"/>
          <w:szCs w:val="32"/>
        </w:rPr>
        <w:t>72,987,272.44</w:t>
      </w:r>
      <w:r>
        <w:rPr>
          <w:rFonts w:hint="eastAsia" w:ascii="仿宋_GB2312" w:hAnsi="黑体" w:eastAsia="仿宋_GB2312"/>
          <w:sz w:val="32"/>
          <w:szCs w:val="32"/>
        </w:rPr>
        <w:t>元。其中：房屋</w:t>
      </w:r>
      <w:r>
        <w:rPr>
          <w:rFonts w:ascii="仿宋_GB2312" w:hAnsi="黑体" w:eastAsia="仿宋_GB2312"/>
          <w:sz w:val="32"/>
          <w:szCs w:val="32"/>
        </w:rPr>
        <w:t>2,911.46</w:t>
      </w:r>
      <w:r>
        <w:rPr>
          <w:rFonts w:hint="eastAsia" w:ascii="仿宋_GB2312" w:hAnsi="黑体" w:eastAsia="仿宋_GB2312"/>
          <w:sz w:val="32"/>
          <w:szCs w:val="32"/>
        </w:rPr>
        <w:t>平方米，</w:t>
      </w:r>
      <w:r>
        <w:rPr>
          <w:rFonts w:ascii="仿宋_GB2312" w:hAnsi="黑体" w:eastAsia="仿宋_GB2312"/>
          <w:sz w:val="32"/>
          <w:szCs w:val="32"/>
        </w:rPr>
        <w:t>2,310,000.00</w:t>
      </w:r>
      <w:r>
        <w:rPr>
          <w:rFonts w:hint="eastAsia" w:ascii="仿宋_GB2312" w:hAnsi="黑体" w:eastAsia="仿宋_GB2312"/>
          <w:sz w:val="32"/>
          <w:szCs w:val="32"/>
        </w:rPr>
        <w:t>元；车辆3辆，</w:t>
      </w:r>
      <w:r>
        <w:rPr>
          <w:rFonts w:ascii="仿宋_GB2312" w:hAnsi="黑体" w:eastAsia="仿宋_GB2312"/>
          <w:sz w:val="32"/>
          <w:szCs w:val="32"/>
        </w:rPr>
        <w:t>956,015.94</w:t>
      </w:r>
      <w:r>
        <w:rPr>
          <w:rFonts w:hint="eastAsia" w:ascii="仿宋_GB2312" w:hAnsi="黑体" w:eastAsia="仿宋_GB2312"/>
          <w:sz w:val="32"/>
          <w:szCs w:val="32"/>
        </w:rPr>
        <w:t>元；单位价值50万元（含）以上的通用设备8台（套）；单位价值100万元（含）以上的专用设备10台（套）。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（八）政府性基金预算财政拨款收入支出情况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2020年政府性基金预算财政拨款收入</w:t>
      </w:r>
      <w:r>
        <w:rPr>
          <w:rFonts w:ascii="仿宋_GB2312" w:hAnsi="黑体" w:eastAsia="仿宋_GB2312"/>
          <w:sz w:val="32"/>
          <w:szCs w:val="32"/>
        </w:rPr>
        <w:t>3,084,390.00</w:t>
      </w:r>
      <w:r>
        <w:rPr>
          <w:rFonts w:hint="eastAsia" w:ascii="仿宋_GB2312" w:hAnsi="黑体" w:eastAsia="仿宋_GB2312"/>
          <w:sz w:val="32"/>
          <w:szCs w:val="32"/>
        </w:rPr>
        <w:t>元，2019年未安排此类经费，比2019年决算增加</w:t>
      </w:r>
      <w:r>
        <w:rPr>
          <w:rFonts w:ascii="仿宋_GB2312" w:hAnsi="黑体" w:eastAsia="仿宋_GB2312"/>
          <w:sz w:val="32"/>
          <w:szCs w:val="32"/>
        </w:rPr>
        <w:t>3,084,390.00</w:t>
      </w:r>
      <w:r>
        <w:rPr>
          <w:rFonts w:hint="eastAsia" w:ascii="仿宋_GB2312" w:hAnsi="黑体" w:eastAsia="仿宋_GB2312"/>
          <w:sz w:val="32"/>
          <w:szCs w:val="32"/>
        </w:rPr>
        <w:t>元，原因是政府发行用于抗击新冠肺炎疫情相关工作经费。2020年预算未安排此类经费，比2020年预算增加</w:t>
      </w:r>
      <w:r>
        <w:rPr>
          <w:rFonts w:ascii="仿宋_GB2312" w:hAnsi="黑体" w:eastAsia="仿宋_GB2312"/>
          <w:sz w:val="32"/>
          <w:szCs w:val="32"/>
        </w:rPr>
        <w:t>3,084,390.00</w:t>
      </w:r>
      <w:r>
        <w:rPr>
          <w:rFonts w:hint="eastAsia" w:ascii="仿宋_GB2312" w:hAnsi="黑体" w:eastAsia="仿宋_GB2312"/>
          <w:sz w:val="32"/>
          <w:szCs w:val="32"/>
        </w:rPr>
        <w:t>元，原因是抗击新冠病毒疫情政府临时发行抗疫国债。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2020年政府性基金预算财政拨款支出</w:t>
      </w:r>
      <w:r>
        <w:rPr>
          <w:rFonts w:ascii="仿宋_GB2312" w:hAnsi="黑体" w:eastAsia="仿宋_GB2312"/>
          <w:sz w:val="32"/>
          <w:szCs w:val="32"/>
        </w:rPr>
        <w:t>3,084,390.00</w:t>
      </w:r>
      <w:r>
        <w:rPr>
          <w:rFonts w:hint="eastAsia" w:ascii="仿宋_GB2312" w:hAnsi="黑体" w:eastAsia="仿宋_GB2312"/>
          <w:sz w:val="32"/>
          <w:szCs w:val="32"/>
        </w:rPr>
        <w:t>元，其中：基本支出0.00万元；项目支出</w:t>
      </w:r>
      <w:r>
        <w:rPr>
          <w:rFonts w:ascii="仿宋_GB2312" w:hAnsi="黑体" w:eastAsia="仿宋_GB2312"/>
          <w:sz w:val="32"/>
          <w:szCs w:val="32"/>
        </w:rPr>
        <w:t>3,084,390.00</w:t>
      </w:r>
      <w:r>
        <w:rPr>
          <w:rFonts w:hint="eastAsia" w:ascii="仿宋_GB2312" w:hAnsi="黑体" w:eastAsia="仿宋_GB2312"/>
          <w:sz w:val="32"/>
          <w:szCs w:val="32"/>
        </w:rPr>
        <w:t>元，用于商品和服务支出</w:t>
      </w:r>
      <w:r>
        <w:rPr>
          <w:rFonts w:ascii="仿宋_GB2312" w:hAnsi="黑体" w:eastAsia="仿宋_GB2312"/>
          <w:sz w:val="32"/>
          <w:szCs w:val="32"/>
        </w:rPr>
        <w:t>1,438,890.00</w:t>
      </w:r>
      <w:r>
        <w:rPr>
          <w:rFonts w:hint="eastAsia" w:ascii="仿宋_GB2312" w:hAnsi="黑体" w:eastAsia="仿宋_GB2312"/>
          <w:sz w:val="32"/>
          <w:szCs w:val="32"/>
        </w:rPr>
        <w:t>元，资本性支出</w:t>
      </w:r>
      <w:r>
        <w:rPr>
          <w:rFonts w:ascii="仿宋_GB2312" w:hAnsi="黑体" w:eastAsia="仿宋_GB2312"/>
          <w:sz w:val="32"/>
          <w:szCs w:val="32"/>
        </w:rPr>
        <w:t>1,645,500.00</w:t>
      </w:r>
      <w:r>
        <w:rPr>
          <w:rFonts w:hint="eastAsia" w:ascii="仿宋_GB2312" w:hAnsi="黑体" w:eastAsia="仿宋_GB2312"/>
          <w:sz w:val="32"/>
          <w:szCs w:val="32"/>
        </w:rPr>
        <w:t>元。2019年未有此类经费支出，比2019年增加</w:t>
      </w:r>
      <w:r>
        <w:rPr>
          <w:rFonts w:ascii="仿宋_GB2312" w:hAnsi="黑体" w:eastAsia="仿宋_GB2312"/>
          <w:sz w:val="32"/>
          <w:szCs w:val="32"/>
        </w:rPr>
        <w:t>3,084,390.00</w:t>
      </w:r>
      <w:r>
        <w:rPr>
          <w:rFonts w:hint="eastAsia" w:ascii="仿宋_GB2312" w:hAnsi="黑体" w:eastAsia="仿宋_GB2312"/>
          <w:sz w:val="32"/>
          <w:szCs w:val="32"/>
        </w:rPr>
        <w:t>元，原因是政府发行用于抗击新冠肺炎疫情相关工作经费。2020年预算未安排此类经费，比2020年预算增加</w:t>
      </w:r>
      <w:r>
        <w:rPr>
          <w:rFonts w:ascii="仿宋_GB2312" w:hAnsi="黑体" w:eastAsia="仿宋_GB2312"/>
          <w:sz w:val="32"/>
          <w:szCs w:val="32"/>
        </w:rPr>
        <w:t>3,084,390.00</w:t>
      </w:r>
      <w:r>
        <w:rPr>
          <w:rFonts w:hint="eastAsia" w:ascii="仿宋_GB2312" w:hAnsi="黑体" w:eastAsia="仿宋_GB2312"/>
          <w:sz w:val="32"/>
          <w:szCs w:val="32"/>
        </w:rPr>
        <w:t>元，原因是因新冠病毒疫情政府临时发行抗疫国债。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（一）“三公”经费</w:t>
      </w:r>
    </w:p>
    <w:p>
      <w:pPr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）及单位按规定保留的公务用车燃料费、维修费、过桥过路费、保险费、安全奖励费用等支出；公务接待费指单位按规定开支的各类公务接待（含外宾接待）费用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（二）机关运行经费</w:t>
      </w:r>
    </w:p>
    <w:p>
      <w:pPr>
        <w:ind w:firstLine="640" w:firstLineChars="200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hint="eastAsia" w:ascii="仿宋_GB2312" w:hAnsi="黑体" w:eastAsia="仿宋_GB2312"/>
          <w:sz w:val="32"/>
          <w:szCs w:val="32"/>
        </w:rPr>
        <w:t>是指为保障行政单位（含参照公务员法管理事业单位）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ageBreakBefore/>
        <w:jc w:val="center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hint="eastAsia" w:ascii="方正小标宋简体" w:hAnsi="楷体" w:eastAsia="方正小标宋简体" w:cs="楷体"/>
          <w:b/>
          <w:bCs/>
          <w:sz w:val="36"/>
          <w:szCs w:val="36"/>
        </w:rPr>
        <w:t>第二部分  2020年度部门决算报表</w:t>
      </w:r>
    </w:p>
    <w:p>
      <w:pPr>
        <w:spacing w:line="520" w:lineRule="exact"/>
        <w:ind w:firstLine="442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决算01表：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收入支出决算总表</w:t>
      </w:r>
    </w:p>
    <w:p>
      <w:pPr>
        <w:spacing w:line="520" w:lineRule="exac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单位：北京市西城区平安医院　　　　　　　　　             　                         单位：元</w:t>
      </w:r>
    </w:p>
    <w:tbl>
      <w:tblPr>
        <w:tblStyle w:val="5"/>
        <w:tblW w:w="870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780"/>
        <w:gridCol w:w="2580"/>
        <w:gridCol w:w="1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780" w:type="dxa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收入金额</w:t>
            </w:r>
          </w:p>
        </w:tc>
        <w:tc>
          <w:tcPr>
            <w:tcW w:w="2580" w:type="dxa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840" w:type="dxa"/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一般公共预算财政拨款收入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42,904,137.36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政府性基金预算财政拨款收入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9,078,154.50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国有资本经营预算财政拨款收入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150,518,598.20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195,734.00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109,742,626.71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2,780,468.00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抗疫特别国债安排的支出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3,084,390.00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3,971,984.69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本年收入合计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159,703,138.76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本年支出合计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165,699,489.70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使用非财政拨款结余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   结余分配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4,135.49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年初结转和结余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17,888,923.49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年末结转和结余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11,888,437.06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177,592,062.25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177,592,062.25</w:t>
            </w:r>
          </w:p>
        </w:tc>
      </w:tr>
    </w:tbl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决算02表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收入决算表</w:t>
      </w:r>
    </w:p>
    <w:p>
      <w:pPr>
        <w:spacing w:line="520" w:lineRule="exact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单位：北京市西城区平安医院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　　  　　　　　　　　　　　　　　　　　　　　　　　　　　　　　　　　　                                 单位：元</w:t>
      </w:r>
    </w:p>
    <w:tbl>
      <w:tblPr>
        <w:tblStyle w:val="5"/>
        <w:tblW w:w="5054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702"/>
        <w:gridCol w:w="1559"/>
        <w:gridCol w:w="1416"/>
        <w:gridCol w:w="1418"/>
        <w:gridCol w:w="1418"/>
        <w:gridCol w:w="619"/>
        <w:gridCol w:w="1573"/>
        <w:gridCol w:w="685"/>
        <w:gridCol w:w="685"/>
        <w:gridCol w:w="1410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科目</w:t>
            </w:r>
          </w:p>
        </w:tc>
        <w:tc>
          <w:tcPr>
            <w:tcW w:w="544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上年结转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一般公共决算拨款收入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政府性基金决算拨款收入</w:t>
            </w:r>
          </w:p>
        </w:tc>
        <w:tc>
          <w:tcPr>
            <w:tcW w:w="21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使用非财政拨款结余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54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20604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技术研究与开发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2060499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其他技术研究与开发支出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9,078,154.50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9,078,154.50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9,078,154.50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9,078,154.50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3,337,354.50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3,337,354.50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3,827,200.00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3,827,200.00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1,913,600.00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1,913,600.00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17,888,923.49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30,807,635.86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109,742,626.71</w:t>
            </w:r>
          </w:p>
        </w:tc>
        <w:tc>
          <w:tcPr>
            <w:tcW w:w="23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3,971,984.69</w:t>
            </w:r>
          </w:p>
        </w:tc>
        <w:tc>
          <w:tcPr>
            <w:tcW w:w="296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21002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公立医院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17,344,588.49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25,949,153.21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109,742,626.71</w:t>
            </w:r>
          </w:p>
        </w:tc>
        <w:tc>
          <w:tcPr>
            <w:tcW w:w="23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3,971,984.69</w:t>
            </w:r>
          </w:p>
        </w:tc>
        <w:tc>
          <w:tcPr>
            <w:tcW w:w="296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2100201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综合医院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17,344,588.49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25,949,153.21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109,742,626.71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3,971,984.69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21004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,405.00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24,000.00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75,405.00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2100409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重大公共卫生服务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24,000.00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24,000.00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2100410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突发公共卫生事件应急处理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75,405.00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75,405.00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21006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中医药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3.80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71,400.00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264,613.80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2100601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中医（民族医）药专项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3.80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71,400.00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264,613.80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3,799,343.85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3,799,343.85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2101102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3,581,843.85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3,581,843.85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217,500.00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217,500.00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21099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1,168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448,935.00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719,120.00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1,168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448,935.00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719,120.00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195,734.00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195,734.00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21305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扶贫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195,734.00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195,734.00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2130506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社会发展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195,734.00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195,734.00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2,780,468.00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2,780,468.00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2,780,468.00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2,780,468.00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2210202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提租补贴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203,250.00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203,250.00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2,577,218.00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2,577,218.00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抗疫特别国债安排的支出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23402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抗疫相关支出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2340299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其他抗疫相关支出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177,592,062.25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17,888,923.49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42,904,137.36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109,742,626.71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3,971,984.69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决算03表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支出决算表</w:t>
      </w:r>
    </w:p>
    <w:p>
      <w:pPr>
        <w:spacing w:line="520" w:lineRule="exact"/>
        <w:ind w:right="6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单位：北京市西城区平安医院        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单位：元</w:t>
      </w:r>
    </w:p>
    <w:tbl>
      <w:tblPr>
        <w:tblStyle w:val="5"/>
        <w:tblW w:w="4984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807"/>
        <w:gridCol w:w="1835"/>
        <w:gridCol w:w="2019"/>
        <w:gridCol w:w="1924"/>
        <w:gridCol w:w="1116"/>
        <w:gridCol w:w="156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9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经营支出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对附属单位补助支出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20604</w:t>
            </w:r>
          </w:p>
        </w:tc>
        <w:tc>
          <w:tcPr>
            <w:tcW w:w="9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技术研究与开发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2060499</w:t>
            </w:r>
          </w:p>
        </w:tc>
        <w:tc>
          <w:tcPr>
            <w:tcW w:w="993" w:type="pct"/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其他技术研究与开发支出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9,078,154.50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8,160,566.50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917,588.00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9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9,078,154.50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8,160,566.50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917,588.00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3,337,354.50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2,419,766.50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917,588.00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3,827,200.00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3,827,200.00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1,913,600.00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1,913,600.00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9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150,518,598.20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123,308,061.48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27,210,536.72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21002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公立医院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146,084,900.55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119,508,717.63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26,576,182.92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2100201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综合医院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146,084,900.55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119,508,717.63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26,576,182.92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21004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99,405.00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99,405.00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2100409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重大公共卫生专项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24,000.00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24,000.00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2100410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突发公共卫生事件应急处理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75,405.00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75,405.00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21006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中医药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86,013.80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86,013.80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2100601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中医（民族医）药专项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86,013.80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86,013.80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3,799,343.85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3,799,343.85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2101102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3,581,843.85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3,581,843.85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217,500.00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217,500.00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21099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448,935.00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448,935.00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448,935.00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448,935.00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195,734.00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45,000.00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150,734.00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21305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扶贫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195,734.00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45,000.00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150,734.00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2130506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社会发展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195,734.00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45,000.00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150,734.00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2,780,468.00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2,780,468.00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2,780,468.00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2,780,468.00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95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2210202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提租补贴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203,250.00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203,250.00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2,577,218.00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2,577,218.00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抗疫特别国债安排的支出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23402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抗疫相关支出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2340299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其他抗疫相关支出</w:t>
            </w:r>
          </w:p>
        </w:tc>
        <w:tc>
          <w:tcPr>
            <w:tcW w:w="649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714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165,699,489.70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134,294,095.98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31,405,393.72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spacing w:line="52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决算04表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政府采购情况表</w:t>
      </w:r>
    </w:p>
    <w:p>
      <w:pPr>
        <w:spacing w:line="520" w:lineRule="exact"/>
        <w:ind w:right="36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单位：北京市西城区平安医院                                                       单位：元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（一）政府采购支出合计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2,817,500.00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1．政府采购货物支出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2,804,500.00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2．政府采购工程支出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3．政府采购服务支出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（二）政府采购授予中小企业合同金额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2,817,500.00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其中：授予小微企业合同金额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13,000.00</w:t>
            </w:r>
          </w:p>
        </w:tc>
      </w:tr>
    </w:tbl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决算05表：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财政拨款收入支出决算总表</w:t>
      </w:r>
    </w:p>
    <w:p>
      <w:pPr>
        <w:spacing w:line="520" w:lineRule="exact"/>
        <w:ind w:left="-1134" w:leftChars="-54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单位：北京市西城区平安医院        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单位：元</w:t>
      </w:r>
    </w:p>
    <w:tbl>
      <w:tblPr>
        <w:tblStyle w:val="5"/>
        <w:tblW w:w="5988" w:type="pc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985"/>
        <w:gridCol w:w="2968"/>
        <w:gridCol w:w="2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2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决算金额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决算金额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45,988,527.36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45,563,742.36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一般公共预算拨款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42,904,137.36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42,145.00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政府性基金预算拨款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3,084,390.00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9,078,154.50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30,382,850.86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二、年初财政拨款结转和结余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544,335.00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195,734.00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一般公共预算拨款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544,335.00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2,780,468.00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政府性基金预算拨款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969,120.00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46,532,862.36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46,532,862.36</w:t>
            </w:r>
          </w:p>
        </w:tc>
      </w:tr>
    </w:tbl>
    <w:p>
      <w:pPr>
        <w:spacing w:line="5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决算06表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一般公共预算财政拨款支出决算表</w:t>
      </w:r>
    </w:p>
    <w:p>
      <w:pPr>
        <w:spacing w:line="520" w:lineRule="exact"/>
        <w:ind w:left="-850" w:leftChars="-405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单位：北京市西城区平安医院                                                                    单位：元</w:t>
      </w:r>
    </w:p>
    <w:tbl>
      <w:tblPr>
        <w:tblStyle w:val="5"/>
        <w:tblW w:w="6066" w:type="pct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808"/>
        <w:gridCol w:w="2127"/>
        <w:gridCol w:w="2195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20604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技术研究与开发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2060499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其他技术研究与开发支出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9,078,154.50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8,160,566.50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917,588.00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9,078,154.50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8,160,566.50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917,588.00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3,337,354.50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2,419,766.50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917,588.00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3,827,200.00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3,827,200.00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1,913,600.00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1,913,600.00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30,382,850.86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3,910,793.85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26,472,057.01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21002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公立医院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25,949,153.21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111,450.00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25,837,703.21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2100201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综合医院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25,949,153.21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111,450.00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25,837,703.21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21004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99,405.00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99,405.00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2100409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重大公共卫生专项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24,000.00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2100410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突发公共卫生事件应急处理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75,405.00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75,405.00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21006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中医药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86,013.80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86,013.80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2100601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中医（民族医）药专项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86,013.80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86,013.80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3,799,343.85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3,799,343.85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2101102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3,581,843.85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3,581,843.85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217,500.00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217,500.00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21099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448,935.00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448,935.00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448,935.00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448,935.00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195,734.00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45,000.00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150,734.00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21305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扶贫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195,734.00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45,000.00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150,734.00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2130506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社会发展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195,734.00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45,000.00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150,734.00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2,780,468.00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2,780,468.00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2,780,468.00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2,780,468.00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2210202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提租补贴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203,250.00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203,250.00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1357" w:type="pct"/>
            <w:shd w:val="clear" w:color="auto" w:fill="auto"/>
            <w:noWrap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028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2,577,218.00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2,577,218.00</w:t>
            </w:r>
          </w:p>
        </w:tc>
        <w:tc>
          <w:tcPr>
            <w:tcW w:w="1061" w:type="pct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42,479,352.36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14,896,828.35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27,582,524.01</w:t>
            </w:r>
          </w:p>
        </w:tc>
      </w:tr>
    </w:tbl>
    <w:p>
      <w:pPr>
        <w:spacing w:line="520" w:lineRule="exact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决算07表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一般公共预算财政拨款基本支出决算表</w:t>
      </w:r>
    </w:p>
    <w:p>
      <w:pPr>
        <w:spacing w:line="520" w:lineRule="exact"/>
        <w:ind w:firstLine="360" w:firstLineChars="2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单位：北京市西城区平安医院                                                  单位：元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180"/>
        <w:gridCol w:w="1777"/>
        <w:gridCol w:w="1994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2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10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27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042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12,273,811.85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12,273,811.85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27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042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2,622,218.00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2,622,218.00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30107</w:t>
            </w:r>
          </w:p>
        </w:tc>
        <w:tc>
          <w:tcPr>
            <w:tcW w:w="127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1042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89,650.00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89,650.00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30108</w:t>
            </w:r>
          </w:p>
        </w:tc>
        <w:tc>
          <w:tcPr>
            <w:tcW w:w="127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042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3,827,200.00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3,827,200.00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30109</w:t>
            </w:r>
          </w:p>
        </w:tc>
        <w:tc>
          <w:tcPr>
            <w:tcW w:w="127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职业年金缴费</w:t>
            </w:r>
          </w:p>
        </w:tc>
        <w:tc>
          <w:tcPr>
            <w:tcW w:w="1042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1,913,600.00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1,913,600.00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127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042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3,581,843.85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3,581,843.85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127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042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217,500.00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217,500.00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127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042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21,800.00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21,800.00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27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042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113,750.00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113,750.00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27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042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113,750.00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113,750.00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27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042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2,509,266.50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2,509,266.50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30301</w:t>
            </w:r>
          </w:p>
        </w:tc>
        <w:tc>
          <w:tcPr>
            <w:tcW w:w="127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离休费</w:t>
            </w:r>
          </w:p>
        </w:tc>
        <w:tc>
          <w:tcPr>
            <w:tcW w:w="1042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446,891.00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446,891.00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30302</w:t>
            </w:r>
          </w:p>
        </w:tc>
        <w:tc>
          <w:tcPr>
            <w:tcW w:w="127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042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2,059,375.50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2,059,375.50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127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042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,000.00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,000.00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2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042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14,896,828.35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4,783,078.35</w:t>
            </w:r>
          </w:p>
        </w:tc>
        <w:tc>
          <w:tcPr>
            <w:tcW w:w="785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113,750.00</w:t>
            </w:r>
          </w:p>
        </w:tc>
      </w:tr>
    </w:tbl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spacing w:line="520" w:lineRule="exact"/>
        <w:ind w:firstLine="442" w:firstLineChars="200"/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决算08表：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一般公共预算财政拨款项目支出决算明细表</w:t>
      </w:r>
    </w:p>
    <w:tbl>
      <w:tblPr>
        <w:tblStyle w:val="5"/>
        <w:tblW w:w="145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946"/>
        <w:gridCol w:w="1842"/>
        <w:gridCol w:w="1701"/>
        <w:gridCol w:w="1843"/>
        <w:gridCol w:w="1843"/>
        <w:gridCol w:w="1385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69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</w:tcPr>
          <w:p>
            <w:pPr>
              <w:spacing w:line="520" w:lineRule="exact"/>
              <w:ind w:firstLine="360" w:firstLineChars="2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编制单位：北京市西城区平安医院                                                                                                                   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支出功能分类科目编码</w:t>
            </w:r>
          </w:p>
        </w:tc>
        <w:tc>
          <w:tcPr>
            <w:tcW w:w="2946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38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资本性支出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20604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技术研究与开发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2060499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其他技术研究与开发支出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42,145.00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917,588.00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917,588.00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917,588.00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917,588.00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事业单位离退休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917,588.00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917,588.00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26,472,057.01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8,531,796.00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15,429,836.01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825.00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2,509,600.00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21002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公立医院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25,837,703.21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8,531,796.00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14,795,482.21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825.00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2,509,600.00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2100201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综合医院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25,837,703.21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8,531,796.00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14,795,482.21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825.00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2,509,600.00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21004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99,405.00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99,405.00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2100409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重大公共卫生专项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24,000.00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24,000.00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2100410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ind w:firstLine="90" w:firstLineChars="5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突发公共卫生事件应急处理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75,405.00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75,405.00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21006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中医药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86,013.80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86,013.80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2100601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中医（民族医)药专项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86,013.80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86,013.80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21099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其他卫生健康支出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448,935.00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448,935.00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其他卫生健康支出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448,935.00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448,935.00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150,734.00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150,734.00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21305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扶贫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150,734.00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150,734.00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2130506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ind w:firstLine="90" w:firstLineChars="5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社会发展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150,734.00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150,734.00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spacing w:line="52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6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27,582,524.01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8,536,796.00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15,617,715.01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918,413.00</w:t>
            </w:r>
          </w:p>
        </w:tc>
        <w:tc>
          <w:tcPr>
            <w:tcW w:w="1385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2,509,600.00</w:t>
            </w:r>
          </w:p>
        </w:tc>
      </w:tr>
    </w:tbl>
    <w:p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决算09表：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政府性基金预算财政拨款收入支出决算表</w:t>
      </w:r>
    </w:p>
    <w:p>
      <w:pPr>
        <w:spacing w:line="520" w:lineRule="exact"/>
        <w:ind w:right="36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单位：北京市西城区平安医院                                                                                                                      单位：元</w:t>
      </w:r>
    </w:p>
    <w:tbl>
      <w:tblPr>
        <w:tblStyle w:val="5"/>
        <w:tblW w:w="1366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425"/>
        <w:gridCol w:w="435"/>
        <w:gridCol w:w="2573"/>
        <w:gridCol w:w="1005"/>
        <w:gridCol w:w="1976"/>
        <w:gridCol w:w="1976"/>
        <w:gridCol w:w="1050"/>
        <w:gridCol w:w="1976"/>
        <w:gridCol w:w="19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项目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上年结转和结余</w:t>
            </w: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本年收入</w:t>
            </w:r>
          </w:p>
        </w:tc>
        <w:tc>
          <w:tcPr>
            <w:tcW w:w="5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本年支出</w:t>
            </w:r>
          </w:p>
        </w:tc>
        <w:tc>
          <w:tcPr>
            <w:tcW w:w="1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年末结转结余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支出功能分类科目编码</w:t>
            </w:r>
          </w:p>
        </w:tc>
        <w:tc>
          <w:tcPr>
            <w:tcW w:w="2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2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2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栏次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cs="宋体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cs="宋体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cs="宋体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234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抗疫特别国债安排的支出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23402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抗疫相关支出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2340299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    其他抗疫相关支出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3,084,390.00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0.00</w:t>
            </w:r>
          </w:p>
        </w:tc>
      </w:tr>
    </w:tbl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spacing w:line="520" w:lineRule="exact"/>
        <w:ind w:firstLine="442" w:firstLineChars="200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决算10表：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政府性基金预算财政拨款基本支出决算表</w:t>
      </w:r>
    </w:p>
    <w:p>
      <w:pPr>
        <w:spacing w:line="520" w:lineRule="exac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单位：北京市西城区平安医院                                                       单位：元</w:t>
      </w:r>
    </w:p>
    <w:tbl>
      <w:tblPr>
        <w:tblStyle w:val="5"/>
        <w:tblW w:w="48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3408"/>
        <w:gridCol w:w="925"/>
        <w:gridCol w:w="1167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部门经济分类代码</w:t>
            </w:r>
          </w:p>
        </w:tc>
        <w:tc>
          <w:tcPr>
            <w:tcW w:w="2041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部门经济分类名称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99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699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公用经费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pct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2041" w:type="pct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54" w:type="pct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pct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pct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pct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2041" w:type="pct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554" w:type="pct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pct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pct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pct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2041" w:type="pct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554" w:type="pct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pct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pct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pct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2041" w:type="pct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54" w:type="pct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pct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pct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pct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54" w:type="pct"/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99" w:type="pct"/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99" w:type="pct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决算11表：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财政拨款（含一般公共预算和政府性基金预算）“三公”经费支出决算表</w:t>
      </w:r>
    </w:p>
    <w:p>
      <w:pPr>
        <w:spacing w:line="520" w:lineRule="exact"/>
        <w:ind w:firstLine="360" w:firstLineChars="2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单位：北京市西城区平安医院                                                       单位：元</w:t>
      </w:r>
    </w:p>
    <w:tbl>
      <w:tblPr>
        <w:tblStyle w:val="5"/>
        <w:tblW w:w="91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0"/>
        <w:gridCol w:w="2260"/>
        <w:gridCol w:w="2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2020年决算数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2020年预算数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>
      <w:pPr>
        <w:spacing w:line="52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spacing w:line="520" w:lineRule="exact"/>
        <w:ind w:firstLine="442" w:firstLineChars="200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决算12表：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政府购买服务财政拨款明细表</w:t>
      </w:r>
    </w:p>
    <w:p>
      <w:pPr>
        <w:spacing w:line="520" w:lineRule="exact"/>
        <w:ind w:firstLine="360" w:firstLineChars="2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单位：北京市西城区平安医院                                                                                                         单位：元</w:t>
      </w:r>
    </w:p>
    <w:tbl>
      <w:tblPr>
        <w:tblStyle w:val="5"/>
        <w:tblW w:w="1999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3"/>
        <w:gridCol w:w="10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5"/>
              <w:tblW w:w="13227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6"/>
              <w:gridCol w:w="1536"/>
              <w:gridCol w:w="1701"/>
              <w:gridCol w:w="1701"/>
              <w:gridCol w:w="2268"/>
              <w:gridCol w:w="1985"/>
              <w:gridCol w:w="1701"/>
              <w:gridCol w:w="155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77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  <w:t>政府功能分类科目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  <w:t>一级项目名称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  <w:t>一级目录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  <w:t>二级目录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  <w:t>三级目录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  <w:t>项目预算金额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  <w:t>承接主体性质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  <w:t>支出金额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77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  <w:jc w:val="center"/>
              </w:trPr>
              <w:tc>
                <w:tcPr>
                  <w:tcW w:w="77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77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  <w:t>栏次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  <w:jc w:val="center"/>
              </w:trPr>
              <w:tc>
                <w:tcPr>
                  <w:tcW w:w="77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atLeast"/>
                <w:jc w:val="center"/>
              </w:trPr>
              <w:tc>
                <w:tcPr>
                  <w:tcW w:w="77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77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决算13表：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国有资本经营预算财政拨款支出决算情况表</w:t>
      </w:r>
    </w:p>
    <w:p>
      <w:pPr>
        <w:ind w:right="400" w:firstLine="700" w:firstLineChars="350"/>
        <w:jc w:val="left"/>
        <w:rPr>
          <w:sz w:val="20"/>
          <w:szCs w:val="20"/>
        </w:rPr>
      </w:pPr>
      <w:r>
        <w:rPr>
          <w:rFonts w:hint="eastAsia" w:ascii="宋体" w:hAnsi="宋体" w:cs="Arial"/>
          <w:color w:val="000000"/>
          <w:kern w:val="0"/>
          <w:sz w:val="20"/>
          <w:szCs w:val="20"/>
        </w:rPr>
        <w:t>单位：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北京市西城区平安医院            </w:t>
      </w: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         单位：元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520"/>
        <w:gridCol w:w="504"/>
        <w:gridCol w:w="3844"/>
        <w:gridCol w:w="2137"/>
        <w:gridCol w:w="3486"/>
        <w:gridCol w:w="3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1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2020年度决算数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支出功能分类科目编码</w:t>
            </w:r>
          </w:p>
        </w:tc>
        <w:tc>
          <w:tcPr>
            <w:tcW w:w="13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7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0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1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栏次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spacing w:line="520" w:lineRule="exact"/>
        <w:ind w:firstLine="442" w:firstLineChars="200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</w:t>
      </w:r>
      <w:r>
        <w:rPr>
          <w:rFonts w:ascii="宋体" w:hAnsi="宋体" w:cs="宋体"/>
          <w:b/>
          <w:bCs/>
          <w:kern w:val="0"/>
          <w:sz w:val="22"/>
          <w:szCs w:val="22"/>
        </w:rPr>
        <w:t>1</w:t>
      </w:r>
      <w:r>
        <w:rPr>
          <w:rFonts w:hint="eastAsia" w:ascii="宋体" w:hAnsi="宋体" w:cs="宋体"/>
          <w:b/>
          <w:bCs/>
          <w:kern w:val="0"/>
          <w:sz w:val="22"/>
          <w:szCs w:val="22"/>
        </w:rPr>
        <w:t>4表：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bookmarkStart w:id="0" w:name="_Toc396293504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项目支出绩效目标申报表</w:t>
      </w:r>
      <w:bookmarkEnd w:id="0"/>
    </w:p>
    <w:p>
      <w:pPr>
        <w:spacing w:line="520" w:lineRule="exact"/>
        <w:ind w:firstLine="643" w:firstLineChars="20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（2020年度）</w:t>
      </w:r>
    </w:p>
    <w:tbl>
      <w:tblPr>
        <w:tblStyle w:val="5"/>
        <w:tblW w:w="8435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674"/>
        <w:gridCol w:w="1384"/>
        <w:gridCol w:w="389"/>
        <w:gridCol w:w="955"/>
        <w:gridCol w:w="1374"/>
        <w:gridCol w:w="14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部门（单位）名称</w:t>
            </w:r>
          </w:p>
        </w:tc>
        <w:tc>
          <w:tcPr>
            <w:tcW w:w="7243" w:type="dxa"/>
            <w:gridSpan w:val="6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北京市西城区平安医院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部门（单位）负责人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肖存利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66250489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8" w:hRule="atLeast"/>
        </w:trPr>
        <w:tc>
          <w:tcPr>
            <w:tcW w:w="11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部门（单位）总体资金情况（元）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资金总额：</w:t>
            </w:r>
          </w:p>
        </w:tc>
        <w:tc>
          <w:tcPr>
            <w:tcW w:w="5569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165,699,489.70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基本支出：</w:t>
            </w:r>
          </w:p>
        </w:tc>
        <w:tc>
          <w:tcPr>
            <w:tcW w:w="5569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134,294,095.98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项目支出：</w:t>
            </w:r>
          </w:p>
        </w:tc>
        <w:tc>
          <w:tcPr>
            <w:tcW w:w="5569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31,405,393.72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部门（单位）职能概述</w:t>
            </w:r>
          </w:p>
        </w:tc>
        <w:tc>
          <w:tcPr>
            <w:tcW w:w="7243" w:type="dxa"/>
            <w:gridSpan w:val="6"/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北京市西城区平安医院是一所以精神卫生专业为特色，同时具有综合医疗服务功能的二级甲等医院，承担并开展精神卫生社区管理和社区康复业务指导工作。我院属于医疗保险定点医院，集医、教、研、防为一体，不断拓展业务服务能力。我院总体战略发展定位于“脑病”特色，充分发挥精神疾病与神经内科紧密相连的专业特色，承担着本区精神疾病患者的诊疗，尤其是对脑器质性精神疾病、精神疾病伴发躯体疾病的患者有着更为独到的特色医疗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部门（单位）绩效目标</w:t>
            </w:r>
          </w:p>
        </w:tc>
        <w:tc>
          <w:tcPr>
            <w:tcW w:w="7243" w:type="dxa"/>
            <w:gridSpan w:val="6"/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加强医院内涵建设，提高医院医疗质量。在学科建设、技术创新、医疗服务、运营管理等方面长足发展。进一步改善医疗环境，完善硬件设施，提升医院可持续发展能力。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具体指标（指标内容、指标值）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 w:val="restart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产出数量指标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2020年预计门急诊人次数19万人次、医治住院病人4000人次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产出质量指标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患者治疗率100%，按照绩效考评指标进行产出质量控制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产出进度指标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按项目时间进度计划完成指标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产出成本指标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部门整体支出预算17929.22万元，属于政府采购的项目执行率达到100%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其他产出指标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 w:val="restart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年医疗收入同比增长10%-15%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1.提高医院专业治疗服务效率，2.方便患者就近就医，3.保障全区精神病患者的治疗。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环境效益指标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创造优质的就医环境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全面提升医院可持续发展医疗能力，培养具有可持续发展理念和管理创新能力的干部队伍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全年患者投诉次数不超过20次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其他效果指标</w:t>
            </w:r>
          </w:p>
        </w:tc>
        <w:tc>
          <w:tcPr>
            <w:tcW w:w="37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其他说明的问题</w:t>
            </w:r>
          </w:p>
        </w:tc>
        <w:tc>
          <w:tcPr>
            <w:tcW w:w="7243" w:type="dxa"/>
            <w:gridSpan w:val="6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填报人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王昕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66251852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填报日期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2021年8月</w:t>
            </w:r>
          </w:p>
        </w:tc>
      </w:tr>
    </w:tbl>
    <w:p>
      <w:pPr>
        <w:spacing w:line="520" w:lineRule="exact"/>
        <w:ind w:firstLine="640" w:firstLineChars="200"/>
        <w:jc w:val="center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30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9B1013"/>
    <w:multiLevelType w:val="singleLevel"/>
    <w:tmpl w:val="C69B1013"/>
    <w:lvl w:ilvl="0" w:tentative="0">
      <w:start w:val="8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19767180"/>
    <w:multiLevelType w:val="multilevel"/>
    <w:tmpl w:val="19767180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624882"/>
    <w:multiLevelType w:val="multilevel"/>
    <w:tmpl w:val="3C624882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CD50AB"/>
    <w:multiLevelType w:val="multilevel"/>
    <w:tmpl w:val="59CD50AB"/>
    <w:lvl w:ilvl="0" w:tentative="0">
      <w:start w:val="1"/>
      <w:numFmt w:val="decimal"/>
      <w:lvlText w:val="%1."/>
      <w:lvlJc w:val="left"/>
      <w:pPr>
        <w:ind w:left="1050" w:hanging="420"/>
      </w:p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67021120"/>
    <w:multiLevelType w:val="multilevel"/>
    <w:tmpl w:val="67021120"/>
    <w:lvl w:ilvl="0" w:tentative="0">
      <w:start w:val="1"/>
      <w:numFmt w:val="decimal"/>
      <w:lvlText w:val="（%1）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F8B7F4F"/>
    <w:multiLevelType w:val="multilevel"/>
    <w:tmpl w:val="6F8B7F4F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（%3）"/>
      <w:lvlJc w:val="lef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F1FD3"/>
    <w:rsid w:val="00003ACC"/>
    <w:rsid w:val="0001227E"/>
    <w:rsid w:val="00012D5D"/>
    <w:rsid w:val="00017812"/>
    <w:rsid w:val="0002050C"/>
    <w:rsid w:val="00023108"/>
    <w:rsid w:val="00026CD0"/>
    <w:rsid w:val="00027CB1"/>
    <w:rsid w:val="00041447"/>
    <w:rsid w:val="0004629C"/>
    <w:rsid w:val="00050E18"/>
    <w:rsid w:val="00065B5B"/>
    <w:rsid w:val="000663D8"/>
    <w:rsid w:val="000665DD"/>
    <w:rsid w:val="00067218"/>
    <w:rsid w:val="000714BD"/>
    <w:rsid w:val="000752CD"/>
    <w:rsid w:val="000778A5"/>
    <w:rsid w:val="000809EA"/>
    <w:rsid w:val="00081EEB"/>
    <w:rsid w:val="000828C8"/>
    <w:rsid w:val="00082CB1"/>
    <w:rsid w:val="000834A4"/>
    <w:rsid w:val="000849D7"/>
    <w:rsid w:val="00085B5A"/>
    <w:rsid w:val="00090DC1"/>
    <w:rsid w:val="00092860"/>
    <w:rsid w:val="00092B98"/>
    <w:rsid w:val="0009610F"/>
    <w:rsid w:val="000971CC"/>
    <w:rsid w:val="000A3C15"/>
    <w:rsid w:val="000A4D93"/>
    <w:rsid w:val="000B1895"/>
    <w:rsid w:val="000B39D6"/>
    <w:rsid w:val="000B643C"/>
    <w:rsid w:val="000B6A6B"/>
    <w:rsid w:val="000B7781"/>
    <w:rsid w:val="000C0231"/>
    <w:rsid w:val="000C1525"/>
    <w:rsid w:val="000C28B2"/>
    <w:rsid w:val="000C34B9"/>
    <w:rsid w:val="000C5D15"/>
    <w:rsid w:val="000C6308"/>
    <w:rsid w:val="000C7ACA"/>
    <w:rsid w:val="000D063B"/>
    <w:rsid w:val="000D09BD"/>
    <w:rsid w:val="000D19DA"/>
    <w:rsid w:val="000D49B1"/>
    <w:rsid w:val="000D7965"/>
    <w:rsid w:val="000D7B9A"/>
    <w:rsid w:val="000E09A3"/>
    <w:rsid w:val="000E243E"/>
    <w:rsid w:val="000E785B"/>
    <w:rsid w:val="000F1331"/>
    <w:rsid w:val="000F37F2"/>
    <w:rsid w:val="00100C11"/>
    <w:rsid w:val="00104DA5"/>
    <w:rsid w:val="00106DE4"/>
    <w:rsid w:val="00112EDE"/>
    <w:rsid w:val="0011744A"/>
    <w:rsid w:val="00121246"/>
    <w:rsid w:val="0012251E"/>
    <w:rsid w:val="00123E44"/>
    <w:rsid w:val="00123FF7"/>
    <w:rsid w:val="0012454A"/>
    <w:rsid w:val="00125856"/>
    <w:rsid w:val="001313D0"/>
    <w:rsid w:val="00131961"/>
    <w:rsid w:val="001371C4"/>
    <w:rsid w:val="0014274F"/>
    <w:rsid w:val="001453D3"/>
    <w:rsid w:val="00146DA2"/>
    <w:rsid w:val="00150CC6"/>
    <w:rsid w:val="0015259F"/>
    <w:rsid w:val="00152C69"/>
    <w:rsid w:val="001534BE"/>
    <w:rsid w:val="001554F4"/>
    <w:rsid w:val="00155F81"/>
    <w:rsid w:val="001567BB"/>
    <w:rsid w:val="0015783E"/>
    <w:rsid w:val="001606E0"/>
    <w:rsid w:val="00170AC8"/>
    <w:rsid w:val="001728B2"/>
    <w:rsid w:val="00176FEE"/>
    <w:rsid w:val="001838DE"/>
    <w:rsid w:val="001839E1"/>
    <w:rsid w:val="001904C6"/>
    <w:rsid w:val="001910E5"/>
    <w:rsid w:val="001964C5"/>
    <w:rsid w:val="001A647F"/>
    <w:rsid w:val="001A6A57"/>
    <w:rsid w:val="001B3AE0"/>
    <w:rsid w:val="001B5F99"/>
    <w:rsid w:val="001B7529"/>
    <w:rsid w:val="001B7997"/>
    <w:rsid w:val="001C21EA"/>
    <w:rsid w:val="001C7AA2"/>
    <w:rsid w:val="001D0881"/>
    <w:rsid w:val="001D1D5D"/>
    <w:rsid w:val="001D28E1"/>
    <w:rsid w:val="001D2B61"/>
    <w:rsid w:val="001D5606"/>
    <w:rsid w:val="001E0C92"/>
    <w:rsid w:val="001F106C"/>
    <w:rsid w:val="001F1FD3"/>
    <w:rsid w:val="002024CD"/>
    <w:rsid w:val="00203388"/>
    <w:rsid w:val="00211D0F"/>
    <w:rsid w:val="00216F27"/>
    <w:rsid w:val="002173EA"/>
    <w:rsid w:val="00222F32"/>
    <w:rsid w:val="002238DF"/>
    <w:rsid w:val="00227880"/>
    <w:rsid w:val="002360F7"/>
    <w:rsid w:val="002410C1"/>
    <w:rsid w:val="00241441"/>
    <w:rsid w:val="00250786"/>
    <w:rsid w:val="002510A2"/>
    <w:rsid w:val="00253BAD"/>
    <w:rsid w:val="00255061"/>
    <w:rsid w:val="0026034C"/>
    <w:rsid w:val="00270632"/>
    <w:rsid w:val="00272977"/>
    <w:rsid w:val="00276A71"/>
    <w:rsid w:val="00277EDA"/>
    <w:rsid w:val="002811F4"/>
    <w:rsid w:val="002848B5"/>
    <w:rsid w:val="00293C36"/>
    <w:rsid w:val="002A000C"/>
    <w:rsid w:val="002A5F14"/>
    <w:rsid w:val="002A77F1"/>
    <w:rsid w:val="002B2EAB"/>
    <w:rsid w:val="002B4111"/>
    <w:rsid w:val="002B48DF"/>
    <w:rsid w:val="002B7E25"/>
    <w:rsid w:val="002C1F0C"/>
    <w:rsid w:val="002C588B"/>
    <w:rsid w:val="002C5E1D"/>
    <w:rsid w:val="002C64A6"/>
    <w:rsid w:val="002C7C06"/>
    <w:rsid w:val="002D5D0A"/>
    <w:rsid w:val="002D7F7B"/>
    <w:rsid w:val="002E0978"/>
    <w:rsid w:val="002E2627"/>
    <w:rsid w:val="002E37CF"/>
    <w:rsid w:val="002E43B2"/>
    <w:rsid w:val="002E7A25"/>
    <w:rsid w:val="00301A52"/>
    <w:rsid w:val="003024A1"/>
    <w:rsid w:val="003160BD"/>
    <w:rsid w:val="00317C7F"/>
    <w:rsid w:val="003204AF"/>
    <w:rsid w:val="00321114"/>
    <w:rsid w:val="0032759A"/>
    <w:rsid w:val="0033148F"/>
    <w:rsid w:val="00335B07"/>
    <w:rsid w:val="003365F8"/>
    <w:rsid w:val="00341278"/>
    <w:rsid w:val="003420FB"/>
    <w:rsid w:val="00346351"/>
    <w:rsid w:val="0035255A"/>
    <w:rsid w:val="00355C6F"/>
    <w:rsid w:val="00363D4C"/>
    <w:rsid w:val="00364A54"/>
    <w:rsid w:val="003651C4"/>
    <w:rsid w:val="003720A0"/>
    <w:rsid w:val="00374BA3"/>
    <w:rsid w:val="00376C24"/>
    <w:rsid w:val="0037792A"/>
    <w:rsid w:val="003814D5"/>
    <w:rsid w:val="00382962"/>
    <w:rsid w:val="003863A3"/>
    <w:rsid w:val="003916DF"/>
    <w:rsid w:val="00392B75"/>
    <w:rsid w:val="0039561A"/>
    <w:rsid w:val="00395F6A"/>
    <w:rsid w:val="003A2C49"/>
    <w:rsid w:val="003A4BBD"/>
    <w:rsid w:val="003A5284"/>
    <w:rsid w:val="003B51BF"/>
    <w:rsid w:val="003B5EBC"/>
    <w:rsid w:val="003C20C6"/>
    <w:rsid w:val="003C2526"/>
    <w:rsid w:val="003D139E"/>
    <w:rsid w:val="003D2776"/>
    <w:rsid w:val="003D2E89"/>
    <w:rsid w:val="003D409D"/>
    <w:rsid w:val="003D5DB1"/>
    <w:rsid w:val="003E1B77"/>
    <w:rsid w:val="003E466C"/>
    <w:rsid w:val="003E56AF"/>
    <w:rsid w:val="003E7926"/>
    <w:rsid w:val="003F367D"/>
    <w:rsid w:val="003F5776"/>
    <w:rsid w:val="00403A91"/>
    <w:rsid w:val="00406C9B"/>
    <w:rsid w:val="00410BE3"/>
    <w:rsid w:val="0041254E"/>
    <w:rsid w:val="004241CA"/>
    <w:rsid w:val="00424469"/>
    <w:rsid w:val="00426B0B"/>
    <w:rsid w:val="004338F0"/>
    <w:rsid w:val="00435191"/>
    <w:rsid w:val="00441893"/>
    <w:rsid w:val="004429D6"/>
    <w:rsid w:val="00442FC4"/>
    <w:rsid w:val="00444BA9"/>
    <w:rsid w:val="00446E7D"/>
    <w:rsid w:val="004512F1"/>
    <w:rsid w:val="004613B0"/>
    <w:rsid w:val="00464FF1"/>
    <w:rsid w:val="004701AE"/>
    <w:rsid w:val="00473032"/>
    <w:rsid w:val="004751CD"/>
    <w:rsid w:val="004754E0"/>
    <w:rsid w:val="004804CA"/>
    <w:rsid w:val="0048269B"/>
    <w:rsid w:val="004834E4"/>
    <w:rsid w:val="00492659"/>
    <w:rsid w:val="0049725E"/>
    <w:rsid w:val="004A0B4E"/>
    <w:rsid w:val="004A1C8D"/>
    <w:rsid w:val="004A1CC8"/>
    <w:rsid w:val="004A2B53"/>
    <w:rsid w:val="004B0F13"/>
    <w:rsid w:val="004B20A3"/>
    <w:rsid w:val="004B4008"/>
    <w:rsid w:val="004B411D"/>
    <w:rsid w:val="004B4EA7"/>
    <w:rsid w:val="004C1381"/>
    <w:rsid w:val="004C6C98"/>
    <w:rsid w:val="004D0E98"/>
    <w:rsid w:val="004D3823"/>
    <w:rsid w:val="004D684F"/>
    <w:rsid w:val="004D7785"/>
    <w:rsid w:val="004E083A"/>
    <w:rsid w:val="004E122B"/>
    <w:rsid w:val="004E1935"/>
    <w:rsid w:val="004E218D"/>
    <w:rsid w:val="004E5A79"/>
    <w:rsid w:val="004F44BC"/>
    <w:rsid w:val="004F5500"/>
    <w:rsid w:val="004F5CB3"/>
    <w:rsid w:val="00501906"/>
    <w:rsid w:val="005040AA"/>
    <w:rsid w:val="005057CF"/>
    <w:rsid w:val="005065A3"/>
    <w:rsid w:val="00506C5C"/>
    <w:rsid w:val="00506F4A"/>
    <w:rsid w:val="005103CF"/>
    <w:rsid w:val="005108AE"/>
    <w:rsid w:val="00511C44"/>
    <w:rsid w:val="005123D9"/>
    <w:rsid w:val="0051317E"/>
    <w:rsid w:val="0051480E"/>
    <w:rsid w:val="00516DD1"/>
    <w:rsid w:val="00517581"/>
    <w:rsid w:val="00521B7D"/>
    <w:rsid w:val="005303D1"/>
    <w:rsid w:val="005305DF"/>
    <w:rsid w:val="005319D5"/>
    <w:rsid w:val="00532C7F"/>
    <w:rsid w:val="00533F17"/>
    <w:rsid w:val="00536141"/>
    <w:rsid w:val="005444AF"/>
    <w:rsid w:val="005463B7"/>
    <w:rsid w:val="005514CE"/>
    <w:rsid w:val="00552F10"/>
    <w:rsid w:val="00553CB6"/>
    <w:rsid w:val="005548CD"/>
    <w:rsid w:val="00556D1D"/>
    <w:rsid w:val="005572F4"/>
    <w:rsid w:val="00563182"/>
    <w:rsid w:val="00567965"/>
    <w:rsid w:val="00567B7E"/>
    <w:rsid w:val="005706AC"/>
    <w:rsid w:val="00571A6A"/>
    <w:rsid w:val="005749C5"/>
    <w:rsid w:val="00580450"/>
    <w:rsid w:val="00582D11"/>
    <w:rsid w:val="00583737"/>
    <w:rsid w:val="005870D2"/>
    <w:rsid w:val="0059014A"/>
    <w:rsid w:val="00592E9C"/>
    <w:rsid w:val="00595E94"/>
    <w:rsid w:val="0059746B"/>
    <w:rsid w:val="005A0D89"/>
    <w:rsid w:val="005A1DA8"/>
    <w:rsid w:val="005A2CB7"/>
    <w:rsid w:val="005B3597"/>
    <w:rsid w:val="005B46BA"/>
    <w:rsid w:val="005D1A38"/>
    <w:rsid w:val="005D21A1"/>
    <w:rsid w:val="005D2DF2"/>
    <w:rsid w:val="005E2765"/>
    <w:rsid w:val="005E2FEE"/>
    <w:rsid w:val="005F2BC4"/>
    <w:rsid w:val="005F345C"/>
    <w:rsid w:val="005F3BD5"/>
    <w:rsid w:val="005F472E"/>
    <w:rsid w:val="006008AB"/>
    <w:rsid w:val="00604C93"/>
    <w:rsid w:val="00605AF3"/>
    <w:rsid w:val="00610FAC"/>
    <w:rsid w:val="00620766"/>
    <w:rsid w:val="00622F47"/>
    <w:rsid w:val="00623B31"/>
    <w:rsid w:val="00631AF7"/>
    <w:rsid w:val="006324CA"/>
    <w:rsid w:val="00635B1D"/>
    <w:rsid w:val="00636FB5"/>
    <w:rsid w:val="00640252"/>
    <w:rsid w:val="006406A8"/>
    <w:rsid w:val="00645D7F"/>
    <w:rsid w:val="006478B8"/>
    <w:rsid w:val="00650CA1"/>
    <w:rsid w:val="00654E82"/>
    <w:rsid w:val="00656ED3"/>
    <w:rsid w:val="00661525"/>
    <w:rsid w:val="006620E8"/>
    <w:rsid w:val="006626FE"/>
    <w:rsid w:val="00662C63"/>
    <w:rsid w:val="00666801"/>
    <w:rsid w:val="006703F3"/>
    <w:rsid w:val="00670419"/>
    <w:rsid w:val="006739F7"/>
    <w:rsid w:val="00673F9C"/>
    <w:rsid w:val="00677805"/>
    <w:rsid w:val="00683A40"/>
    <w:rsid w:val="00686A35"/>
    <w:rsid w:val="00686F32"/>
    <w:rsid w:val="00687729"/>
    <w:rsid w:val="006945C8"/>
    <w:rsid w:val="00696D4B"/>
    <w:rsid w:val="006A0658"/>
    <w:rsid w:val="006A0B47"/>
    <w:rsid w:val="006A1A38"/>
    <w:rsid w:val="006A2477"/>
    <w:rsid w:val="006A4108"/>
    <w:rsid w:val="006B64C0"/>
    <w:rsid w:val="006C0EDF"/>
    <w:rsid w:val="006C11AA"/>
    <w:rsid w:val="006C1480"/>
    <w:rsid w:val="006C6E3F"/>
    <w:rsid w:val="006D301F"/>
    <w:rsid w:val="006D3700"/>
    <w:rsid w:val="006D4C1E"/>
    <w:rsid w:val="006D6689"/>
    <w:rsid w:val="006E5105"/>
    <w:rsid w:val="006E72A9"/>
    <w:rsid w:val="006F248F"/>
    <w:rsid w:val="00701A30"/>
    <w:rsid w:val="007024C3"/>
    <w:rsid w:val="007034AC"/>
    <w:rsid w:val="00703C23"/>
    <w:rsid w:val="007074E0"/>
    <w:rsid w:val="00711A1E"/>
    <w:rsid w:val="00711FFE"/>
    <w:rsid w:val="00712A85"/>
    <w:rsid w:val="007146B3"/>
    <w:rsid w:val="007157F1"/>
    <w:rsid w:val="00720C42"/>
    <w:rsid w:val="007257DF"/>
    <w:rsid w:val="00726FFC"/>
    <w:rsid w:val="00733F1E"/>
    <w:rsid w:val="00735357"/>
    <w:rsid w:val="0073757E"/>
    <w:rsid w:val="00737EEF"/>
    <w:rsid w:val="00740AF3"/>
    <w:rsid w:val="00743A14"/>
    <w:rsid w:val="00744974"/>
    <w:rsid w:val="0074641B"/>
    <w:rsid w:val="00746DE9"/>
    <w:rsid w:val="007528B6"/>
    <w:rsid w:val="0075349D"/>
    <w:rsid w:val="00755283"/>
    <w:rsid w:val="00762075"/>
    <w:rsid w:val="00763010"/>
    <w:rsid w:val="00764B0D"/>
    <w:rsid w:val="00766AB9"/>
    <w:rsid w:val="0077552D"/>
    <w:rsid w:val="00775B07"/>
    <w:rsid w:val="0077630F"/>
    <w:rsid w:val="00776627"/>
    <w:rsid w:val="00776CCE"/>
    <w:rsid w:val="00782309"/>
    <w:rsid w:val="0078564C"/>
    <w:rsid w:val="0078746C"/>
    <w:rsid w:val="00790E8E"/>
    <w:rsid w:val="00794C49"/>
    <w:rsid w:val="0079557D"/>
    <w:rsid w:val="007A05C7"/>
    <w:rsid w:val="007A1689"/>
    <w:rsid w:val="007A5BAF"/>
    <w:rsid w:val="007B23F3"/>
    <w:rsid w:val="007B271D"/>
    <w:rsid w:val="007B5856"/>
    <w:rsid w:val="007B678F"/>
    <w:rsid w:val="007C036A"/>
    <w:rsid w:val="007C0F16"/>
    <w:rsid w:val="007C1641"/>
    <w:rsid w:val="007C3AC4"/>
    <w:rsid w:val="007C53CD"/>
    <w:rsid w:val="007C6F16"/>
    <w:rsid w:val="007C6FCA"/>
    <w:rsid w:val="007D154F"/>
    <w:rsid w:val="007D4BD2"/>
    <w:rsid w:val="007E4786"/>
    <w:rsid w:val="007E7314"/>
    <w:rsid w:val="007F25A4"/>
    <w:rsid w:val="007F3E21"/>
    <w:rsid w:val="007F4660"/>
    <w:rsid w:val="007F49D4"/>
    <w:rsid w:val="007F78E0"/>
    <w:rsid w:val="00800043"/>
    <w:rsid w:val="0080224C"/>
    <w:rsid w:val="00804482"/>
    <w:rsid w:val="00806727"/>
    <w:rsid w:val="00817771"/>
    <w:rsid w:val="00823DC2"/>
    <w:rsid w:val="00824432"/>
    <w:rsid w:val="00824DD4"/>
    <w:rsid w:val="00840DAE"/>
    <w:rsid w:val="00845515"/>
    <w:rsid w:val="00845631"/>
    <w:rsid w:val="00850F8A"/>
    <w:rsid w:val="00851B8F"/>
    <w:rsid w:val="00854352"/>
    <w:rsid w:val="00857B38"/>
    <w:rsid w:val="0086232B"/>
    <w:rsid w:val="008711EF"/>
    <w:rsid w:val="008728D7"/>
    <w:rsid w:val="008757EF"/>
    <w:rsid w:val="008761B7"/>
    <w:rsid w:val="00877048"/>
    <w:rsid w:val="0088278A"/>
    <w:rsid w:val="00894611"/>
    <w:rsid w:val="008955E2"/>
    <w:rsid w:val="00896A0A"/>
    <w:rsid w:val="00897A34"/>
    <w:rsid w:val="008A18B7"/>
    <w:rsid w:val="008A5A41"/>
    <w:rsid w:val="008A6367"/>
    <w:rsid w:val="008A7AFA"/>
    <w:rsid w:val="008B07EF"/>
    <w:rsid w:val="008B1F25"/>
    <w:rsid w:val="008B63A6"/>
    <w:rsid w:val="008B7C31"/>
    <w:rsid w:val="008C1FED"/>
    <w:rsid w:val="008C41F2"/>
    <w:rsid w:val="008C5D41"/>
    <w:rsid w:val="008C797D"/>
    <w:rsid w:val="008D2CBE"/>
    <w:rsid w:val="008D40D3"/>
    <w:rsid w:val="008E2133"/>
    <w:rsid w:val="008E6226"/>
    <w:rsid w:val="008E6326"/>
    <w:rsid w:val="008F057F"/>
    <w:rsid w:val="008F3353"/>
    <w:rsid w:val="008F4E6C"/>
    <w:rsid w:val="008F6911"/>
    <w:rsid w:val="008F7CB3"/>
    <w:rsid w:val="00900F8D"/>
    <w:rsid w:val="0090168A"/>
    <w:rsid w:val="009020B0"/>
    <w:rsid w:val="00904210"/>
    <w:rsid w:val="00911C5D"/>
    <w:rsid w:val="009128A5"/>
    <w:rsid w:val="00913F44"/>
    <w:rsid w:val="00913FBA"/>
    <w:rsid w:val="00914E1D"/>
    <w:rsid w:val="009215CD"/>
    <w:rsid w:val="00925F77"/>
    <w:rsid w:val="00927581"/>
    <w:rsid w:val="009302DD"/>
    <w:rsid w:val="009303AD"/>
    <w:rsid w:val="009329AA"/>
    <w:rsid w:val="00934DC7"/>
    <w:rsid w:val="009361BE"/>
    <w:rsid w:val="009414AF"/>
    <w:rsid w:val="009414DA"/>
    <w:rsid w:val="00941E41"/>
    <w:rsid w:val="00943581"/>
    <w:rsid w:val="0094515F"/>
    <w:rsid w:val="00946BE6"/>
    <w:rsid w:val="00953DCC"/>
    <w:rsid w:val="009541C6"/>
    <w:rsid w:val="009541E7"/>
    <w:rsid w:val="00954C25"/>
    <w:rsid w:val="00955183"/>
    <w:rsid w:val="00955C7F"/>
    <w:rsid w:val="00955D4C"/>
    <w:rsid w:val="009834EF"/>
    <w:rsid w:val="00986844"/>
    <w:rsid w:val="00986AB6"/>
    <w:rsid w:val="00991AE5"/>
    <w:rsid w:val="00991D03"/>
    <w:rsid w:val="00993462"/>
    <w:rsid w:val="0099582E"/>
    <w:rsid w:val="0099609B"/>
    <w:rsid w:val="0099716B"/>
    <w:rsid w:val="009A6361"/>
    <w:rsid w:val="009B0D02"/>
    <w:rsid w:val="009B7D5D"/>
    <w:rsid w:val="009C02C6"/>
    <w:rsid w:val="009C3493"/>
    <w:rsid w:val="009C58BD"/>
    <w:rsid w:val="009C77BC"/>
    <w:rsid w:val="009C7E1C"/>
    <w:rsid w:val="009D0166"/>
    <w:rsid w:val="009D04D5"/>
    <w:rsid w:val="009D152A"/>
    <w:rsid w:val="009D19A5"/>
    <w:rsid w:val="009D2591"/>
    <w:rsid w:val="009D3B4D"/>
    <w:rsid w:val="009D457E"/>
    <w:rsid w:val="009D5D92"/>
    <w:rsid w:val="009D649A"/>
    <w:rsid w:val="009E2CCF"/>
    <w:rsid w:val="009E3872"/>
    <w:rsid w:val="009E3DB8"/>
    <w:rsid w:val="009E5BE6"/>
    <w:rsid w:val="009F3473"/>
    <w:rsid w:val="00A104FC"/>
    <w:rsid w:val="00A10CE4"/>
    <w:rsid w:val="00A10E84"/>
    <w:rsid w:val="00A10EFF"/>
    <w:rsid w:val="00A1287F"/>
    <w:rsid w:val="00A13644"/>
    <w:rsid w:val="00A156EE"/>
    <w:rsid w:val="00A17521"/>
    <w:rsid w:val="00A21A4C"/>
    <w:rsid w:val="00A274E4"/>
    <w:rsid w:val="00A344AE"/>
    <w:rsid w:val="00A3525C"/>
    <w:rsid w:val="00A4029F"/>
    <w:rsid w:val="00A44A0C"/>
    <w:rsid w:val="00A52873"/>
    <w:rsid w:val="00A5369D"/>
    <w:rsid w:val="00A57758"/>
    <w:rsid w:val="00A57A91"/>
    <w:rsid w:val="00A6032C"/>
    <w:rsid w:val="00A667AD"/>
    <w:rsid w:val="00A70A52"/>
    <w:rsid w:val="00A729AF"/>
    <w:rsid w:val="00A748AB"/>
    <w:rsid w:val="00A84BC8"/>
    <w:rsid w:val="00A87CAA"/>
    <w:rsid w:val="00A90639"/>
    <w:rsid w:val="00A91515"/>
    <w:rsid w:val="00A92943"/>
    <w:rsid w:val="00A9513C"/>
    <w:rsid w:val="00A978D4"/>
    <w:rsid w:val="00AA556A"/>
    <w:rsid w:val="00AA63E3"/>
    <w:rsid w:val="00AB58A6"/>
    <w:rsid w:val="00AB6716"/>
    <w:rsid w:val="00AB75DC"/>
    <w:rsid w:val="00AC301D"/>
    <w:rsid w:val="00AC3CBD"/>
    <w:rsid w:val="00AD4699"/>
    <w:rsid w:val="00AE369B"/>
    <w:rsid w:val="00AE5441"/>
    <w:rsid w:val="00AE6582"/>
    <w:rsid w:val="00AF0EF1"/>
    <w:rsid w:val="00AF16B4"/>
    <w:rsid w:val="00AF314F"/>
    <w:rsid w:val="00AF35FD"/>
    <w:rsid w:val="00AF5B13"/>
    <w:rsid w:val="00AF6714"/>
    <w:rsid w:val="00AF672C"/>
    <w:rsid w:val="00AF70EC"/>
    <w:rsid w:val="00AF7498"/>
    <w:rsid w:val="00B01B31"/>
    <w:rsid w:val="00B075DA"/>
    <w:rsid w:val="00B14272"/>
    <w:rsid w:val="00B17743"/>
    <w:rsid w:val="00B2133F"/>
    <w:rsid w:val="00B21963"/>
    <w:rsid w:val="00B33836"/>
    <w:rsid w:val="00B35415"/>
    <w:rsid w:val="00B4026F"/>
    <w:rsid w:val="00B40323"/>
    <w:rsid w:val="00B45B31"/>
    <w:rsid w:val="00B462B7"/>
    <w:rsid w:val="00B54A96"/>
    <w:rsid w:val="00B568B2"/>
    <w:rsid w:val="00B57260"/>
    <w:rsid w:val="00B62A4B"/>
    <w:rsid w:val="00B62FBB"/>
    <w:rsid w:val="00B6301A"/>
    <w:rsid w:val="00B64223"/>
    <w:rsid w:val="00B73A0D"/>
    <w:rsid w:val="00B73FDD"/>
    <w:rsid w:val="00B844A5"/>
    <w:rsid w:val="00B85BE8"/>
    <w:rsid w:val="00B90A8D"/>
    <w:rsid w:val="00BA44D9"/>
    <w:rsid w:val="00BA60DE"/>
    <w:rsid w:val="00BB0599"/>
    <w:rsid w:val="00BC4357"/>
    <w:rsid w:val="00BD146D"/>
    <w:rsid w:val="00BD6D58"/>
    <w:rsid w:val="00BE559E"/>
    <w:rsid w:val="00BE6D63"/>
    <w:rsid w:val="00BF2710"/>
    <w:rsid w:val="00BF6848"/>
    <w:rsid w:val="00BF6D06"/>
    <w:rsid w:val="00C00758"/>
    <w:rsid w:val="00C014F4"/>
    <w:rsid w:val="00C01ADC"/>
    <w:rsid w:val="00C06E41"/>
    <w:rsid w:val="00C147C8"/>
    <w:rsid w:val="00C21F1B"/>
    <w:rsid w:val="00C2573A"/>
    <w:rsid w:val="00C358F4"/>
    <w:rsid w:val="00C40498"/>
    <w:rsid w:val="00C40D31"/>
    <w:rsid w:val="00C44A18"/>
    <w:rsid w:val="00C44A84"/>
    <w:rsid w:val="00C45233"/>
    <w:rsid w:val="00C47482"/>
    <w:rsid w:val="00C564F9"/>
    <w:rsid w:val="00C56C3F"/>
    <w:rsid w:val="00C57CAA"/>
    <w:rsid w:val="00C62BA2"/>
    <w:rsid w:val="00C6400C"/>
    <w:rsid w:val="00C675BA"/>
    <w:rsid w:val="00C7066B"/>
    <w:rsid w:val="00C728F9"/>
    <w:rsid w:val="00C75312"/>
    <w:rsid w:val="00C76799"/>
    <w:rsid w:val="00C777D8"/>
    <w:rsid w:val="00C778CD"/>
    <w:rsid w:val="00C807CC"/>
    <w:rsid w:val="00C81A8A"/>
    <w:rsid w:val="00C82479"/>
    <w:rsid w:val="00C83636"/>
    <w:rsid w:val="00C87B29"/>
    <w:rsid w:val="00C9363B"/>
    <w:rsid w:val="00C96015"/>
    <w:rsid w:val="00C96AF4"/>
    <w:rsid w:val="00CA2F04"/>
    <w:rsid w:val="00CA34F8"/>
    <w:rsid w:val="00CA68B2"/>
    <w:rsid w:val="00CA7AB1"/>
    <w:rsid w:val="00CB108C"/>
    <w:rsid w:val="00CB61C9"/>
    <w:rsid w:val="00CC590F"/>
    <w:rsid w:val="00CC71DB"/>
    <w:rsid w:val="00CD1F92"/>
    <w:rsid w:val="00CD50CB"/>
    <w:rsid w:val="00CD5B72"/>
    <w:rsid w:val="00CD5D61"/>
    <w:rsid w:val="00CD5E68"/>
    <w:rsid w:val="00CD71A7"/>
    <w:rsid w:val="00CE3C0B"/>
    <w:rsid w:val="00CE62FF"/>
    <w:rsid w:val="00CE68FB"/>
    <w:rsid w:val="00CE6EF5"/>
    <w:rsid w:val="00CF1FAE"/>
    <w:rsid w:val="00CF3DDF"/>
    <w:rsid w:val="00CF6626"/>
    <w:rsid w:val="00D11A19"/>
    <w:rsid w:val="00D11CC4"/>
    <w:rsid w:val="00D14463"/>
    <w:rsid w:val="00D16694"/>
    <w:rsid w:val="00D177E2"/>
    <w:rsid w:val="00D21430"/>
    <w:rsid w:val="00D21EE5"/>
    <w:rsid w:val="00D24FA7"/>
    <w:rsid w:val="00D259E6"/>
    <w:rsid w:val="00D3495B"/>
    <w:rsid w:val="00D37318"/>
    <w:rsid w:val="00D37739"/>
    <w:rsid w:val="00D47149"/>
    <w:rsid w:val="00D52440"/>
    <w:rsid w:val="00D5303D"/>
    <w:rsid w:val="00D573A2"/>
    <w:rsid w:val="00D603FE"/>
    <w:rsid w:val="00D60ADB"/>
    <w:rsid w:val="00D627B3"/>
    <w:rsid w:val="00D647AB"/>
    <w:rsid w:val="00D701F3"/>
    <w:rsid w:val="00D74012"/>
    <w:rsid w:val="00D75538"/>
    <w:rsid w:val="00D814BF"/>
    <w:rsid w:val="00D824AF"/>
    <w:rsid w:val="00D84F77"/>
    <w:rsid w:val="00D92894"/>
    <w:rsid w:val="00D9294D"/>
    <w:rsid w:val="00D9328C"/>
    <w:rsid w:val="00D94090"/>
    <w:rsid w:val="00D943B9"/>
    <w:rsid w:val="00D95D55"/>
    <w:rsid w:val="00DB191A"/>
    <w:rsid w:val="00DB38A4"/>
    <w:rsid w:val="00DC03F8"/>
    <w:rsid w:val="00DC4AB4"/>
    <w:rsid w:val="00DC6DFA"/>
    <w:rsid w:val="00DD1E28"/>
    <w:rsid w:val="00DD3D86"/>
    <w:rsid w:val="00DD5AFB"/>
    <w:rsid w:val="00DE1793"/>
    <w:rsid w:val="00DE2C59"/>
    <w:rsid w:val="00DE562B"/>
    <w:rsid w:val="00DE602F"/>
    <w:rsid w:val="00DF0FA8"/>
    <w:rsid w:val="00DF20CC"/>
    <w:rsid w:val="00DF2B85"/>
    <w:rsid w:val="00DF42A0"/>
    <w:rsid w:val="00DF60A2"/>
    <w:rsid w:val="00DF6808"/>
    <w:rsid w:val="00DF7F8D"/>
    <w:rsid w:val="00E026DE"/>
    <w:rsid w:val="00E034C1"/>
    <w:rsid w:val="00E05E08"/>
    <w:rsid w:val="00E071A2"/>
    <w:rsid w:val="00E07857"/>
    <w:rsid w:val="00E16604"/>
    <w:rsid w:val="00E1697C"/>
    <w:rsid w:val="00E2357B"/>
    <w:rsid w:val="00E26B5A"/>
    <w:rsid w:val="00E27F5C"/>
    <w:rsid w:val="00E37AA2"/>
    <w:rsid w:val="00E448BB"/>
    <w:rsid w:val="00E4746C"/>
    <w:rsid w:val="00E47C50"/>
    <w:rsid w:val="00E54997"/>
    <w:rsid w:val="00E54BAA"/>
    <w:rsid w:val="00E55045"/>
    <w:rsid w:val="00E600CF"/>
    <w:rsid w:val="00E60E0F"/>
    <w:rsid w:val="00E65FAA"/>
    <w:rsid w:val="00E850AA"/>
    <w:rsid w:val="00E91104"/>
    <w:rsid w:val="00E92408"/>
    <w:rsid w:val="00E92BDF"/>
    <w:rsid w:val="00E96C0B"/>
    <w:rsid w:val="00EA2016"/>
    <w:rsid w:val="00EA62B6"/>
    <w:rsid w:val="00EC06A1"/>
    <w:rsid w:val="00EC196B"/>
    <w:rsid w:val="00EC448E"/>
    <w:rsid w:val="00EC77F8"/>
    <w:rsid w:val="00ED0809"/>
    <w:rsid w:val="00ED2F90"/>
    <w:rsid w:val="00ED52B1"/>
    <w:rsid w:val="00ED53D9"/>
    <w:rsid w:val="00EE053F"/>
    <w:rsid w:val="00EE2827"/>
    <w:rsid w:val="00EE3BAB"/>
    <w:rsid w:val="00EE45B7"/>
    <w:rsid w:val="00EE76ED"/>
    <w:rsid w:val="00EE783D"/>
    <w:rsid w:val="00EE7F4E"/>
    <w:rsid w:val="00EF2A79"/>
    <w:rsid w:val="00EF53EA"/>
    <w:rsid w:val="00EF5AC1"/>
    <w:rsid w:val="00F03B3A"/>
    <w:rsid w:val="00F05D86"/>
    <w:rsid w:val="00F1030E"/>
    <w:rsid w:val="00F110B5"/>
    <w:rsid w:val="00F125B6"/>
    <w:rsid w:val="00F14B84"/>
    <w:rsid w:val="00F14E3A"/>
    <w:rsid w:val="00F24A15"/>
    <w:rsid w:val="00F30DBA"/>
    <w:rsid w:val="00F30FBC"/>
    <w:rsid w:val="00F336BF"/>
    <w:rsid w:val="00F3612F"/>
    <w:rsid w:val="00F41E6E"/>
    <w:rsid w:val="00F45BB4"/>
    <w:rsid w:val="00F45F28"/>
    <w:rsid w:val="00F507BF"/>
    <w:rsid w:val="00F520FC"/>
    <w:rsid w:val="00F529DB"/>
    <w:rsid w:val="00F52E85"/>
    <w:rsid w:val="00F52F74"/>
    <w:rsid w:val="00F53A7A"/>
    <w:rsid w:val="00F53AFD"/>
    <w:rsid w:val="00F541E1"/>
    <w:rsid w:val="00F5768B"/>
    <w:rsid w:val="00F64F77"/>
    <w:rsid w:val="00F65B69"/>
    <w:rsid w:val="00F66053"/>
    <w:rsid w:val="00F67F80"/>
    <w:rsid w:val="00F773DB"/>
    <w:rsid w:val="00F8273B"/>
    <w:rsid w:val="00F828BD"/>
    <w:rsid w:val="00F85191"/>
    <w:rsid w:val="00F926CA"/>
    <w:rsid w:val="00F929EC"/>
    <w:rsid w:val="00F94EC7"/>
    <w:rsid w:val="00FA4238"/>
    <w:rsid w:val="00FA4D4B"/>
    <w:rsid w:val="00FB56A9"/>
    <w:rsid w:val="00FB5D5D"/>
    <w:rsid w:val="00FB65A0"/>
    <w:rsid w:val="00FB7C0A"/>
    <w:rsid w:val="00FC3740"/>
    <w:rsid w:val="00FC6F3D"/>
    <w:rsid w:val="00FC773E"/>
    <w:rsid w:val="00FC7EF6"/>
    <w:rsid w:val="00FD2F59"/>
    <w:rsid w:val="00FD4ADF"/>
    <w:rsid w:val="00FD788C"/>
    <w:rsid w:val="00FE48A1"/>
    <w:rsid w:val="00FE509E"/>
    <w:rsid w:val="00FE69EB"/>
    <w:rsid w:val="00FF2326"/>
    <w:rsid w:val="00FF2AF8"/>
    <w:rsid w:val="36A40C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link w:val="4"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character" w:customStyle="1" w:styleId="11">
    <w:name w:val="访问过的超链接1"/>
    <w:semiHidden/>
    <w:unhideWhenUsed/>
    <w:uiPriority w:val="99"/>
    <w:rPr>
      <w:color w:val="800080"/>
      <w:u w:val="single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4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7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8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3">
    <w:name w:val="批注框文本 Char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F1B90-D099-43A5-B50B-6A217BFEF9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CXN.oem</Company>
  <Pages>32</Pages>
  <Words>2642</Words>
  <Characters>15061</Characters>
  <Lines>125</Lines>
  <Paragraphs>35</Paragraphs>
  <TotalTime>0</TotalTime>
  <ScaleCrop>false</ScaleCrop>
  <LinksUpToDate>false</LinksUpToDate>
  <CharactersWithSpaces>17668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2021-09-03T07:19:00Z</dcterms:created>
  <dc:creator>OEM</dc:creator>
  <cp:lastModifiedBy>徐历</cp:lastModifiedBy>
  <cp:lastPrinted>2018-02-09T02:07:00Z</cp:lastPrinted>
  <dcterms:modified xsi:type="dcterms:W3CDTF">2021-09-06T02:10:06Z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