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ind w:firstLineChars="100" w:firstLine="440"/>
        <w:rPr>
          <w:rFonts w:ascii="宋体"/>
          <w:b/>
          <w:color w:val="000000"/>
          <w:sz w:val="44"/>
          <w:szCs w:val="44"/>
        </w:rPr>
      </w:pPr>
      <w:r>
        <w:rPr>
          <w:rFonts w:ascii="宋体" w:hint="eastAsia"/>
          <w:color w:val="000000"/>
          <w:sz w:val="44"/>
          <w:szCs w:val="44"/>
        </w:rPr>
        <w:t xml:space="preserve">   </w:t>
      </w:r>
      <w:r>
        <w:rPr>
          <w:rFonts w:ascii="宋体" w:hint="eastAsia"/>
          <w:b/>
          <w:color w:val="000000"/>
          <w:sz w:val="44"/>
          <w:szCs w:val="44"/>
        </w:rPr>
        <w:t>西城区园林绿化局2020年</w:t>
      </w:r>
      <w:r>
        <w:rPr>
          <w:rFonts w:ascii="宋体"/>
          <w:b/>
          <w:color w:val="000000"/>
          <w:sz w:val="44"/>
          <w:szCs w:val="44"/>
        </w:rPr>
        <w:t>部门</w:t>
      </w:r>
      <w:r>
        <w:rPr>
          <w:rFonts w:ascii="宋体" w:hint="eastAsia"/>
          <w:b/>
          <w:color w:val="000000"/>
          <w:sz w:val="44"/>
          <w:szCs w:val="44"/>
        </w:rPr>
        <w:t>决</w:t>
      </w:r>
      <w:r>
        <w:rPr>
          <w:rFonts w:ascii="宋体"/>
          <w:b/>
          <w:color w:val="000000"/>
          <w:sz w:val="44"/>
          <w:szCs w:val="44"/>
        </w:rPr>
        <w:t>算</w:t>
      </w:r>
    </w:p>
    <w:p>
      <w:pPr>
        <w:jc w:val="center"/>
        <w:rPr>
          <w:rFonts w:ascii="宋体"/>
          <w:b/>
          <w:sz w:val="44"/>
          <w:szCs w:val="44"/>
        </w:rPr>
      </w:pPr>
    </w:p>
    <w:p>
      <w:pPr>
        <w:jc w:val="center"/>
        <w:rPr>
          <w:rFonts w:ascii="宋体"/>
          <w:b/>
          <w:sz w:val="44"/>
          <w:szCs w:val="44"/>
        </w:rPr>
      </w:pPr>
      <w:r>
        <w:rPr>
          <w:rFonts w:ascii="宋体" w:hint="eastAsia"/>
          <w:b/>
          <w:sz w:val="44"/>
          <w:szCs w:val="44"/>
        </w:rPr>
        <w:t>公开目录</w:t>
      </w: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黑体" w:eastAsia="黑体"/>
          <w:color w:val="000000"/>
          <w:sz w:val="32"/>
          <w:szCs w:val="32"/>
        </w:rPr>
      </w:pPr>
      <w:r>
        <w:rPr>
          <w:rFonts w:ascii="黑体" w:eastAsia="黑体" w:hint="eastAsia"/>
          <w:color w:val="000000"/>
          <w:sz w:val="32"/>
          <w:szCs w:val="32"/>
        </w:rPr>
        <w:t>第一部分</w:t>
      </w:r>
      <w:r>
        <w:rPr>
          <w:rFonts w:ascii="黑体" w:eastAsia="黑体"/>
          <w:color w:val="000000"/>
          <w:sz w:val="32"/>
          <w:szCs w:val="32"/>
        </w:rPr>
        <w:t>、</w:t>
      </w:r>
      <w:r>
        <w:rPr>
          <w:rFonts w:ascii="黑体" w:eastAsia="黑体" w:hint="eastAsia"/>
          <w:color w:val="000000"/>
          <w:sz w:val="32"/>
          <w:szCs w:val="32"/>
        </w:rPr>
        <w:t>2020年</w:t>
      </w:r>
      <w:r>
        <w:rPr>
          <w:rFonts w:ascii="黑体" w:eastAsia="黑体"/>
          <w:color w:val="000000"/>
          <w:sz w:val="32"/>
          <w:szCs w:val="32"/>
        </w:rPr>
        <w:t>部门</w:t>
      </w:r>
      <w:r>
        <w:rPr>
          <w:rFonts w:ascii="黑体" w:eastAsia="黑体" w:hint="eastAsia"/>
          <w:color w:val="000000"/>
          <w:sz w:val="32"/>
          <w:szCs w:val="32"/>
        </w:rPr>
        <w:t>决</w:t>
      </w:r>
      <w:r>
        <w:rPr>
          <w:rFonts w:ascii="黑体" w:eastAsia="黑体"/>
          <w:color w:val="000000"/>
          <w:sz w:val="32"/>
          <w:szCs w:val="32"/>
        </w:rPr>
        <w:t>算情况说明</w:t>
      </w:r>
    </w:p>
    <w:p>
      <w:pPr>
        <w:spacing w:line="560" w:lineRule="exact"/>
        <w:ind w:firstLineChars="200" w:firstLine="640"/>
        <w:rPr>
          <w:rFonts w:ascii="仿宋_GB2312" w:eastAsia="仿宋_GB2312"/>
          <w:b/>
          <w:color w:val="000000"/>
          <w:sz w:val="32"/>
          <w:szCs w:val="32"/>
        </w:rPr>
      </w:pPr>
      <w:r>
        <w:rPr>
          <w:rFonts w:ascii="仿宋_GB2312" w:eastAsia="仿宋_GB2312"/>
          <w:b/>
          <w:color w:val="000000"/>
          <w:sz w:val="32"/>
          <w:szCs w:val="32"/>
        </w:rPr>
        <w:t xml:space="preserve"> </w:t>
      </w:r>
      <w:r>
        <w:rPr>
          <w:rFonts w:ascii="仿宋_GB2312" w:eastAsia="仿宋_GB2312" w:hint="eastAsia"/>
          <w:b/>
          <w:color w:val="000000"/>
          <w:sz w:val="32"/>
          <w:szCs w:val="32"/>
        </w:rPr>
        <w:t>一</w:t>
      </w:r>
      <w:r>
        <w:rPr>
          <w:rFonts w:ascii="仿宋_GB2312" w:eastAsia="仿宋_GB2312"/>
          <w:b/>
          <w:color w:val="000000"/>
          <w:sz w:val="32"/>
          <w:szCs w:val="32"/>
        </w:rPr>
        <w:t>、</w:t>
      </w:r>
      <w:r>
        <w:rPr>
          <w:rFonts w:ascii="仿宋_GB2312" w:eastAsia="仿宋_GB2312" w:hint="eastAsia"/>
          <w:b/>
          <w:color w:val="000000"/>
          <w:sz w:val="32"/>
          <w:szCs w:val="32"/>
        </w:rPr>
        <w:t>部门主要职责及机构设置</w:t>
      </w:r>
      <w:r>
        <w:rPr>
          <w:rFonts w:ascii="仿宋_GB2312" w:eastAsia="仿宋_GB2312"/>
          <w:b/>
          <w:color w:val="000000"/>
          <w:sz w:val="32"/>
          <w:szCs w:val="32"/>
        </w:rPr>
        <w:t>情况</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pPr>
        <w:spacing w:line="560" w:lineRule="exact"/>
        <w:ind w:firstLineChars="250" w:firstLine="800"/>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w:t>
      </w:r>
      <w:r>
        <w:rPr>
          <w:rFonts w:ascii="仿宋_GB2312" w:eastAsia="仿宋_GB2312" w:hint="eastAsia"/>
          <w:b/>
          <w:color w:val="000000"/>
          <w:sz w:val="32"/>
          <w:szCs w:val="32"/>
        </w:rPr>
        <w:t>2020年部门决算收支及增减变化情况说明</w:t>
      </w:r>
    </w:p>
    <w:p>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（一）收入决</w:t>
      </w:r>
      <w:r>
        <w:rPr>
          <w:rFonts w:ascii="仿宋_GB2312" w:eastAsia="仿宋_GB2312"/>
          <w:color w:val="000000"/>
          <w:sz w:val="32"/>
          <w:szCs w:val="32"/>
        </w:rPr>
        <w:t>算说明</w:t>
      </w:r>
    </w:p>
    <w:p>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（二）支出决</w:t>
      </w:r>
      <w:r>
        <w:rPr>
          <w:rFonts w:ascii="仿宋_GB2312" w:eastAsia="仿宋_GB2312"/>
          <w:color w:val="000000"/>
          <w:sz w:val="32"/>
          <w:szCs w:val="32"/>
        </w:rPr>
        <w:t>算说明</w:t>
      </w:r>
    </w:p>
    <w:p>
      <w:pPr>
        <w:spacing w:line="560" w:lineRule="exact"/>
        <w:ind w:firstLineChars="200" w:firstLine="640"/>
        <w:rPr>
          <w:rFonts w:ascii="仿宋_GB2312" w:eastAsia="仿宋_GB2312"/>
          <w:b/>
          <w:color w:val="000000"/>
          <w:sz w:val="32"/>
          <w:szCs w:val="32"/>
        </w:rPr>
      </w:pPr>
      <w:r>
        <w:rPr>
          <w:rFonts w:ascii="仿宋_GB2312" w:eastAsia="仿宋_GB2312"/>
          <w:b/>
          <w:color w:val="000000"/>
          <w:sz w:val="32"/>
          <w:szCs w:val="32"/>
        </w:rPr>
        <w:t xml:space="preserve"> </w:t>
      </w:r>
      <w:r>
        <w:rPr>
          <w:rFonts w:ascii="仿宋_GB2312" w:eastAsia="仿宋_GB2312" w:hint="eastAsia"/>
          <w:b/>
          <w:color w:val="000000"/>
          <w:sz w:val="32"/>
          <w:szCs w:val="32"/>
        </w:rPr>
        <w:t>三、主要支出情况</w:t>
      </w:r>
    </w:p>
    <w:p>
      <w:pPr>
        <w:spacing w:line="560" w:lineRule="exact"/>
        <w:ind w:firstLineChars="250" w:firstLine="800"/>
        <w:rPr>
          <w:rFonts w:ascii="仿宋_GB2312" w:eastAsia="仿宋_GB2312"/>
          <w:b/>
          <w:color w:val="000000"/>
          <w:sz w:val="32"/>
          <w:szCs w:val="32"/>
        </w:rPr>
      </w:pPr>
      <w:r>
        <w:rPr>
          <w:rFonts w:ascii="仿宋_GB2312" w:eastAsia="仿宋_GB2312" w:hint="eastAsia"/>
          <w:b/>
          <w:color w:val="000000"/>
          <w:sz w:val="32"/>
          <w:szCs w:val="32"/>
        </w:rPr>
        <w:t>四、</w:t>
      </w:r>
      <w:r>
        <w:rPr>
          <w:rFonts w:ascii="仿宋_GB2312" w:eastAsia="仿宋_GB2312"/>
          <w:b/>
          <w:color w:val="000000"/>
          <w:sz w:val="32"/>
          <w:szCs w:val="32"/>
        </w:rPr>
        <w:t>部门“</w:t>
      </w:r>
      <w:r>
        <w:rPr>
          <w:rFonts w:ascii="仿宋_GB2312" w:eastAsia="仿宋_GB2312" w:hint="eastAsia"/>
          <w:b/>
          <w:color w:val="000000"/>
          <w:sz w:val="32"/>
          <w:szCs w:val="32"/>
        </w:rPr>
        <w:t>三公</w:t>
      </w:r>
      <w:r>
        <w:rPr>
          <w:rFonts w:ascii="仿宋_GB2312" w:eastAsia="仿宋_GB2312"/>
          <w:b/>
          <w:color w:val="000000"/>
          <w:sz w:val="32"/>
          <w:szCs w:val="32"/>
        </w:rPr>
        <w:t>”</w:t>
      </w:r>
      <w:r>
        <w:rPr>
          <w:rFonts w:ascii="仿宋_GB2312" w:eastAsia="仿宋_GB2312" w:hint="eastAsia"/>
          <w:b/>
          <w:color w:val="000000"/>
          <w:sz w:val="32"/>
          <w:szCs w:val="32"/>
        </w:rPr>
        <w:t>经费</w:t>
      </w:r>
      <w:r>
        <w:rPr>
          <w:rFonts w:ascii="仿宋_GB2312" w:eastAsia="仿宋_GB2312"/>
          <w:b/>
          <w:color w:val="000000"/>
          <w:sz w:val="32"/>
          <w:szCs w:val="32"/>
        </w:rPr>
        <w:t>财政拨款预算说明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pPr>
        <w:spacing w:line="560" w:lineRule="exact"/>
        <w:ind w:firstLineChars="200" w:firstLine="640"/>
        <w:rPr>
          <w:rFonts w:ascii="仿宋_GB2312" w:eastAsia="仿宋_GB2312"/>
          <w:b/>
          <w:color w:val="000000"/>
          <w:sz w:val="32"/>
          <w:szCs w:val="32"/>
        </w:rPr>
      </w:pPr>
      <w:r>
        <w:rPr>
          <w:rFonts w:ascii="仿宋_GB2312" w:eastAsia="仿宋_GB2312"/>
          <w:color w:val="000000"/>
          <w:sz w:val="32"/>
          <w:szCs w:val="32"/>
        </w:rPr>
        <w:t xml:space="preserve"> </w:t>
      </w:r>
      <w:r>
        <w:rPr>
          <w:rFonts w:ascii="仿宋_GB2312" w:eastAsia="仿宋_GB2312" w:hint="eastAsia"/>
          <w:b/>
          <w:color w:val="000000"/>
          <w:sz w:val="32"/>
          <w:szCs w:val="32"/>
        </w:rPr>
        <w:t>五</w:t>
      </w:r>
      <w:r>
        <w:rPr>
          <w:rFonts w:ascii="仿宋_GB2312" w:eastAsia="仿宋_GB2312"/>
          <w:b/>
          <w:color w:val="000000"/>
          <w:sz w:val="32"/>
          <w:szCs w:val="32"/>
        </w:rPr>
        <w:t>、其他情况说明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w:t>
      </w:r>
      <w:r>
        <w:rPr>
          <w:rFonts w:ascii="仿宋_GB2312" w:eastAsia="仿宋_GB2312" w:hint="eastAsia"/>
          <w:color w:val="000000"/>
          <w:sz w:val="32"/>
          <w:szCs w:val="32"/>
        </w:rPr>
        <w:t>决</w:t>
      </w:r>
      <w:r>
        <w:rPr>
          <w:rFonts w:ascii="仿宋_GB2312" w:eastAsia="仿宋_GB2312"/>
          <w:color w:val="000000"/>
          <w:sz w:val="32"/>
          <w:szCs w:val="32"/>
        </w:rPr>
        <w:t>算说明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（三）政府购买服务决</w:t>
      </w:r>
      <w:r>
        <w:rPr>
          <w:rFonts w:ascii="仿宋_GB2312" w:eastAsia="仿宋_GB2312"/>
          <w:color w:val="000000"/>
          <w:sz w:val="32"/>
          <w:szCs w:val="32"/>
        </w:rPr>
        <w:t>算说明</w:t>
      </w:r>
    </w:p>
    <w:p>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（四）绩效目标情况及绩效评价结果说明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w:t>
      </w:r>
      <w:r>
        <w:rPr>
          <w:rFonts w:ascii="仿宋_GB2312" w:eastAsia="仿宋_GB2312" w:hint="eastAsia"/>
          <w:color w:val="000000"/>
          <w:sz w:val="32"/>
          <w:szCs w:val="32"/>
        </w:rPr>
        <w:t>决</w:t>
      </w:r>
      <w:r>
        <w:rPr>
          <w:rFonts w:ascii="仿宋_GB2312" w:eastAsia="仿宋_GB2312"/>
          <w:color w:val="000000"/>
          <w:sz w:val="32"/>
          <w:szCs w:val="32"/>
        </w:rPr>
        <w:t>财政拨款</w:t>
      </w:r>
      <w:r>
        <w:rPr>
          <w:rFonts w:ascii="仿宋_GB2312" w:eastAsia="仿宋_GB2312" w:hint="eastAsia"/>
          <w:color w:val="000000"/>
          <w:sz w:val="32"/>
          <w:szCs w:val="32"/>
        </w:rPr>
        <w:t>情况</w:t>
      </w:r>
      <w:r>
        <w:rPr>
          <w:rFonts w:ascii="仿宋_GB2312" w:eastAsia="仿宋_GB2312"/>
          <w:color w:val="000000"/>
          <w:sz w:val="32"/>
          <w:szCs w:val="32"/>
        </w:rPr>
        <w:t>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（六）政府性基金预算情况说明</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（七）国有资产</w:t>
      </w:r>
      <w:r>
        <w:rPr>
          <w:rFonts w:ascii="仿宋_GB2312" w:eastAsia="仿宋_GB2312"/>
          <w:color w:val="000000"/>
          <w:sz w:val="32"/>
          <w:szCs w:val="32"/>
        </w:rPr>
        <w:t>占用情况说明</w:t>
      </w:r>
    </w:p>
    <w:p>
      <w:pPr>
        <w:spacing w:line="560" w:lineRule="exact"/>
        <w:ind w:firstLineChars="300" w:firstLine="960"/>
        <w:rPr>
          <w:rFonts w:ascii="仿宋_GB2312" w:eastAsia="仿宋_GB2312"/>
          <w:b/>
          <w:color w:val="000000"/>
          <w:sz w:val="32"/>
          <w:szCs w:val="32"/>
        </w:rPr>
      </w:pPr>
      <w:r>
        <w:rPr>
          <w:rFonts w:ascii="仿宋_GB2312" w:eastAsia="仿宋_GB2312" w:hint="eastAsia"/>
          <w:b/>
          <w:color w:val="000000"/>
          <w:sz w:val="32"/>
          <w:szCs w:val="32"/>
        </w:rPr>
        <w:t>六</w:t>
      </w:r>
      <w:r>
        <w:rPr>
          <w:rFonts w:ascii="仿宋_GB2312" w:eastAsia="仿宋_GB2312"/>
          <w:b/>
          <w:color w:val="000000"/>
          <w:sz w:val="32"/>
          <w:szCs w:val="32"/>
        </w:rPr>
        <w:t>、名称</w:t>
      </w:r>
      <w:r>
        <w:rPr>
          <w:rFonts w:ascii="仿宋_GB2312" w:eastAsia="仿宋_GB2312" w:hint="eastAsia"/>
          <w:b/>
          <w:color w:val="000000"/>
          <w:sz w:val="32"/>
          <w:szCs w:val="32"/>
        </w:rPr>
        <w:t>解释</w:t>
      </w:r>
    </w:p>
    <w:p>
      <w:pPr>
        <w:spacing w:line="560" w:lineRule="exact"/>
        <w:rPr>
          <w:rFonts w:ascii="黑体" w:eastAsia="黑体"/>
          <w:color w:val="000000"/>
          <w:sz w:val="32"/>
          <w:szCs w:val="32"/>
        </w:rPr>
      </w:pPr>
    </w:p>
    <w:p>
      <w:pPr>
        <w:spacing w:line="560" w:lineRule="exact"/>
        <w:rPr>
          <w:rFonts w:ascii="黑体" w:eastAsia="黑体"/>
          <w:color w:val="000000"/>
          <w:sz w:val="32"/>
          <w:szCs w:val="32"/>
        </w:rPr>
      </w:pPr>
    </w:p>
    <w:p>
      <w:pPr>
        <w:spacing w:line="560" w:lineRule="exact"/>
        <w:rPr>
          <w:rFonts w:ascii="黑体" w:eastAsia="黑体"/>
          <w:color w:val="000000"/>
          <w:sz w:val="32"/>
          <w:szCs w:val="32"/>
        </w:rPr>
      </w:pPr>
    </w:p>
    <w:p>
      <w:pPr>
        <w:spacing w:line="560" w:lineRule="exact"/>
        <w:rPr>
          <w:rFonts w:ascii="黑体" w:eastAsia="黑体"/>
          <w:color w:val="000000"/>
          <w:sz w:val="32"/>
          <w:szCs w:val="32"/>
        </w:rPr>
      </w:pPr>
      <w:r>
        <w:rPr>
          <w:rFonts w:ascii="黑体" w:eastAsia="黑体" w:hint="eastAsia"/>
          <w:color w:val="000000"/>
          <w:sz w:val="32"/>
          <w:szCs w:val="32"/>
        </w:rPr>
        <w:t>第二部分</w:t>
      </w:r>
      <w:r>
        <w:rPr>
          <w:rFonts w:ascii="黑体" w:eastAsia="黑体"/>
          <w:color w:val="000000"/>
          <w:sz w:val="32"/>
          <w:szCs w:val="32"/>
        </w:rPr>
        <w:t>、</w:t>
      </w:r>
      <w:r>
        <w:rPr>
          <w:rFonts w:ascii="黑体" w:eastAsia="黑体" w:hint="eastAsia"/>
          <w:color w:val="000000"/>
          <w:sz w:val="32"/>
          <w:szCs w:val="32"/>
        </w:rPr>
        <w:t>2020年</w:t>
      </w:r>
      <w:r>
        <w:rPr>
          <w:rFonts w:ascii="黑体" w:eastAsia="黑体"/>
          <w:color w:val="000000"/>
          <w:sz w:val="32"/>
          <w:szCs w:val="32"/>
        </w:rPr>
        <w:t>部门</w:t>
      </w:r>
      <w:r>
        <w:rPr>
          <w:rFonts w:ascii="黑体" w:eastAsia="黑体" w:hint="eastAsia"/>
          <w:color w:val="000000"/>
          <w:sz w:val="32"/>
          <w:szCs w:val="32"/>
        </w:rPr>
        <w:t>决</w:t>
      </w:r>
      <w:r>
        <w:rPr>
          <w:rFonts w:ascii="黑体" w:eastAsia="黑体"/>
          <w:color w:val="000000"/>
          <w:sz w:val="32"/>
          <w:szCs w:val="32"/>
        </w:rPr>
        <w:t>算</w:t>
      </w:r>
      <w:r>
        <w:rPr>
          <w:rFonts w:ascii="黑体" w:eastAsia="黑体" w:hint="eastAsia"/>
          <w:color w:val="000000"/>
          <w:sz w:val="32"/>
          <w:szCs w:val="32"/>
        </w:rPr>
        <w:t>表</w:t>
      </w:r>
    </w:p>
    <w:p>
      <w:pPr>
        <w:ind w:firstLineChars="200" w:firstLine="640"/>
        <w:rPr>
          <w:rFonts w:ascii="仿宋_GB2312" w:eastAsia="仿宋_GB2312"/>
          <w:sz w:val="32"/>
          <w:szCs w:val="32"/>
        </w:rPr>
      </w:pPr>
      <w:r>
        <w:rPr>
          <w:rFonts w:ascii="仿宋_GB2312" w:eastAsia="仿宋_GB2312" w:hint="eastAsia"/>
          <w:sz w:val="32"/>
          <w:szCs w:val="32"/>
        </w:rPr>
        <w:t>表一、部门收支决算总体情况表</w:t>
      </w:r>
    </w:p>
    <w:p>
      <w:pPr>
        <w:ind w:firstLineChars="200" w:firstLine="640"/>
        <w:rPr>
          <w:rFonts w:ascii="仿宋_GB2312" w:eastAsia="仿宋_GB2312"/>
          <w:sz w:val="32"/>
          <w:szCs w:val="32"/>
        </w:rPr>
      </w:pPr>
      <w:r>
        <w:rPr>
          <w:rFonts w:ascii="仿宋_GB2312" w:eastAsia="仿宋_GB2312" w:hint="eastAsia"/>
          <w:sz w:val="32"/>
          <w:szCs w:val="32"/>
        </w:rPr>
        <w:t>表二、部门收入决算总体情况表</w:t>
      </w:r>
    </w:p>
    <w:p>
      <w:pPr>
        <w:ind w:firstLineChars="200" w:firstLine="640"/>
        <w:rPr>
          <w:rFonts w:ascii="仿宋_GB2312" w:eastAsia="仿宋_GB2312"/>
          <w:sz w:val="32"/>
          <w:szCs w:val="32"/>
        </w:rPr>
      </w:pPr>
      <w:r>
        <w:rPr>
          <w:rFonts w:ascii="仿宋_GB2312" w:eastAsia="仿宋_GB2312" w:hint="eastAsia"/>
          <w:sz w:val="32"/>
          <w:szCs w:val="32"/>
        </w:rPr>
        <w:t>表三、部门支出决算总体情况表</w:t>
      </w:r>
    </w:p>
    <w:p>
      <w:pPr>
        <w:ind w:firstLineChars="200" w:firstLine="640"/>
        <w:rPr>
          <w:rFonts w:ascii="仿宋_GB2312" w:eastAsia="仿宋_GB2312"/>
          <w:sz w:val="32"/>
          <w:szCs w:val="32"/>
        </w:rPr>
      </w:pPr>
      <w:r>
        <w:rPr>
          <w:rFonts w:ascii="仿宋_GB2312" w:eastAsia="仿宋_GB2312" w:hint="eastAsia"/>
          <w:sz w:val="32"/>
          <w:szCs w:val="32"/>
        </w:rPr>
        <w:t>表四、财政拨款收支决算总体情况表</w:t>
      </w:r>
    </w:p>
    <w:p>
      <w:pPr>
        <w:ind w:firstLineChars="200" w:firstLine="640"/>
        <w:rPr>
          <w:rFonts w:ascii="仿宋_GB2312" w:eastAsia="仿宋_GB2312"/>
          <w:sz w:val="32"/>
          <w:szCs w:val="32"/>
        </w:rPr>
      </w:pPr>
      <w:r>
        <w:rPr>
          <w:rFonts w:ascii="仿宋_GB2312" w:eastAsia="仿宋_GB2312" w:hint="eastAsia"/>
          <w:sz w:val="32"/>
          <w:szCs w:val="32"/>
        </w:rPr>
        <w:t>表五、一般公共预算支出决算情况表</w:t>
      </w:r>
    </w:p>
    <w:p>
      <w:pPr>
        <w:ind w:firstLineChars="200" w:firstLine="640"/>
        <w:rPr>
          <w:rFonts w:ascii="仿宋_GB2312" w:eastAsia="仿宋_GB2312"/>
          <w:sz w:val="32"/>
          <w:szCs w:val="32"/>
        </w:rPr>
      </w:pPr>
      <w:r>
        <w:rPr>
          <w:rFonts w:ascii="仿宋_GB2312" w:eastAsia="仿宋_GB2312" w:hint="eastAsia"/>
          <w:sz w:val="32"/>
          <w:szCs w:val="32"/>
        </w:rPr>
        <w:t>表六、一般公共预算基本支出决算情况表</w:t>
      </w:r>
    </w:p>
    <w:p>
      <w:pPr>
        <w:ind w:firstLineChars="200" w:firstLine="640"/>
        <w:rPr>
          <w:rFonts w:ascii="仿宋_GB2312" w:eastAsia="仿宋_GB2312"/>
          <w:sz w:val="32"/>
          <w:szCs w:val="32"/>
        </w:rPr>
      </w:pPr>
      <w:r>
        <w:rPr>
          <w:rFonts w:ascii="仿宋_GB2312" w:eastAsia="仿宋_GB2312" w:hint="eastAsia"/>
          <w:sz w:val="32"/>
          <w:szCs w:val="32"/>
        </w:rPr>
        <w:t>表七、一般公共预算“三公”经费支出决算情况表</w:t>
      </w:r>
    </w:p>
    <w:p>
      <w:pPr>
        <w:ind w:firstLineChars="200" w:firstLine="640"/>
        <w:rPr>
          <w:rFonts w:ascii="仿宋_GB2312" w:eastAsia="仿宋_GB2312"/>
          <w:sz w:val="32"/>
          <w:szCs w:val="32"/>
        </w:rPr>
      </w:pPr>
      <w:r>
        <w:rPr>
          <w:rFonts w:ascii="仿宋_GB2312" w:eastAsia="仿宋_GB2312" w:hint="eastAsia"/>
          <w:sz w:val="32"/>
          <w:szCs w:val="32"/>
        </w:rPr>
        <w:t>表八、政府性基金预算收支决算表</w:t>
      </w:r>
    </w:p>
    <w:p>
      <w:pPr>
        <w:ind w:left="0" w:firstLineChars="200" w:firstLine="640"/>
        <w:rPr>
          <w:rFonts w:ascii="仿宋_GB2312" w:eastAsia="仿宋_GB2312"/>
          <w:sz w:val="32"/>
          <w:szCs w:val="32"/>
        </w:rPr>
      </w:pPr>
      <w:r>
        <w:rPr>
          <w:rFonts w:ascii="仿宋_GB2312" w:eastAsia="仿宋_GB2312" w:hint="eastAsia"/>
          <w:sz w:val="32"/>
          <w:szCs w:val="32"/>
        </w:rPr>
        <w:t>表九、政府性基金预算支出决算表</w:t>
      </w:r>
    </w:p>
    <w:p>
      <w:pPr>
        <w:ind w:left="0" w:firstLineChars="200" w:firstLine="640"/>
        <w:rPr>
          <w:rFonts w:ascii="仿宋_GB2312" w:eastAsia="仿宋_GB2312" w:hint="eastAsia"/>
          <w:sz w:val="32"/>
          <w:szCs w:val="32"/>
        </w:rPr>
      </w:pPr>
      <w:r>
        <w:rPr>
          <w:rFonts w:ascii="仿宋_GB2312" w:eastAsia="仿宋_GB2312" w:cs="宋体" w:hint="eastAsia"/>
          <w:sz w:val="32"/>
          <w:szCs w:val="32"/>
        </w:rPr>
        <w:t>表十、国有资本经营预算拨款收支部门决算批复表</w:t>
      </w:r>
    </w:p>
    <w:p>
      <w:pPr>
        <w:ind w:firstLineChars="200" w:firstLine="640"/>
        <w:rPr>
          <w:rFonts w:ascii="仿宋_GB2312" w:eastAsia="仿宋_GB2312"/>
          <w:sz w:val="32"/>
          <w:szCs w:val="32"/>
        </w:rPr>
      </w:pPr>
      <w:r>
        <w:rPr>
          <w:rFonts w:ascii="仿宋_GB2312" w:eastAsia="仿宋_GB2312" w:hint="eastAsia"/>
          <w:sz w:val="32"/>
          <w:szCs w:val="32"/>
        </w:rPr>
        <w:t>表十</w:t>
      </w:r>
      <w:r>
        <w:rPr>
          <w:rFonts w:ascii="仿宋_GB2312" w:eastAsia="仿宋_GB2312"/>
          <w:sz w:val="32"/>
          <w:szCs w:val="32"/>
        </w:rPr>
        <w:t>一</w:t>
      </w:r>
      <w:r>
        <w:rPr>
          <w:rFonts w:ascii="仿宋_GB2312" w:eastAsia="仿宋_GB2312" w:hint="eastAsia"/>
          <w:sz w:val="32"/>
          <w:szCs w:val="32"/>
        </w:rPr>
        <w:t>、重点项目支出绩效目标申报表</w:t>
      </w:r>
    </w:p>
    <w:p>
      <w:pPr>
        <w:ind w:firstLineChars="200" w:firstLine="640"/>
        <w:rPr>
          <w:rFonts w:ascii="仿宋_GB2312" w:eastAsia="仿宋_GB2312"/>
          <w:sz w:val="32"/>
          <w:szCs w:val="32"/>
        </w:rPr>
      </w:pPr>
      <w:r>
        <w:rPr>
          <w:rFonts w:ascii="仿宋_GB2312" w:eastAsia="仿宋_GB2312" w:hint="eastAsia"/>
          <w:sz w:val="32"/>
          <w:szCs w:val="32"/>
        </w:rPr>
        <w:t>表十</w:t>
      </w:r>
      <w:r>
        <w:rPr>
          <w:rFonts w:ascii="仿宋_GB2312" w:eastAsia="仿宋_GB2312"/>
          <w:sz w:val="32"/>
          <w:szCs w:val="32"/>
        </w:rPr>
        <w:t>二</w:t>
      </w:r>
      <w:r>
        <w:rPr>
          <w:rFonts w:ascii="仿宋_GB2312" w:eastAsia="仿宋_GB2312" w:hint="eastAsia"/>
          <w:sz w:val="32"/>
          <w:szCs w:val="32"/>
        </w:rPr>
        <w:t>、</w:t>
      </w:r>
      <w:r>
        <w:rPr>
          <w:rFonts w:ascii="仿宋_GB2312" w:eastAsia="仿宋_GB2312"/>
          <w:sz w:val="32"/>
          <w:szCs w:val="32"/>
        </w:rPr>
        <w:t>部门整体支出绩效目标申报表</w:t>
      </w:r>
    </w:p>
    <w:p>
      <w:pPr>
        <w:ind w:firstLineChars="200" w:firstLine="640"/>
        <w:rPr>
          <w:rFonts w:ascii="仿宋_GB2312" w:eastAsia="仿宋_GB2312"/>
          <w:sz w:val="32"/>
          <w:szCs w:val="32"/>
        </w:rPr>
      </w:pPr>
      <w:r>
        <w:rPr>
          <w:rFonts w:ascii="仿宋_GB2312" w:eastAsia="仿宋_GB2312"/>
          <w:sz w:val="32"/>
          <w:szCs w:val="32"/>
        </w:rPr>
        <w:t>表十三、</w:t>
      </w:r>
      <w:r>
        <w:rPr>
          <w:rFonts w:ascii="仿宋_GB2312" w:eastAsia="仿宋_GB2312" w:hint="eastAsia"/>
          <w:sz w:val="32"/>
          <w:szCs w:val="32"/>
        </w:rPr>
        <w:t>政府采购情况表</w:t>
      </w:r>
    </w:p>
    <w:p>
      <w:pPr>
        <w:ind w:firstLineChars="200" w:firstLine="640"/>
        <w:rPr>
          <w:rFonts w:ascii="仿宋_GB2312" w:eastAsia="仿宋_GB2312"/>
          <w:sz w:val="32"/>
          <w:szCs w:val="32"/>
        </w:rPr>
      </w:pPr>
      <w:r>
        <w:rPr>
          <w:rFonts w:ascii="仿宋_GB2312" w:eastAsia="仿宋_GB2312" w:hint="eastAsia"/>
          <w:sz w:val="32"/>
          <w:szCs w:val="32"/>
        </w:rPr>
        <w:t>表十</w:t>
      </w:r>
      <w:r>
        <w:rPr>
          <w:rFonts w:ascii="仿宋_GB2312" w:eastAsia="仿宋_GB2312"/>
          <w:sz w:val="32"/>
          <w:szCs w:val="32"/>
        </w:rPr>
        <w:t>四</w:t>
      </w:r>
      <w:r>
        <w:rPr>
          <w:rFonts w:ascii="仿宋_GB2312" w:eastAsia="仿宋_GB2312" w:hint="eastAsia"/>
          <w:sz w:val="32"/>
          <w:szCs w:val="32"/>
        </w:rPr>
        <w:t>、政府购买服务支出情况表</w:t>
      </w: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 xml:space="preserve">         </w:t>
      </w:r>
    </w:p>
    <w:p>
      <w:pPr>
        <w:spacing w:line="560" w:lineRule="exact"/>
        <w:ind w:firstLineChars="100" w:firstLine="320"/>
        <w:rPr>
          <w:rFonts w:ascii="仿宋_GB2312" w:eastAsia="仿宋_GB2312"/>
          <w:color w:val="000000"/>
          <w:sz w:val="32"/>
          <w:szCs w:val="32"/>
        </w:rPr>
      </w:pPr>
    </w:p>
    <w:p>
      <w:pPr>
        <w:spacing w:line="560" w:lineRule="exact"/>
        <w:ind w:firstLineChars="600" w:firstLine="2160"/>
        <w:rPr>
          <w:rFonts w:ascii="楷体" w:eastAsia="楷体"/>
          <w:b/>
          <w:color w:val="000000"/>
          <w:sz w:val="36"/>
          <w:szCs w:val="36"/>
        </w:rPr>
      </w:pPr>
      <w:r>
        <w:rPr>
          <w:rFonts w:ascii="楷体" w:eastAsia="楷体" w:hint="eastAsia"/>
          <w:b/>
          <w:color w:val="000000"/>
          <w:sz w:val="36"/>
          <w:szCs w:val="36"/>
        </w:rPr>
        <w:t>第一部分</w:t>
      </w:r>
      <w:r>
        <w:rPr>
          <w:rFonts w:ascii="楷体" w:eastAsia="楷体"/>
          <w:b/>
          <w:color w:val="000000"/>
          <w:sz w:val="36"/>
          <w:szCs w:val="36"/>
        </w:rPr>
        <w:t>、</w:t>
      </w:r>
      <w:r>
        <w:rPr>
          <w:rFonts w:ascii="楷体" w:eastAsia="楷体" w:hint="eastAsia"/>
          <w:b/>
          <w:color w:val="000000"/>
          <w:sz w:val="36"/>
          <w:szCs w:val="36"/>
        </w:rPr>
        <w:t>2020年</w:t>
      </w:r>
      <w:r>
        <w:rPr>
          <w:rFonts w:ascii="楷体" w:eastAsia="楷体"/>
          <w:b/>
          <w:color w:val="000000"/>
          <w:sz w:val="36"/>
          <w:szCs w:val="36"/>
        </w:rPr>
        <w:t>部门</w:t>
      </w:r>
      <w:r>
        <w:rPr>
          <w:rFonts w:ascii="楷体" w:eastAsia="楷体" w:hint="eastAsia"/>
          <w:b/>
          <w:color w:val="000000"/>
          <w:sz w:val="36"/>
          <w:szCs w:val="36"/>
        </w:rPr>
        <w:t>决</w:t>
      </w:r>
      <w:r>
        <w:rPr>
          <w:rFonts w:ascii="楷体" w:eastAsia="楷体"/>
          <w:b/>
          <w:color w:val="000000"/>
          <w:sz w:val="36"/>
          <w:szCs w:val="36"/>
        </w:rPr>
        <w:t>算情况说明</w:t>
      </w:r>
    </w:p>
    <w:p>
      <w:pPr>
        <w:spacing w:line="560" w:lineRule="exact"/>
        <w:ind w:firstLineChars="200" w:firstLine="640"/>
        <w:rPr>
          <w:rFonts w:ascii="仿宋_GB2312" w:eastAsia="仿宋_GB2312"/>
          <w:color w:val="000000"/>
          <w:sz w:val="32"/>
          <w:szCs w:val="32"/>
        </w:rPr>
      </w:pPr>
    </w:p>
    <w:p>
      <w:pPr>
        <w:spacing w:line="360" w:lineRule="auto"/>
        <w:ind w:firstLineChars="200" w:firstLine="640"/>
        <w:rPr>
          <w:rFonts w:ascii="仿宋_GB2312" w:eastAsia="仿宋_GB2312"/>
          <w:b/>
          <w:color w:val="000000"/>
          <w:sz w:val="32"/>
          <w:szCs w:val="32"/>
        </w:rPr>
      </w:pPr>
      <w:r>
        <w:rPr>
          <w:rFonts w:ascii="仿宋_GB2312" w:eastAsia="仿宋_GB2312"/>
          <w:b/>
          <w:color w:val="000000"/>
          <w:sz w:val="32"/>
          <w:szCs w:val="32"/>
        </w:rPr>
        <w:t xml:space="preserve"> </w:t>
      </w:r>
      <w:r>
        <w:rPr>
          <w:rFonts w:ascii="仿宋_GB2312" w:eastAsia="仿宋_GB2312" w:hint="eastAsia"/>
          <w:b/>
          <w:color w:val="000000"/>
          <w:sz w:val="32"/>
          <w:szCs w:val="32"/>
        </w:rPr>
        <w:t>一</w:t>
      </w:r>
      <w:r>
        <w:rPr>
          <w:rFonts w:ascii="仿宋_GB2312" w:eastAsia="仿宋_GB2312"/>
          <w:b/>
          <w:color w:val="000000"/>
          <w:sz w:val="32"/>
          <w:szCs w:val="32"/>
        </w:rPr>
        <w:t>、</w:t>
      </w:r>
      <w:r>
        <w:rPr>
          <w:rFonts w:ascii="仿宋_GB2312" w:eastAsia="仿宋_GB2312" w:hint="eastAsia"/>
          <w:b/>
          <w:color w:val="000000"/>
          <w:sz w:val="32"/>
          <w:szCs w:val="32"/>
        </w:rPr>
        <w:t>部门主要职责及机构设置情况</w:t>
      </w:r>
    </w:p>
    <w:p>
      <w:pPr>
        <w:spacing w:line="360" w:lineRule="auto"/>
        <w:ind w:firstLineChars="200" w:firstLine="640"/>
        <w:rPr>
          <w:rFonts w:ascii="仿宋_GB2312" w:eastAsia="仿宋_GB2312"/>
          <w:b/>
          <w:color w:val="000000"/>
          <w:sz w:val="32"/>
          <w:szCs w:val="32"/>
        </w:rPr>
      </w:pPr>
      <w:r>
        <w:rPr>
          <w:rFonts w:ascii="仿宋_GB2312" w:eastAsia="仿宋_GB2312" w:hint="eastAsia"/>
          <w:b/>
          <w:color w:val="000000"/>
          <w:sz w:val="32"/>
          <w:szCs w:val="32"/>
        </w:rPr>
        <w:t xml:space="preserve"> 部门</w:t>
      </w:r>
      <w:r>
        <w:rPr>
          <w:rFonts w:ascii="仿宋_GB2312" w:eastAsia="仿宋_GB2312"/>
          <w:b/>
          <w:color w:val="000000"/>
          <w:sz w:val="32"/>
          <w:szCs w:val="32"/>
        </w:rPr>
        <w:t>机构设置、职责</w:t>
      </w:r>
    </w:p>
    <w:p>
      <w:pPr>
        <w:spacing w:line="360" w:lineRule="auto"/>
        <w:ind w:firstLineChars="223" w:firstLine="714"/>
        <w:rPr>
          <w:rFonts w:ascii="楷体" w:eastAsia="仿宋" w:hAnsi="楷体"/>
          <w:sz w:val="32"/>
          <w:szCs w:val="32"/>
        </w:rPr>
      </w:pPr>
      <w:r>
        <w:rPr>
          <w:rFonts w:ascii="楷体" w:eastAsia="仿宋" w:hAnsi="楷体" w:hint="eastAsia"/>
          <w:sz w:val="32"/>
          <w:szCs w:val="32"/>
        </w:rPr>
        <w:t>区园林绿化局（区绿化办）是负责本区园林绿化工作的区政府工作部门，内设6个科室。</w:t>
      </w:r>
    </w:p>
    <w:p>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主要职责</w:t>
      </w:r>
    </w:p>
    <w:p>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（一）贯彻落实国家关于园林绿化工作的法律、法规、规章、政策和北京市的相关规定，制定本区园林绿化发展中长期规划和年度计划，</w:t>
      </w:r>
      <w:r>
        <w:rPr>
          <w:rFonts w:ascii="楷体" w:eastAsia="仿宋" w:hAnsi="楷体" w:hint="eastAsia"/>
          <w:color w:val="000000"/>
          <w:sz w:val="32"/>
          <w:szCs w:val="32"/>
        </w:rPr>
        <w:t>会同有关部门编制城市园林专业规划和绿地系统详细规划，并组织实施。</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（二）组织、指导和监督本区城市绿化美化养护管理工作；负责园林绿化重点工程的监督检查工作；组织、协调重大活动的绿化美化及环境布置工作。</w:t>
      </w:r>
    </w:p>
    <w:p>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（三）承担管理和保护本区绿地和林木资源的责任；负责林木资源的调查评估、动态监测、统计分析等工作。</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（四）组织落实园林绿化的地方标准和规范</w:t>
      </w:r>
      <w:r>
        <w:rPr>
          <w:rFonts w:ascii="楷体" w:eastAsia="仿宋" w:hAnsi="楷体" w:hint="eastAsia"/>
          <w:sz w:val="32"/>
          <w:szCs w:val="32"/>
        </w:rPr>
        <w:t>；负责本区园林绿化建设项目的立项和专项资金使用的</w:t>
      </w:r>
      <w:r>
        <w:rPr>
          <w:rFonts w:ascii="楷体" w:eastAsia="仿宋" w:hAnsi="楷体" w:hint="eastAsia"/>
          <w:color w:val="000000"/>
          <w:sz w:val="32"/>
          <w:szCs w:val="32"/>
        </w:rPr>
        <w:t>监督工作；组织、指导园林绿化的节能减排工作。</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（五）承担保护本区野生动植物的责任；依法组织开展生物多样性保护和林木种质资源保护工作，组织、指导林木、绿地有害生物的监测、检疫和防治工作。</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（六）负责本区公园、风景名胜区的行业管理；组织编制本区公园、风景名胜区发展规划，监督、指导公园、风景名胜区的建设和管理；负责公园、风景名胜区资源调查和评估工作。</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（七）拟订本区园林绿化科技发展规划和年度计划，指导相关重大科技项目的研究、开发和推广；负责园林绿化信息化的管理；负责组织、指导、协调林业碳汇工作；负责园林绿化方面的对外交流与合作。</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（八）负责本区园林绿化的普法教育、宣传工作及绿线管理和行政执法工作。</w:t>
      </w:r>
    </w:p>
    <w:p>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（九）承担本区绿化委员会的具体工作；负责本区全民义务植树活动的宣传发动、组织协调、监督检查和组织评定工作。</w:t>
      </w:r>
    </w:p>
    <w:p>
      <w:pPr>
        <w:spacing w:line="360" w:lineRule="auto"/>
        <w:ind w:firstLineChars="200" w:firstLine="640"/>
        <w:rPr>
          <w:rFonts w:ascii="楷体" w:eastAsia="仿宋" w:hAnsi="楷体"/>
          <w:color w:val="000000"/>
          <w:sz w:val="32"/>
          <w:szCs w:val="32"/>
        </w:rPr>
      </w:pPr>
      <w:r>
        <w:rPr>
          <w:rFonts w:ascii="楷体" w:eastAsia="仿宋" w:hAnsi="楷体" w:hint="eastAsia"/>
          <w:color w:val="000000"/>
          <w:sz w:val="32"/>
          <w:szCs w:val="32"/>
        </w:rPr>
        <w:t>（十）组织、协调园林应急情况的抢险、救灾和防汛险情处置工作。</w:t>
      </w:r>
    </w:p>
    <w:p>
      <w:pPr>
        <w:overflowPunct w:val="0"/>
        <w:adjustRightInd w:val="0"/>
        <w:snapToGrid w:val="0"/>
        <w:spacing w:line="360" w:lineRule="auto"/>
        <w:ind w:firstLineChars="200" w:firstLine="640"/>
        <w:textAlignment w:val="center"/>
        <w:rPr>
          <w:rFonts w:ascii="楷体" w:eastAsia="仿宋" w:hAnsi="楷体"/>
          <w:color w:val="000000"/>
          <w:sz w:val="32"/>
          <w:szCs w:val="32"/>
        </w:rPr>
      </w:pPr>
      <w:r>
        <w:rPr>
          <w:rFonts w:ascii="楷体" w:eastAsia="仿宋" w:hAnsi="楷体" w:hint="eastAsia"/>
          <w:color w:val="000000"/>
          <w:sz w:val="32"/>
          <w:szCs w:val="32"/>
        </w:rPr>
        <w:t>（十一）承办区政府和上级业务指导部门交办的其他事项。</w:t>
      </w:r>
    </w:p>
    <w:p>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安全监管职责</w:t>
      </w:r>
    </w:p>
    <w:p>
      <w:pPr>
        <w:overflowPunct w:val="0"/>
        <w:adjustRightInd w:val="0"/>
        <w:snapToGrid w:val="0"/>
        <w:spacing w:line="360" w:lineRule="auto"/>
        <w:ind w:firstLineChars="200" w:firstLine="640"/>
        <w:textAlignment w:val="center"/>
        <w:rPr>
          <w:rFonts w:ascii="楷体" w:eastAsia="仿宋" w:hAnsi="楷体"/>
          <w:sz w:val="32"/>
          <w:szCs w:val="32"/>
        </w:rPr>
      </w:pPr>
      <w:r>
        <w:rPr>
          <w:rFonts w:ascii="楷体" w:eastAsia="仿宋" w:hAnsi="楷体" w:hint="eastAsia"/>
          <w:sz w:val="32"/>
          <w:szCs w:val="32"/>
        </w:rPr>
        <w:t>1.负责区域内园林绿化安全生产工作的行业监督管理，指导区</w:t>
      </w:r>
      <w:r>
        <w:rPr>
          <w:rFonts w:ascii="楷体" w:eastAsia="仿宋" w:hAnsi="楷体" w:hint="eastAsia"/>
          <w:color w:val="000000"/>
          <w:sz w:val="32"/>
          <w:szCs w:val="32"/>
        </w:rPr>
        <w:t>相关部门</w:t>
      </w:r>
      <w:r>
        <w:rPr>
          <w:rFonts w:ascii="楷体" w:eastAsia="仿宋" w:hAnsi="楷体" w:hint="eastAsia"/>
          <w:sz w:val="32"/>
          <w:szCs w:val="32"/>
        </w:rPr>
        <w:t>开展园林绿化养护及施工，以及区属公园、景区的安全生产工作。</w:t>
      </w:r>
    </w:p>
    <w:p>
      <w:pPr>
        <w:spacing w:line="360" w:lineRule="auto"/>
        <w:ind w:firstLineChars="200" w:firstLine="640"/>
        <w:rPr>
          <w:rFonts w:ascii="楷体" w:eastAsia="仿宋" w:hAnsi="楷体"/>
          <w:sz w:val="32"/>
          <w:szCs w:val="32"/>
        </w:rPr>
      </w:pPr>
      <w:r>
        <w:rPr>
          <w:rFonts w:ascii="楷体" w:eastAsia="仿宋" w:hAnsi="楷体" w:hint="eastAsia"/>
          <w:sz w:val="32"/>
          <w:szCs w:val="32"/>
        </w:rPr>
        <w:t>2.在履行法律法规规定的行政许可职责中，对涉及安全的有关事项严格按照有关规定审查把关，对已批准的行政许可事项和未经批准擅自从事有关活动的，依法承担相应的监管或管理责任，超出职责范围的及时报告区政府或告知有关部门处理。</w:t>
      </w:r>
    </w:p>
    <w:p>
      <w:pPr>
        <w:spacing w:line="360" w:lineRule="auto"/>
        <w:ind w:firstLineChars="200" w:firstLine="640"/>
        <w:rPr>
          <w:rFonts w:ascii="华文仿宋" w:eastAsia="华文仿宋" w:hint="eastAsia"/>
          <w:sz w:val="28"/>
          <w:szCs w:val="28"/>
        </w:rPr>
      </w:pPr>
      <w:r>
        <w:rPr>
          <w:rFonts w:ascii="仿宋_GB2312" w:eastAsia="仿宋_GB2312" w:hint="eastAsia"/>
          <w:b/>
          <w:color w:val="000000"/>
          <w:sz w:val="32"/>
          <w:szCs w:val="32"/>
        </w:rPr>
        <w:t>人员</w:t>
      </w:r>
      <w:r>
        <w:rPr>
          <w:rFonts w:ascii="仿宋_GB2312" w:eastAsia="仿宋_GB2312"/>
          <w:b/>
          <w:color w:val="000000"/>
          <w:sz w:val="32"/>
          <w:szCs w:val="32"/>
        </w:rPr>
        <w:t>构成情况</w:t>
      </w:r>
      <w:r>
        <w:rPr>
          <w:rFonts w:ascii="仿宋_GB2312" w:eastAsia="仿宋_GB2312" w:hint="eastAsia"/>
          <w:b/>
          <w:color w:val="000000"/>
          <w:sz w:val="32"/>
          <w:szCs w:val="32"/>
        </w:rPr>
        <w:t>:</w:t>
      </w:r>
      <w:r>
        <w:rPr>
          <w:rFonts w:ascii="华文仿宋" w:eastAsia="华文仿宋" w:hint="eastAsia"/>
          <w:sz w:val="28"/>
          <w:szCs w:val="28"/>
        </w:rPr>
        <w:t>2019年末，在职人员33人，退休人员0人（其中：52人由社保直接发放退休养老金）。</w:t>
      </w:r>
    </w:p>
    <w:p>
      <w:pPr>
        <w:spacing w:line="360" w:lineRule="auto"/>
        <w:ind w:firstLineChars="200" w:firstLine="560"/>
        <w:rPr>
          <w:rFonts w:ascii="华文仿宋" w:eastAsia="华文仿宋" w:hint="eastAsia"/>
          <w:sz w:val="28"/>
          <w:szCs w:val="28"/>
        </w:rPr>
      </w:pPr>
      <w:r>
        <w:rPr>
          <w:rFonts w:ascii="华文仿宋" w:eastAsia="华文仿宋" w:hint="eastAsia"/>
          <w:sz w:val="28"/>
          <w:szCs w:val="28"/>
        </w:rPr>
        <w:t>2020年末，在职人员32人，退休人员1人（其中：51人由社保直接发放退休养老金）。</w:t>
      </w:r>
    </w:p>
    <w:p>
      <w:pPr>
        <w:spacing w:line="360" w:lineRule="auto"/>
        <w:ind w:firstLineChars="200" w:firstLine="560"/>
        <w:rPr>
          <w:rFonts w:ascii="华文仿宋" w:eastAsia="华文仿宋" w:hint="eastAsia"/>
          <w:sz w:val="28"/>
          <w:szCs w:val="28"/>
        </w:rPr>
      </w:pPr>
      <w:r>
        <w:rPr>
          <w:rFonts w:ascii="华文仿宋" w:eastAsia="华文仿宋" w:hint="eastAsia"/>
          <w:sz w:val="28"/>
          <w:szCs w:val="28"/>
        </w:rPr>
        <w:t>增减变动原因是：在职人员退休1人, 退休职工去世1人。</w:t>
      </w:r>
    </w:p>
    <w:p>
      <w:pPr>
        <w:spacing w:line="360" w:lineRule="auto"/>
        <w:ind w:firstLineChars="200" w:firstLine="640"/>
        <w:rPr>
          <w:rFonts w:ascii="仿宋_GB2312" w:eastAsia="仿宋_GB2312" w:cs="仿宋_GB2312"/>
          <w:sz w:val="28"/>
          <w:szCs w:val="28"/>
        </w:rPr>
      </w:pPr>
      <w:r>
        <w:rPr>
          <w:rFonts w:ascii="仿宋" w:eastAsia="仿宋" w:cs="Times New Roman" w:hint="eastAsia"/>
          <w:b/>
          <w:sz w:val="32"/>
          <w:szCs w:val="32"/>
        </w:rPr>
        <w:t>部门汇总编制决算所属二级预算单位个数及相关情况说明:</w:t>
      </w:r>
      <w:r>
        <w:rPr>
          <w:rFonts w:ascii="仿宋_GB2312" w:eastAsia="仿宋_GB2312" w:cs="仿宋_GB2312" w:hint="eastAsia"/>
          <w:sz w:val="28"/>
          <w:szCs w:val="28"/>
        </w:rPr>
        <w:t>根据市委机构编制委员会办公室批复精神，我局稳步推进西城区公园管理中心的组建工作，经区委机构编制委员会审核通过，于2020年10月16日正式挂牌成立区公园管理中心，为我局下属二级预算单位</w:t>
      </w:r>
      <w:r>
        <w:rPr>
          <w:rFonts w:ascii="仿宋_GB2312" w:eastAsia="仿宋_GB2312" w:cs="仿宋_GB2312"/>
          <w:sz w:val="28"/>
          <w:szCs w:val="28"/>
        </w:rPr>
        <w:t>，共包括西城区公园管理中心、月坛公园管理处、人定湖公园管理处、宣武艺园管理处和万寿公园管理处5家二级预算单位</w:t>
      </w:r>
      <w:r>
        <w:rPr>
          <w:rFonts w:ascii="仿宋_GB2312" w:eastAsia="仿宋_GB2312" w:cs="仿宋_GB2312" w:hint="eastAsia"/>
          <w:sz w:val="28"/>
          <w:szCs w:val="28"/>
        </w:rPr>
        <w:t>。</w:t>
      </w:r>
    </w:p>
    <w:p>
      <w:pPr>
        <w:spacing w:line="360" w:lineRule="auto"/>
        <w:ind w:left="0" w:firstLineChars="200" w:firstLine="640"/>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w:t>
      </w:r>
      <w:r>
        <w:rPr>
          <w:rFonts w:ascii="仿宋_GB2312" w:eastAsia="仿宋_GB2312" w:hint="eastAsia"/>
          <w:b/>
          <w:color w:val="000000"/>
          <w:sz w:val="32"/>
          <w:szCs w:val="32"/>
        </w:rPr>
        <w:t>2020年部门决算收支及增减变化情况说明</w:t>
      </w:r>
    </w:p>
    <w:p>
      <w:pPr>
        <w:spacing w:line="360" w:lineRule="auto"/>
        <w:ind w:firstLine="555"/>
        <w:outlineLvl w:val="0"/>
        <w:rPr>
          <w:rFonts w:ascii="仿宋" w:eastAsia="仿宋"/>
          <w:sz w:val="32"/>
          <w:szCs w:val="32"/>
        </w:rPr>
      </w:pPr>
      <w:r>
        <w:rPr>
          <w:rFonts w:ascii="仿宋" w:eastAsia="仿宋" w:hint="eastAsia"/>
          <w:sz w:val="32"/>
          <w:szCs w:val="32"/>
        </w:rPr>
        <w:t xml:space="preserve"> (一)收入决算说明</w:t>
      </w:r>
    </w:p>
    <w:p>
      <w:pPr>
        <w:spacing w:line="360" w:lineRule="auto"/>
        <w:ind w:firstLineChars="200" w:firstLine="640"/>
        <w:rPr>
          <w:rFonts w:ascii="仿宋" w:eastAsia="仿宋"/>
          <w:sz w:val="32"/>
          <w:szCs w:val="32"/>
        </w:rPr>
      </w:pPr>
      <w:r>
        <w:rPr>
          <w:rFonts w:ascii="仿宋" w:eastAsia="仿宋" w:hint="eastAsia"/>
          <w:sz w:val="32"/>
          <w:szCs w:val="32"/>
        </w:rPr>
        <w:t>2020年收入决算1793.52万元，比年初一般公共预算财政拨款预算1614.38万元增加179.14万元,增长11.1 %，</w:t>
      </w:r>
      <w:r>
        <w:rPr>
          <w:rFonts w:ascii="仿宋" w:eastAsia="仿宋" w:hint="eastAsia"/>
          <w:color w:val="000000"/>
          <w:sz w:val="32"/>
          <w:szCs w:val="32"/>
        </w:rPr>
        <w:t>主要是</w:t>
      </w:r>
      <w:r>
        <w:rPr>
          <w:rFonts w:ascii="仿宋" w:eastAsia="仿宋" w:hint="eastAsia"/>
          <w:sz w:val="32"/>
          <w:szCs w:val="32"/>
        </w:rPr>
        <w:t>调整人员经费和</w:t>
      </w:r>
      <w:r>
        <w:rPr>
          <w:rFonts w:ascii="仿宋" w:eastAsia="仿宋" w:hint="eastAsia"/>
          <w:color w:val="000000"/>
          <w:sz w:val="32"/>
          <w:szCs w:val="32"/>
        </w:rPr>
        <w:t>首绿委下达项目指标所致。其中：一般公共预算财政拨款</w:t>
      </w:r>
      <w:r>
        <w:rPr>
          <w:rFonts w:ascii="仿宋" w:eastAsia="仿宋" w:hint="eastAsia"/>
          <w:sz w:val="32"/>
          <w:szCs w:val="32"/>
        </w:rPr>
        <w:t>1793.52</w:t>
      </w:r>
      <w:r>
        <w:rPr>
          <w:rFonts w:ascii="仿宋" w:eastAsia="仿宋" w:hint="eastAsia"/>
          <w:color w:val="000000"/>
          <w:sz w:val="32"/>
          <w:szCs w:val="32"/>
        </w:rPr>
        <w:t>万元，</w:t>
      </w:r>
      <w:r>
        <w:rPr>
          <w:rFonts w:ascii="仿宋" w:eastAsia="仿宋" w:hint="eastAsia"/>
          <w:sz w:val="32"/>
          <w:szCs w:val="32"/>
        </w:rPr>
        <w:t>政府性基金预算财政拨款0万元。</w:t>
      </w:r>
    </w:p>
    <w:p>
      <w:pPr>
        <w:spacing w:line="360" w:lineRule="auto"/>
        <w:ind w:firstLine="555"/>
        <w:outlineLvl w:val="0"/>
        <w:rPr>
          <w:rFonts w:ascii="仿宋" w:eastAsia="仿宋"/>
          <w:sz w:val="32"/>
          <w:szCs w:val="32"/>
        </w:rPr>
      </w:pPr>
      <w:r>
        <w:rPr>
          <w:rFonts w:ascii="仿宋" w:eastAsia="仿宋" w:hint="eastAsia"/>
          <w:sz w:val="32"/>
          <w:szCs w:val="32"/>
        </w:rPr>
        <w:t xml:space="preserve"> (二)支出决算说明</w:t>
      </w:r>
    </w:p>
    <w:p>
      <w:pPr>
        <w:spacing w:line="360" w:lineRule="auto"/>
        <w:ind w:firstLineChars="150" w:firstLine="480"/>
        <w:rPr>
          <w:rFonts w:ascii="仿宋" w:eastAsia="仿宋"/>
          <w:sz w:val="32"/>
          <w:szCs w:val="32"/>
        </w:rPr>
      </w:pPr>
      <w:r>
        <w:rPr>
          <w:rFonts w:ascii="仿宋" w:eastAsia="仿宋" w:hint="eastAsia"/>
          <w:sz w:val="32"/>
          <w:szCs w:val="32"/>
        </w:rPr>
        <w:t>2020年支出决算按用途划分：</w:t>
      </w:r>
    </w:p>
    <w:p>
      <w:pPr>
        <w:spacing w:line="360" w:lineRule="auto"/>
        <w:ind w:firstLineChars="150" w:firstLine="480"/>
        <w:rPr>
          <w:rFonts w:ascii="仿宋" w:eastAsia="仿宋"/>
          <w:sz w:val="32"/>
          <w:szCs w:val="32"/>
        </w:rPr>
      </w:pPr>
      <w:r>
        <w:rPr>
          <w:rFonts w:ascii="仿宋" w:eastAsia="仿宋" w:hint="eastAsia"/>
          <w:sz w:val="32"/>
          <w:szCs w:val="32"/>
        </w:rPr>
        <w:t>1、2020年一般公共预算财政拨款支出1790.72万元,比年初预算1614.38万元增加176.34万元,增长10.92 %。其中：</w:t>
      </w:r>
    </w:p>
    <w:p>
      <w:pPr>
        <w:spacing w:line="360" w:lineRule="auto"/>
        <w:ind w:firstLineChars="150" w:firstLine="480"/>
        <w:rPr>
          <w:rFonts w:ascii="仿宋" w:eastAsia="仿宋"/>
          <w:sz w:val="32"/>
          <w:szCs w:val="32"/>
        </w:rPr>
      </w:pPr>
      <w:r>
        <w:rPr>
          <w:rFonts w:ascii="仿宋" w:eastAsia="仿宋" w:hint="eastAsia"/>
          <w:sz w:val="32"/>
          <w:szCs w:val="32"/>
        </w:rPr>
        <w:t>（1）基本支出决算1255.71万元，比年初预算1170.63万元增加85.08万元，增长7.27%。主要原因是调整人员经费所致。</w:t>
      </w:r>
    </w:p>
    <w:p>
      <w:pPr>
        <w:spacing w:line="360" w:lineRule="auto"/>
        <w:ind w:firstLineChars="150" w:firstLine="480"/>
        <w:rPr>
          <w:rFonts w:ascii="仿宋" w:eastAsia="仿宋"/>
          <w:sz w:val="32"/>
          <w:szCs w:val="32"/>
        </w:rPr>
      </w:pPr>
      <w:r>
        <w:rPr>
          <w:rFonts w:ascii="仿宋" w:eastAsia="仿宋" w:hint="eastAsia"/>
          <w:sz w:val="32"/>
          <w:szCs w:val="32"/>
        </w:rPr>
        <w:t>（2）项目支出决算535.02万元,比年初预算443.75万元增加91.27万元,增长20.57 %。</w:t>
      </w:r>
      <w:r>
        <w:rPr>
          <w:rFonts w:ascii="仿宋" w:eastAsia="仿宋" w:hint="eastAsia"/>
          <w:color w:val="000000"/>
          <w:sz w:val="32"/>
          <w:szCs w:val="32"/>
        </w:rPr>
        <w:t>主要原因是首绿委下达项目指标</w:t>
      </w:r>
      <w:r>
        <w:rPr>
          <w:rFonts w:ascii="仿宋" w:eastAsia="仿宋" w:hint="eastAsia"/>
          <w:sz w:val="32"/>
          <w:szCs w:val="32"/>
        </w:rPr>
        <w:t>所致。</w:t>
      </w:r>
    </w:p>
    <w:p>
      <w:pPr>
        <w:spacing w:line="360" w:lineRule="auto"/>
        <w:ind w:firstLineChars="200" w:firstLine="640"/>
        <w:rPr>
          <w:rFonts w:ascii="仿宋" w:eastAsia="仿宋"/>
          <w:sz w:val="30"/>
          <w:szCs w:val="30"/>
        </w:rPr>
      </w:pPr>
      <w:r>
        <w:rPr>
          <w:rFonts w:ascii="仿宋" w:eastAsia="仿宋" w:hint="eastAsia"/>
          <w:sz w:val="32"/>
          <w:szCs w:val="32"/>
        </w:rPr>
        <w:t>2、政府性基金预算财政拨款支出0万元。</w:t>
      </w:r>
      <w:r>
        <w:rPr>
          <w:rFonts w:ascii="仿宋" w:eastAsia="仿宋" w:hint="eastAsia"/>
          <w:sz w:val="30"/>
          <w:szCs w:val="30"/>
        </w:rPr>
        <w:t>（1）基本支出决算0万元。（2）项目支出决算0万元。</w:t>
      </w:r>
    </w:p>
    <w:p>
      <w:pPr>
        <w:spacing w:line="360" w:lineRule="auto"/>
        <w:ind w:firstLineChars="250" w:firstLine="800"/>
        <w:rPr>
          <w:rFonts w:ascii="仿宋_GB2312" w:eastAsia="仿宋_GB2312"/>
          <w:b/>
          <w:color w:val="000000"/>
          <w:sz w:val="32"/>
          <w:szCs w:val="32"/>
        </w:rPr>
      </w:pPr>
      <w:r>
        <w:rPr>
          <w:rFonts w:ascii="仿宋_GB2312" w:eastAsia="仿宋_GB2312" w:hint="eastAsia"/>
          <w:b/>
          <w:color w:val="000000"/>
          <w:sz w:val="32"/>
          <w:szCs w:val="32"/>
        </w:rPr>
        <w:t>三</w:t>
      </w:r>
      <w:r>
        <w:rPr>
          <w:rFonts w:ascii="仿宋_GB2312" w:eastAsia="仿宋_GB2312"/>
          <w:b/>
          <w:color w:val="000000"/>
          <w:sz w:val="32"/>
          <w:szCs w:val="32"/>
        </w:rPr>
        <w:t>、主要支出情况</w:t>
      </w:r>
    </w:p>
    <w:p>
      <w:pPr>
        <w:snapToGrid w:val="0"/>
        <w:spacing w:line="360" w:lineRule="auto"/>
        <w:ind w:left="284" w:firstLineChars="100" w:firstLine="320"/>
        <w:rPr>
          <w:rFonts w:ascii="仿宋" w:eastAsia="仿宋"/>
          <w:sz w:val="32"/>
          <w:szCs w:val="32"/>
        </w:rPr>
      </w:pPr>
      <w:bookmarkStart w:id="0" w:name="_Toc25448"/>
      <w:bookmarkStart w:id="1" w:name="_Toc17531"/>
      <w:r>
        <w:rPr>
          <w:rFonts w:ascii="仿宋" w:eastAsia="仿宋" w:hint="eastAsia"/>
          <w:sz w:val="32"/>
          <w:szCs w:val="32"/>
        </w:rPr>
        <w:t>（一）基本支出主要包括</w:t>
      </w:r>
      <w:bookmarkEnd w:id="0"/>
      <w:bookmarkEnd w:id="1"/>
      <w:r>
        <w:rPr>
          <w:rFonts w:ascii="仿宋" w:eastAsia="仿宋" w:hint="eastAsia"/>
          <w:sz w:val="32"/>
          <w:szCs w:val="32"/>
        </w:rPr>
        <w:t>在职、离退休人员支出、个人和家庭</w:t>
      </w:r>
    </w:p>
    <w:p>
      <w:pPr>
        <w:snapToGrid w:val="0"/>
        <w:spacing w:line="360" w:lineRule="auto"/>
        <w:rPr>
          <w:rFonts w:ascii="仿宋" w:eastAsia="仿宋"/>
          <w:sz w:val="32"/>
          <w:szCs w:val="32"/>
        </w:rPr>
      </w:pPr>
      <w:r>
        <w:rPr>
          <w:rFonts w:ascii="仿宋" w:eastAsia="仿宋" w:hint="eastAsia"/>
          <w:sz w:val="32"/>
          <w:szCs w:val="32"/>
        </w:rPr>
        <w:t>补助支出、公用支出</w:t>
      </w:r>
      <w:bookmarkStart w:id="2" w:name="_Toc7025"/>
      <w:bookmarkStart w:id="3" w:name="_Toc3237"/>
      <w:r>
        <w:rPr>
          <w:rFonts w:ascii="仿宋" w:eastAsia="仿宋" w:hint="eastAsia"/>
          <w:sz w:val="32"/>
          <w:szCs w:val="32"/>
        </w:rPr>
        <w:t>。</w:t>
      </w:r>
    </w:p>
    <w:p>
      <w:pPr>
        <w:widowControl/>
        <w:adjustRightInd w:val="0"/>
        <w:snapToGrid w:val="0"/>
        <w:spacing w:line="360" w:lineRule="auto"/>
        <w:ind w:firstLine="640"/>
        <w:jc w:val="left"/>
        <w:rPr>
          <w:rFonts w:ascii="仿宋" w:eastAsia="仿宋" w:cs="仿宋_GB2312"/>
          <w:color w:val="000000"/>
          <w:kern w:val="0"/>
          <w:sz w:val="30"/>
          <w:szCs w:val="30"/>
        </w:rPr>
      </w:pPr>
      <w:r>
        <w:rPr>
          <w:rFonts w:ascii="仿宋" w:eastAsia="仿宋" w:hint="eastAsia"/>
          <w:sz w:val="32"/>
          <w:szCs w:val="32"/>
        </w:rPr>
        <w:t>（二）项目支出主要</w:t>
      </w:r>
      <w:bookmarkEnd w:id="2"/>
      <w:bookmarkEnd w:id="3"/>
      <w:r>
        <w:rPr>
          <w:rFonts w:ascii="仿宋" w:eastAsia="仿宋" w:hint="eastAsia"/>
          <w:sz w:val="32"/>
          <w:szCs w:val="32"/>
        </w:rPr>
        <w:t>包括</w:t>
      </w:r>
      <w:r>
        <w:rPr>
          <w:rFonts w:ascii="仿宋" w:eastAsia="仿宋" w:hint="eastAsia"/>
          <w:sz w:val="30"/>
          <w:szCs w:val="30"/>
        </w:rPr>
        <w:t>①</w:t>
      </w:r>
      <w:r>
        <w:rPr>
          <w:rFonts w:ascii="仿宋" w:eastAsia="仿宋" w:cs="仿宋_GB2312" w:hint="eastAsia"/>
          <w:color w:val="000000"/>
          <w:kern w:val="0"/>
          <w:sz w:val="30"/>
          <w:szCs w:val="30"/>
        </w:rPr>
        <w:t>西城区2019年园林绿化资源调查(尾款)</w:t>
      </w:r>
      <w:r>
        <w:rPr>
          <w:rFonts w:ascii="仿宋" w:eastAsia="仿宋" w:hint="eastAsia"/>
          <w:sz w:val="30"/>
          <w:szCs w:val="30"/>
        </w:rPr>
        <w:t>②北京市西城区绿地系统规划编制</w:t>
      </w:r>
      <w:r>
        <w:rPr>
          <w:rFonts w:ascii="仿宋" w:eastAsia="仿宋" w:hint="eastAsia"/>
          <w:sz w:val="30"/>
          <w:szCs w:val="30"/>
        </w:rPr>
        <w:fldChar w:fldCharType="begin"/>
      </w:r>
      <w:r>
        <w:rPr>
          <w:rFonts w:ascii="仿宋" w:eastAsia="仿宋"/>
          <w:sz w:val="30"/>
          <w:szCs w:val="30"/>
        </w:rPr>
        <w:instrText xml:space="preserve"> </w:instrText>
      </w:r>
      <w:r>
        <w:rPr>
          <w:rFonts w:ascii="仿宋" w:eastAsia="仿宋" w:hint="eastAsia"/>
          <w:sz w:val="30"/>
          <w:szCs w:val="30"/>
        </w:rPr>
        <w:instrText>= 3 \* GB3</w:instrText>
      </w:r>
      <w:r>
        <w:rPr>
          <w:rFonts w:ascii="仿宋" w:eastAsia="仿宋"/>
          <w:sz w:val="30"/>
          <w:szCs w:val="30"/>
        </w:rPr>
        <w:instrText xml:space="preserve"> </w:instrText>
      </w:r>
      <w:r>
        <w:rPr>
          <w:rFonts w:ascii="仿宋" w:eastAsia="仿宋"/>
          <w:sz w:val="30"/>
          <w:szCs w:val="30"/>
        </w:rPr>
        <w:fldChar w:fldCharType="separate"/>
      </w:r>
      <w:r>
        <w:rPr>
          <w:rFonts w:ascii="仿宋" w:eastAsia="仿宋" w:hint="eastAsia"/>
          <w:sz w:val="30"/>
          <w:szCs w:val="30"/>
        </w:rPr>
        <w:t>③</w:t>
      </w:r>
      <w:r>
        <w:rPr>
          <w:rFonts w:ascii="仿宋" w:eastAsia="仿宋"/>
          <w:sz w:val="30"/>
          <w:szCs w:val="30"/>
        </w:rPr>
        <w:fldChar w:fldCharType="end"/>
      </w:r>
      <w:r>
        <w:rPr>
          <w:rFonts w:ascii="仿宋" w:eastAsia="仿宋"/>
          <w:sz w:val="30"/>
          <w:szCs w:val="30"/>
        </w:rPr>
        <w:t>公园购置红外线测温设备</w:t>
      </w:r>
      <w:r>
        <w:rPr>
          <w:rFonts w:ascii="仿宋" w:eastAsia="仿宋" w:hint="eastAsia"/>
          <w:sz w:val="30"/>
          <w:szCs w:val="30"/>
        </w:rPr>
        <w:fldChar w:fldCharType="begin"/>
      </w:r>
      <w:r>
        <w:rPr>
          <w:rFonts w:ascii="仿宋" w:eastAsia="仿宋"/>
          <w:sz w:val="30"/>
          <w:szCs w:val="30"/>
        </w:rPr>
        <w:instrText xml:space="preserve"> </w:instrText>
      </w:r>
      <w:r>
        <w:rPr>
          <w:rFonts w:ascii="仿宋" w:eastAsia="仿宋" w:hint="eastAsia"/>
          <w:sz w:val="30"/>
          <w:szCs w:val="30"/>
        </w:rPr>
        <w:instrText>= 4 \* GB3</w:instrText>
      </w:r>
      <w:r>
        <w:rPr>
          <w:rFonts w:ascii="仿宋" w:eastAsia="仿宋"/>
          <w:sz w:val="30"/>
          <w:szCs w:val="30"/>
        </w:rPr>
        <w:instrText xml:space="preserve"> </w:instrText>
      </w:r>
      <w:r>
        <w:rPr>
          <w:rFonts w:ascii="仿宋" w:eastAsia="仿宋"/>
          <w:sz w:val="30"/>
          <w:szCs w:val="30"/>
        </w:rPr>
        <w:fldChar w:fldCharType="separate"/>
      </w:r>
      <w:r>
        <w:rPr>
          <w:rFonts w:ascii="仿宋" w:eastAsia="仿宋" w:hint="eastAsia"/>
          <w:sz w:val="30"/>
          <w:szCs w:val="30"/>
        </w:rPr>
        <w:t>④</w:t>
      </w:r>
      <w:r>
        <w:rPr>
          <w:rFonts w:ascii="仿宋" w:eastAsia="仿宋"/>
          <w:sz w:val="30"/>
          <w:szCs w:val="30"/>
        </w:rPr>
        <w:fldChar w:fldCharType="end"/>
      </w:r>
      <w:r>
        <w:rPr>
          <w:rFonts w:ascii="仿宋" w:eastAsia="仿宋" w:cs="仿宋_GB2312" w:hint="eastAsia"/>
          <w:color w:val="000000"/>
          <w:kern w:val="0"/>
          <w:sz w:val="30"/>
          <w:szCs w:val="30"/>
        </w:rPr>
        <w:t>首都绿化美化创建奖励补助等。</w:t>
      </w:r>
    </w:p>
    <w:p>
      <w:pPr>
        <w:spacing w:line="360" w:lineRule="auto"/>
        <w:ind w:firstLineChars="200" w:firstLine="640"/>
        <w:rPr>
          <w:rFonts w:ascii="仿宋" w:eastAsia="仿宋"/>
          <w:b/>
          <w:sz w:val="32"/>
          <w:szCs w:val="32"/>
        </w:rPr>
      </w:pPr>
      <w:r>
        <w:rPr>
          <w:rFonts w:ascii="仿宋_GB2312" w:eastAsia="仿宋_GB2312" w:hint="eastAsia"/>
          <w:b/>
          <w:color w:val="000000"/>
          <w:sz w:val="32"/>
          <w:szCs w:val="32"/>
        </w:rPr>
        <w:t xml:space="preserve"> </w:t>
      </w:r>
      <w:r>
        <w:rPr>
          <w:rFonts w:ascii="仿宋" w:eastAsia="仿宋" w:hint="eastAsia"/>
          <w:b/>
          <w:color w:val="000000"/>
          <w:sz w:val="32"/>
          <w:szCs w:val="32"/>
        </w:rPr>
        <w:t>四、</w:t>
      </w:r>
      <w:r>
        <w:rPr>
          <w:rFonts w:ascii="仿宋" w:eastAsia="仿宋"/>
          <w:b/>
          <w:color w:val="000000"/>
          <w:sz w:val="32"/>
          <w:szCs w:val="32"/>
        </w:rPr>
        <w:t>部门“</w:t>
      </w:r>
      <w:r>
        <w:rPr>
          <w:rFonts w:ascii="仿宋" w:eastAsia="仿宋" w:hint="eastAsia"/>
          <w:b/>
          <w:sz w:val="32"/>
          <w:szCs w:val="32"/>
        </w:rPr>
        <w:t>三公</w:t>
      </w:r>
      <w:r>
        <w:rPr>
          <w:rFonts w:ascii="仿宋" w:eastAsia="仿宋"/>
          <w:b/>
          <w:sz w:val="32"/>
          <w:szCs w:val="32"/>
        </w:rPr>
        <w:t>”</w:t>
      </w:r>
      <w:r>
        <w:rPr>
          <w:rFonts w:ascii="仿宋" w:eastAsia="仿宋" w:hint="eastAsia"/>
          <w:b/>
          <w:sz w:val="32"/>
          <w:szCs w:val="32"/>
        </w:rPr>
        <w:t>经费</w:t>
      </w:r>
      <w:r>
        <w:rPr>
          <w:rFonts w:ascii="仿宋" w:eastAsia="仿宋"/>
          <w:b/>
          <w:sz w:val="32"/>
          <w:szCs w:val="32"/>
        </w:rPr>
        <w:t>财政拨款预算说明</w:t>
      </w:r>
    </w:p>
    <w:p>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pPr>
        <w:spacing w:line="360" w:lineRule="auto"/>
        <w:ind w:firstLine="646"/>
        <w:rPr>
          <w:rFonts w:ascii="仿宋_GB2312" w:eastAsia="仿宋" w:hAnsi="仿宋_GB2312"/>
          <w:sz w:val="32"/>
          <w:szCs w:val="32"/>
        </w:rPr>
      </w:pPr>
      <w:r>
        <w:rPr>
          <w:rFonts w:ascii="仿宋_GB2312" w:eastAsia="仿宋" w:hAnsi="仿宋_GB2312" w:hint="eastAsia"/>
          <w:sz w:val="32"/>
          <w:szCs w:val="32"/>
        </w:rPr>
        <w:t>北京市西城区园林绿化局(本级)部门预算中因公出国（境）费、公务接待费、公务用车购置及运行维护费的支出单位包括0个所属单位。</w:t>
      </w:r>
    </w:p>
    <w:p>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pPr>
        <w:spacing w:line="360" w:lineRule="auto"/>
        <w:ind w:firstLineChars="250" w:firstLine="800"/>
        <w:rPr>
          <w:rFonts w:ascii="仿宋_GB2312" w:eastAsia="仿宋_GB2312"/>
          <w:color w:val="000000"/>
          <w:sz w:val="32"/>
          <w:szCs w:val="32"/>
        </w:rPr>
      </w:pPr>
      <w:r>
        <w:rPr>
          <w:rFonts w:ascii="仿宋" w:eastAsia="仿宋" w:cs="宋体" w:hint="eastAsia"/>
          <w:color w:val="000000"/>
          <w:kern w:val="0"/>
          <w:sz w:val="32"/>
          <w:szCs w:val="32"/>
        </w:rPr>
        <w:t>1、“三公”经费支出情况：</w:t>
      </w:r>
    </w:p>
    <w:p>
      <w:pPr>
        <w:spacing w:line="360" w:lineRule="auto"/>
        <w:ind w:firstLineChars="200" w:firstLine="640"/>
        <w:rPr>
          <w:rFonts w:ascii="仿宋" w:eastAsia="仿宋"/>
          <w:sz w:val="32"/>
          <w:szCs w:val="32"/>
        </w:rPr>
      </w:pPr>
      <w:r>
        <w:rPr>
          <w:rFonts w:ascii="仿宋" w:eastAsia="仿宋" w:hint="eastAsia"/>
          <w:sz w:val="32"/>
          <w:szCs w:val="32"/>
        </w:rPr>
        <w:t>2020年本部门“三公经费”财政拨款决算数0元，比“三公经费”财政拨款年初预算数10601.52元，减少10601.52元，主要有以下原因：</w:t>
      </w:r>
    </w:p>
    <w:p>
      <w:pPr>
        <w:spacing w:line="360" w:lineRule="auto"/>
        <w:ind w:leftChars="7" w:left="15" w:firstLine="622"/>
        <w:rPr>
          <w:rFonts w:ascii="仿宋" w:eastAsia="仿宋"/>
          <w:sz w:val="30"/>
          <w:szCs w:val="32"/>
        </w:rPr>
      </w:pPr>
      <w:r>
        <w:rPr>
          <w:rFonts w:ascii="仿宋" w:eastAsia="仿宋" w:hint="eastAsia"/>
          <w:sz w:val="32"/>
          <w:szCs w:val="32"/>
        </w:rPr>
        <w:t>（1）</w:t>
      </w:r>
      <w:r>
        <w:rPr>
          <w:rFonts w:ascii="仿宋" w:eastAsia="仿宋" w:hint="eastAsia"/>
          <w:sz w:val="30"/>
          <w:szCs w:val="30"/>
        </w:rPr>
        <w:t>公务招待费支出0元，比</w:t>
      </w:r>
      <w:r>
        <w:rPr>
          <w:rFonts w:ascii="仿宋" w:eastAsia="仿宋" w:hint="eastAsia"/>
          <w:sz w:val="32"/>
          <w:szCs w:val="32"/>
        </w:rPr>
        <w:t>年初</w:t>
      </w:r>
      <w:r>
        <w:rPr>
          <w:rFonts w:ascii="仿宋" w:eastAsia="仿宋" w:hint="eastAsia"/>
          <w:sz w:val="30"/>
          <w:szCs w:val="30"/>
        </w:rPr>
        <w:t>财政预算数10601.52元，减少10601.52元</w:t>
      </w:r>
      <w:r>
        <w:rPr>
          <w:rFonts w:ascii="仿宋" w:eastAsia="仿宋" w:hint="eastAsia"/>
          <w:sz w:val="32"/>
          <w:szCs w:val="32"/>
        </w:rPr>
        <w:t>；与2019年决算数0元相同。2020年</w:t>
      </w:r>
      <w:r>
        <w:rPr>
          <w:rFonts w:ascii="仿宋" w:eastAsia="仿宋" w:hint="eastAsia"/>
          <w:kern w:val="0"/>
          <w:sz w:val="30"/>
        </w:rPr>
        <w:t>公务接待0批次，0人次</w:t>
      </w:r>
      <w:r>
        <w:rPr>
          <w:rFonts w:ascii="仿宋" w:eastAsia="仿宋" w:hint="eastAsia"/>
          <w:sz w:val="32"/>
          <w:szCs w:val="32"/>
        </w:rPr>
        <w:t>。</w:t>
      </w:r>
    </w:p>
    <w:p>
      <w:pPr>
        <w:tabs>
          <w:tab w:val="left" w:pos="851"/>
        </w:tabs>
        <w:snapToGrid w:val="0"/>
        <w:spacing w:line="360" w:lineRule="auto"/>
        <w:ind w:firstLine="567"/>
        <w:rPr>
          <w:rFonts w:ascii="仿宋" w:eastAsia="仿宋"/>
          <w:sz w:val="30"/>
          <w:szCs w:val="30"/>
        </w:rPr>
      </w:pPr>
      <w:r>
        <w:rPr>
          <w:rFonts w:ascii="仿宋" w:eastAsia="仿宋" w:hint="eastAsia"/>
          <w:sz w:val="30"/>
          <w:szCs w:val="30"/>
        </w:rPr>
        <w:t>（2）公务用车运行维护费支出0元，比年初财政预算数0元相同；</w:t>
      </w:r>
      <w:r>
        <w:rPr>
          <w:rFonts w:ascii="仿宋" w:eastAsia="仿宋" w:hint="eastAsia"/>
          <w:sz w:val="32"/>
          <w:szCs w:val="32"/>
        </w:rPr>
        <w:t>比2019年决算数0</w:t>
      </w:r>
      <w:r>
        <w:rPr>
          <w:rFonts w:ascii="仿宋" w:eastAsia="仿宋" w:hint="eastAsia"/>
          <w:sz w:val="30"/>
          <w:szCs w:val="30"/>
        </w:rPr>
        <w:t>元持平，主要是我区从2018年车辆和运维费均由区车改办调回、统一调配使用。</w:t>
      </w:r>
    </w:p>
    <w:p>
      <w:pPr>
        <w:snapToGrid w:val="0"/>
        <w:spacing w:line="360" w:lineRule="auto"/>
        <w:rPr>
          <w:rFonts w:ascii="仿宋" w:eastAsia="仿宋"/>
          <w:sz w:val="30"/>
          <w:szCs w:val="30"/>
        </w:rPr>
      </w:pPr>
      <w:r>
        <w:rPr>
          <w:rFonts w:ascii="仿宋" w:eastAsia="仿宋" w:hint="eastAsia"/>
          <w:sz w:val="30"/>
          <w:szCs w:val="30"/>
        </w:rPr>
        <w:t xml:space="preserve">    （3）因公出国（境）支出0元，年初预算0元相同，</w:t>
      </w:r>
      <w:r>
        <w:rPr>
          <w:rFonts w:ascii="仿宋" w:eastAsia="仿宋" w:hint="eastAsia"/>
          <w:color w:val="000000"/>
          <w:kern w:val="0"/>
          <w:sz w:val="32"/>
          <w:szCs w:val="32"/>
        </w:rPr>
        <w:t>因公出国（境）团组数0个及人数0人</w:t>
      </w:r>
      <w:r>
        <w:rPr>
          <w:rFonts w:ascii="仿宋" w:eastAsia="仿宋" w:hint="eastAsia"/>
          <w:sz w:val="30"/>
          <w:szCs w:val="30"/>
        </w:rPr>
        <w:t>。与2019年</w:t>
      </w:r>
      <w:r>
        <w:rPr>
          <w:rFonts w:ascii="仿宋" w:eastAsia="仿宋" w:hint="eastAsia"/>
          <w:sz w:val="32"/>
          <w:szCs w:val="32"/>
        </w:rPr>
        <w:t>决算数0</w:t>
      </w:r>
      <w:r>
        <w:rPr>
          <w:rFonts w:ascii="仿宋" w:eastAsia="仿宋" w:hint="eastAsia"/>
          <w:sz w:val="30"/>
          <w:szCs w:val="30"/>
        </w:rPr>
        <w:t>元相同，</w:t>
      </w:r>
      <w:r>
        <w:rPr>
          <w:rFonts w:ascii="仿宋" w:eastAsia="仿宋" w:cs="仿宋" w:hint="eastAsia"/>
          <w:bCs/>
          <w:color w:val="000000"/>
          <w:sz w:val="30"/>
          <w:szCs w:val="30"/>
        </w:rPr>
        <w:t>是因为我局2019年没有出国任务所致。</w:t>
      </w:r>
    </w:p>
    <w:p>
      <w:pPr>
        <w:widowControl/>
        <w:spacing w:line="360" w:lineRule="auto"/>
        <w:ind w:firstLine="480"/>
        <w:rPr>
          <w:rFonts w:ascii="仿宋" w:eastAsia="仿宋" w:cs="宋体"/>
          <w:color w:val="000000"/>
          <w:kern w:val="0"/>
          <w:sz w:val="32"/>
          <w:szCs w:val="32"/>
        </w:rPr>
      </w:pPr>
      <w:r>
        <w:rPr>
          <w:rFonts w:ascii="仿宋" w:eastAsia="仿宋" w:cs="宋体" w:hint="eastAsia"/>
          <w:color w:val="000000"/>
          <w:kern w:val="0"/>
          <w:sz w:val="32"/>
          <w:szCs w:val="32"/>
        </w:rPr>
        <w:t>2、会议费支出情况：无。</w:t>
      </w:r>
    </w:p>
    <w:p>
      <w:pPr>
        <w:widowControl/>
        <w:spacing w:line="360" w:lineRule="auto"/>
        <w:ind w:firstLine="480"/>
        <w:rPr>
          <w:rFonts w:ascii="仿宋" w:eastAsia="仿宋" w:cs="宋体"/>
          <w:color w:val="000000"/>
          <w:kern w:val="0"/>
          <w:sz w:val="32"/>
          <w:szCs w:val="32"/>
        </w:rPr>
      </w:pPr>
      <w:r>
        <w:rPr>
          <w:rFonts w:ascii="仿宋" w:eastAsia="仿宋" w:cs="宋体" w:hint="eastAsia"/>
          <w:color w:val="000000"/>
          <w:kern w:val="0"/>
          <w:sz w:val="32"/>
          <w:szCs w:val="32"/>
        </w:rPr>
        <w:t>3、培训费支出0元。</w:t>
      </w:r>
    </w:p>
    <w:p>
      <w:pPr>
        <w:spacing w:line="360" w:lineRule="auto"/>
        <w:ind w:firstLineChars="200" w:firstLine="640"/>
        <w:rPr>
          <w:rFonts w:ascii="仿宋_GB2312" w:eastAsia="仿宋_GB2312"/>
          <w:b/>
          <w:color w:val="000000"/>
          <w:sz w:val="32"/>
          <w:szCs w:val="32"/>
        </w:rPr>
      </w:pPr>
      <w:r>
        <w:rPr>
          <w:rFonts w:ascii="仿宋_GB2312" w:eastAsia="仿宋_GB2312" w:hint="eastAsia"/>
          <w:b/>
          <w:color w:val="000000"/>
          <w:sz w:val="32"/>
          <w:szCs w:val="32"/>
        </w:rPr>
        <w:t>五</w:t>
      </w:r>
      <w:r>
        <w:rPr>
          <w:rFonts w:ascii="仿宋_GB2312" w:eastAsia="仿宋_GB2312"/>
          <w:b/>
          <w:color w:val="000000"/>
          <w:sz w:val="32"/>
          <w:szCs w:val="32"/>
        </w:rPr>
        <w:t>、其他情况说明</w:t>
      </w:r>
    </w:p>
    <w:p>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pPr>
        <w:spacing w:line="360" w:lineRule="auto"/>
        <w:ind w:firstLineChars="200" w:firstLine="600"/>
        <w:rPr>
          <w:rFonts w:ascii="仿宋" w:eastAsia="仿宋"/>
          <w:kern w:val="0"/>
          <w:sz w:val="30"/>
          <w:szCs w:val="30"/>
        </w:rPr>
      </w:pPr>
      <w:r>
        <w:rPr>
          <w:rFonts w:ascii="仿宋" w:eastAsia="仿宋" w:cs="Times New Roman" w:hint="eastAsia"/>
          <w:sz w:val="30"/>
          <w:szCs w:val="30"/>
        </w:rPr>
        <w:t>2020年本部门（无下属单位）履行一般行政事业管理职能、维持机关运行，用于一般公共预算安排的行政运行经费，合计</w:t>
      </w:r>
      <w:r>
        <w:rPr>
          <w:rFonts w:ascii="仿宋" w:eastAsia="仿宋" w:hint="eastAsia"/>
          <w:sz w:val="30"/>
          <w:szCs w:val="30"/>
        </w:rPr>
        <w:t>80.71</w:t>
      </w:r>
      <w:r>
        <w:rPr>
          <w:rFonts w:ascii="仿宋" w:eastAsia="仿宋" w:cs="Times New Roman" w:hint="eastAsia"/>
          <w:color w:val="000000"/>
          <w:sz w:val="30"/>
          <w:szCs w:val="30"/>
        </w:rPr>
        <w:t>万元。比2019年78.79万元增加了1.92万元，上升</w:t>
      </w:r>
      <w:r>
        <w:rPr>
          <w:rFonts w:ascii="仿宋" w:eastAsia="仿宋" w:hint="eastAsia"/>
          <w:color w:val="000000"/>
          <w:kern w:val="0"/>
          <w:sz w:val="30"/>
          <w:szCs w:val="30"/>
        </w:rPr>
        <w:t>了2.44 %</w:t>
      </w:r>
      <w:r>
        <w:rPr>
          <w:rFonts w:ascii="仿宋" w:eastAsia="仿宋" w:hint="eastAsia"/>
          <w:kern w:val="0"/>
          <w:sz w:val="30"/>
          <w:szCs w:val="30"/>
        </w:rPr>
        <w:t>，主要原因是补交职工供暖费。</w:t>
      </w:r>
    </w:p>
    <w:p>
      <w:pPr>
        <w:spacing w:line="360" w:lineRule="auto"/>
        <w:ind w:firstLineChars="150" w:firstLine="480"/>
        <w:jc w:val="left"/>
        <w:rPr>
          <w:rFonts w:ascii="仿宋" w:eastAsia="仿宋"/>
          <w:color w:val="000000"/>
          <w:sz w:val="32"/>
          <w:szCs w:val="32"/>
        </w:rPr>
      </w:pPr>
      <w:r>
        <w:rPr>
          <w:rFonts w:ascii="仿宋" w:eastAsia="仿宋" w:hint="eastAsia"/>
          <w:color w:val="000000"/>
          <w:sz w:val="32"/>
          <w:szCs w:val="32"/>
        </w:rPr>
        <w:t>（二）政府</w:t>
      </w:r>
      <w:r>
        <w:rPr>
          <w:rFonts w:ascii="仿宋" w:eastAsia="仿宋"/>
          <w:color w:val="000000"/>
          <w:sz w:val="32"/>
          <w:szCs w:val="32"/>
        </w:rPr>
        <w:t>采购预算说明</w:t>
      </w:r>
    </w:p>
    <w:p>
      <w:pPr>
        <w:spacing w:line="360" w:lineRule="auto"/>
        <w:ind w:firstLineChars="200" w:firstLine="600"/>
        <w:rPr>
          <w:rFonts w:ascii="仿宋" w:eastAsia="仿宋" w:cs="Times New Roman"/>
          <w:sz w:val="30"/>
          <w:szCs w:val="30"/>
        </w:rPr>
      </w:pPr>
      <w:r>
        <w:rPr>
          <w:rFonts w:ascii="仿宋" w:eastAsia="仿宋" w:cs="Times New Roman" w:hint="eastAsia"/>
          <w:sz w:val="30"/>
          <w:szCs w:val="30"/>
        </w:rPr>
        <w:t>2020年涉及政府采购项目3个，决算资金159.63万元。</w:t>
      </w:r>
    </w:p>
    <w:p>
      <w:pPr>
        <w:spacing w:line="360" w:lineRule="auto"/>
        <w:ind w:firstLineChars="147" w:firstLine="470"/>
        <w:rPr>
          <w:rFonts w:ascii="仿宋" w:eastAsia="仿宋"/>
          <w:color w:val="000000"/>
          <w:sz w:val="32"/>
          <w:szCs w:val="32"/>
        </w:rPr>
      </w:pPr>
      <w:r>
        <w:rPr>
          <w:rFonts w:ascii="仿宋" w:eastAsia="仿宋" w:hint="eastAsia"/>
          <w:color w:val="000000"/>
          <w:sz w:val="32"/>
          <w:szCs w:val="32"/>
        </w:rPr>
        <w:t>（三）政府购买服务</w:t>
      </w:r>
      <w:r>
        <w:rPr>
          <w:rFonts w:ascii="仿宋" w:eastAsia="仿宋"/>
          <w:color w:val="000000"/>
          <w:sz w:val="32"/>
          <w:szCs w:val="32"/>
        </w:rPr>
        <w:t>预算说明</w:t>
      </w:r>
    </w:p>
    <w:p>
      <w:pPr>
        <w:spacing w:line="360" w:lineRule="auto"/>
        <w:ind w:firstLineChars="200" w:firstLine="600"/>
        <w:rPr>
          <w:rFonts w:ascii="仿宋" w:eastAsia="仿宋" w:cs="Times New Roman"/>
          <w:sz w:val="30"/>
          <w:szCs w:val="30"/>
        </w:rPr>
      </w:pPr>
      <w:r>
        <w:rPr>
          <w:rFonts w:ascii="仿宋" w:eastAsia="仿宋" w:hint="eastAsia"/>
          <w:sz w:val="30"/>
          <w:szCs w:val="30"/>
        </w:rPr>
        <w:t>2020年涉及政府购买服务项目9个，决算资金257.78万元。其中：E02课题研究和社会调查服务1个，金额58万元；E01法律服务1个，金额8万元；E12后勤服务2个，金额合计53.63万元；E07 项目评审评估服务2个，金额合计34.62万元；E08 绩效评价服务1个，金额合计4.7万元；C04 行业规划服务2个，金额合计105万元。</w:t>
      </w:r>
    </w:p>
    <w:p>
      <w:pPr>
        <w:spacing w:line="360" w:lineRule="auto"/>
        <w:ind w:firstLine="645"/>
        <w:rPr>
          <w:rFonts w:ascii="仿宋_GB2312" w:eastAsia="仿宋_GB2312"/>
          <w:sz w:val="32"/>
          <w:szCs w:val="32"/>
        </w:rPr>
      </w:pPr>
      <w:r>
        <w:rPr>
          <w:rFonts w:ascii="仿宋_GB2312" w:eastAsia="仿宋_GB2312" w:hint="eastAsia"/>
          <w:color w:val="000000"/>
          <w:sz w:val="32"/>
          <w:szCs w:val="32"/>
        </w:rPr>
        <w:t>（四）</w:t>
      </w:r>
      <w:r>
        <w:rPr>
          <w:rFonts w:ascii="仿宋_GB2312" w:eastAsia="仿宋_GB2312"/>
          <w:sz w:val="32"/>
          <w:szCs w:val="32"/>
        </w:rPr>
        <w:t>绩效目标情况</w:t>
      </w:r>
      <w:r>
        <w:rPr>
          <w:rFonts w:ascii="仿宋_GB2312" w:eastAsia="仿宋_GB2312" w:hint="eastAsia"/>
          <w:sz w:val="32"/>
          <w:szCs w:val="32"/>
        </w:rPr>
        <w:t>及绩效评价结果</w:t>
      </w:r>
      <w:r>
        <w:rPr>
          <w:rFonts w:ascii="仿宋_GB2312" w:eastAsia="仿宋_GB2312"/>
          <w:sz w:val="32"/>
          <w:szCs w:val="32"/>
        </w:rPr>
        <w:t>说明</w:t>
      </w:r>
    </w:p>
    <w:p>
      <w:pPr>
        <w:widowControl/>
        <w:adjustRightInd w:val="0"/>
        <w:snapToGrid w:val="0"/>
        <w:spacing w:line="360" w:lineRule="auto"/>
        <w:ind w:firstLine="640"/>
        <w:jc w:val="left"/>
        <w:rPr>
          <w:rFonts w:ascii="仿宋" w:eastAsia="仿宋" w:cs="仿宋_GB2312"/>
          <w:color w:val="000000"/>
          <w:kern w:val="0"/>
          <w:sz w:val="30"/>
          <w:szCs w:val="30"/>
        </w:rPr>
      </w:pPr>
      <w:r>
        <w:rPr>
          <w:rFonts w:ascii="仿宋" w:eastAsia="仿宋" w:hint="eastAsia"/>
          <w:sz w:val="32"/>
          <w:szCs w:val="32"/>
        </w:rPr>
        <w:t>2020年填报绩效目标的重点项目为4个</w:t>
      </w:r>
      <w:r>
        <w:rPr>
          <w:rFonts w:ascii="仿宋" w:eastAsia="仿宋" w:hint="eastAsia"/>
          <w:sz w:val="30"/>
          <w:szCs w:val="30"/>
        </w:rPr>
        <w:t>①</w:t>
      </w:r>
      <w:r>
        <w:rPr>
          <w:rFonts w:ascii="仿宋" w:eastAsia="仿宋" w:cs="仿宋_GB2312" w:hint="eastAsia"/>
          <w:color w:val="000000"/>
          <w:kern w:val="0"/>
          <w:sz w:val="30"/>
          <w:szCs w:val="30"/>
        </w:rPr>
        <w:t>西城区2019年园林绿化资源调查(尾款)</w:t>
      </w:r>
      <w:r>
        <w:rPr>
          <w:rFonts w:ascii="仿宋" w:eastAsia="仿宋" w:hint="eastAsia"/>
          <w:sz w:val="30"/>
          <w:szCs w:val="30"/>
        </w:rPr>
        <w:t>②北京市西城区绿地系统规划编制</w:t>
      </w:r>
      <w:r>
        <w:rPr>
          <w:rFonts w:ascii="仿宋" w:eastAsia="仿宋" w:hint="eastAsia"/>
          <w:sz w:val="30"/>
          <w:szCs w:val="30"/>
        </w:rPr>
        <w:fldChar w:fldCharType="begin"/>
      </w:r>
      <w:r>
        <w:rPr>
          <w:rFonts w:ascii="仿宋" w:eastAsia="仿宋"/>
          <w:sz w:val="30"/>
          <w:szCs w:val="30"/>
        </w:rPr>
        <w:instrText xml:space="preserve"> </w:instrText>
      </w:r>
      <w:r>
        <w:rPr>
          <w:rFonts w:ascii="仿宋" w:eastAsia="仿宋" w:hint="eastAsia"/>
          <w:sz w:val="30"/>
          <w:szCs w:val="30"/>
        </w:rPr>
        <w:instrText>= 3 \* GB3</w:instrText>
      </w:r>
      <w:r>
        <w:rPr>
          <w:rFonts w:ascii="仿宋" w:eastAsia="仿宋"/>
          <w:sz w:val="30"/>
          <w:szCs w:val="30"/>
        </w:rPr>
        <w:instrText xml:space="preserve"> </w:instrText>
      </w:r>
      <w:r>
        <w:rPr>
          <w:rFonts w:ascii="仿宋" w:eastAsia="仿宋"/>
          <w:sz w:val="30"/>
          <w:szCs w:val="30"/>
        </w:rPr>
        <w:fldChar w:fldCharType="separate"/>
      </w:r>
      <w:r>
        <w:rPr>
          <w:rFonts w:ascii="仿宋" w:eastAsia="仿宋" w:hint="eastAsia"/>
          <w:sz w:val="30"/>
          <w:szCs w:val="30"/>
        </w:rPr>
        <w:t>③</w:t>
      </w:r>
      <w:r>
        <w:rPr>
          <w:rFonts w:ascii="仿宋" w:eastAsia="仿宋"/>
          <w:sz w:val="30"/>
          <w:szCs w:val="30"/>
        </w:rPr>
        <w:fldChar w:fldCharType="end"/>
      </w:r>
      <w:r>
        <w:rPr>
          <w:rFonts w:ascii="仿宋" w:eastAsia="仿宋"/>
          <w:sz w:val="30"/>
          <w:szCs w:val="30"/>
        </w:rPr>
        <w:t>公园购置红外线测温设备</w:t>
      </w:r>
      <w:r>
        <w:rPr>
          <w:rFonts w:ascii="仿宋" w:eastAsia="仿宋" w:hint="eastAsia"/>
          <w:sz w:val="30"/>
          <w:szCs w:val="30"/>
        </w:rPr>
        <w:fldChar w:fldCharType="begin"/>
      </w:r>
      <w:r>
        <w:rPr>
          <w:rFonts w:ascii="仿宋" w:eastAsia="仿宋"/>
          <w:sz w:val="30"/>
          <w:szCs w:val="30"/>
        </w:rPr>
        <w:instrText xml:space="preserve"> </w:instrText>
      </w:r>
      <w:r>
        <w:rPr>
          <w:rFonts w:ascii="仿宋" w:eastAsia="仿宋" w:hint="eastAsia"/>
          <w:sz w:val="30"/>
          <w:szCs w:val="30"/>
        </w:rPr>
        <w:instrText>= 4 \* GB3</w:instrText>
      </w:r>
      <w:r>
        <w:rPr>
          <w:rFonts w:ascii="仿宋" w:eastAsia="仿宋"/>
          <w:sz w:val="30"/>
          <w:szCs w:val="30"/>
        </w:rPr>
        <w:instrText xml:space="preserve"> </w:instrText>
      </w:r>
      <w:r>
        <w:rPr>
          <w:rFonts w:ascii="仿宋" w:eastAsia="仿宋"/>
          <w:sz w:val="30"/>
          <w:szCs w:val="30"/>
        </w:rPr>
        <w:fldChar w:fldCharType="separate"/>
      </w:r>
      <w:r>
        <w:rPr>
          <w:rFonts w:ascii="仿宋" w:eastAsia="仿宋" w:hint="eastAsia"/>
          <w:sz w:val="30"/>
          <w:szCs w:val="30"/>
        </w:rPr>
        <w:t>④</w:t>
      </w:r>
      <w:r>
        <w:rPr>
          <w:rFonts w:ascii="仿宋" w:eastAsia="仿宋"/>
          <w:sz w:val="30"/>
          <w:szCs w:val="30"/>
        </w:rPr>
        <w:fldChar w:fldCharType="end"/>
      </w:r>
      <w:r>
        <w:rPr>
          <w:rFonts w:ascii="仿宋" w:eastAsia="仿宋" w:cs="仿宋_GB2312" w:hint="eastAsia"/>
          <w:color w:val="000000"/>
          <w:kern w:val="0"/>
          <w:sz w:val="30"/>
          <w:szCs w:val="30"/>
        </w:rPr>
        <w:t>首都绿化美化创建奖励补助。</w:t>
      </w:r>
    </w:p>
    <w:p>
      <w:pPr>
        <w:spacing w:line="360" w:lineRule="auto"/>
        <w:ind w:firstLine="645"/>
        <w:rPr>
          <w:rFonts w:ascii="仿宋" w:eastAsia="仿宋" w:cs="仿宋"/>
          <w:sz w:val="32"/>
          <w:szCs w:val="32"/>
        </w:rPr>
      </w:pPr>
      <w:r>
        <w:rPr>
          <w:rFonts w:ascii="仿宋" w:eastAsia="仿宋" w:hint="eastAsia"/>
          <w:sz w:val="32"/>
          <w:szCs w:val="32"/>
        </w:rPr>
        <w:t>2020年区财政局组织对我局</w:t>
      </w:r>
      <w:r>
        <w:rPr>
          <w:rFonts w:ascii="仿宋" w:eastAsia="仿宋" w:cs="仿宋" w:hint="eastAsia"/>
          <w:sz w:val="32"/>
          <w:szCs w:val="32"/>
        </w:rPr>
        <w:t>2019年度部门预算整体支出绩效评价，评定级别为“优秀”。</w:t>
      </w:r>
    </w:p>
    <w:p>
      <w:pPr>
        <w:spacing w:line="360" w:lineRule="auto"/>
        <w:ind w:firstLine="645"/>
        <w:rPr>
          <w:rFonts w:ascii="仿宋" w:eastAsia="仿宋" w:cs="仿宋"/>
          <w:sz w:val="32"/>
          <w:szCs w:val="32"/>
        </w:rPr>
      </w:pPr>
      <w:r>
        <w:rPr>
          <w:rFonts w:ascii="仿宋" w:eastAsia="仿宋" w:hint="eastAsia"/>
          <w:sz w:val="32"/>
          <w:szCs w:val="32"/>
        </w:rPr>
        <w:t>2021年按照财政局的工作要求,我局委托事务所对</w:t>
      </w:r>
      <w:r>
        <w:rPr>
          <w:rFonts w:ascii="仿宋" w:eastAsia="仿宋" w:cs="仿宋" w:hint="eastAsia"/>
          <w:sz w:val="32"/>
          <w:szCs w:val="32"/>
        </w:rPr>
        <w:t>2020年度部门预算整体支出绩效评价，评定级别为“优秀”。</w:t>
      </w:r>
    </w:p>
    <w:p>
      <w:pPr>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w:t>
      </w:r>
      <w:r>
        <w:rPr>
          <w:rFonts w:ascii="仿宋_GB2312" w:eastAsia="仿宋_GB2312" w:hint="eastAsia"/>
          <w:color w:val="000000"/>
          <w:sz w:val="32"/>
          <w:szCs w:val="32"/>
        </w:rPr>
        <w:t>决</w:t>
      </w:r>
      <w:r>
        <w:rPr>
          <w:rFonts w:ascii="仿宋_GB2312" w:eastAsia="仿宋_GB2312"/>
          <w:color w:val="000000"/>
          <w:sz w:val="32"/>
          <w:szCs w:val="32"/>
        </w:rPr>
        <w:t>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pPr>
        <w:spacing w:line="360" w:lineRule="auto"/>
        <w:ind w:firstLineChars="200" w:firstLine="640"/>
        <w:rPr>
          <w:rFonts w:ascii="仿宋" w:eastAsia="仿宋" w:cs="仿宋_GB2312"/>
          <w:sz w:val="32"/>
          <w:szCs w:val="32"/>
        </w:rPr>
      </w:pPr>
      <w:r>
        <w:rPr>
          <w:rFonts w:ascii="仿宋" w:eastAsia="仿宋" w:cs="仿宋_GB2312" w:hint="eastAsia"/>
          <w:sz w:val="32"/>
          <w:szCs w:val="32"/>
        </w:rPr>
        <w:t>2020年我局不属于国有资本经营预算拨款收支范围。</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（六）政府性基金预算情况说明</w:t>
      </w:r>
    </w:p>
    <w:p>
      <w:pPr>
        <w:spacing w:line="560" w:lineRule="exact"/>
        <w:ind w:firstLineChars="200" w:firstLine="640"/>
        <w:rPr>
          <w:rFonts w:ascii="仿宋" w:eastAsia="仿宋"/>
          <w:color w:val="000000"/>
          <w:sz w:val="32"/>
          <w:szCs w:val="32"/>
        </w:rPr>
      </w:pPr>
      <w:r>
        <w:rPr>
          <w:rFonts w:ascii="仿宋" w:eastAsia="仿宋" w:cs="仿宋_GB2312" w:hint="eastAsia"/>
          <w:sz w:val="32"/>
          <w:szCs w:val="32"/>
        </w:rPr>
        <w:t>2020年我局不涉及</w:t>
      </w:r>
      <w:r>
        <w:rPr>
          <w:rFonts w:ascii="仿宋" w:eastAsia="仿宋" w:hint="eastAsia"/>
          <w:color w:val="000000"/>
          <w:sz w:val="32"/>
          <w:szCs w:val="32"/>
        </w:rPr>
        <w:t>政府性基金预算情况</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w:t>
      </w:r>
      <w:r>
        <w:rPr>
          <w:rFonts w:ascii="仿宋_GB2312" w:eastAsia="仿宋_GB2312" w:hint="eastAsia"/>
          <w:sz w:val="32"/>
          <w:szCs w:val="32"/>
        </w:rPr>
        <w:t>国有资产</w:t>
      </w:r>
      <w:r>
        <w:rPr>
          <w:rFonts w:ascii="仿宋_GB2312" w:eastAsia="仿宋_GB2312"/>
          <w:sz w:val="32"/>
          <w:szCs w:val="32"/>
        </w:rPr>
        <w:t>占用情况说明</w:t>
      </w:r>
    </w:p>
    <w:p>
      <w:pPr>
        <w:spacing w:line="360" w:lineRule="auto"/>
        <w:ind w:firstLineChars="200" w:firstLine="640"/>
        <w:rPr>
          <w:rFonts w:ascii="仿宋" w:eastAsia="仿宋"/>
          <w:color w:val="000000"/>
          <w:sz w:val="32"/>
          <w:szCs w:val="32"/>
        </w:rPr>
      </w:pPr>
      <w:r>
        <w:rPr>
          <w:rFonts w:ascii="仿宋" w:eastAsia="仿宋"/>
          <w:color w:val="000000"/>
          <w:sz w:val="32"/>
          <w:szCs w:val="32"/>
        </w:rPr>
        <w:t>截止</w:t>
      </w:r>
      <w:r>
        <w:rPr>
          <w:rFonts w:ascii="仿宋" w:eastAsia="仿宋" w:hint="eastAsia"/>
          <w:color w:val="000000"/>
          <w:sz w:val="32"/>
          <w:szCs w:val="32"/>
        </w:rPr>
        <w:t>2020年</w:t>
      </w:r>
      <w:r>
        <w:rPr>
          <w:rFonts w:ascii="仿宋" w:eastAsia="仿宋"/>
          <w:color w:val="000000"/>
          <w:sz w:val="32"/>
          <w:szCs w:val="32"/>
        </w:rPr>
        <w:t>底，</w:t>
      </w:r>
      <w:r>
        <w:rPr>
          <w:rFonts w:ascii="仿宋" w:eastAsia="仿宋" w:hint="eastAsia"/>
          <w:color w:val="000000"/>
          <w:sz w:val="32"/>
          <w:szCs w:val="32"/>
        </w:rPr>
        <w:t>国有资产总计152.96万元,其中</w:t>
      </w:r>
      <w:r>
        <w:rPr>
          <w:rFonts w:ascii="仿宋" w:eastAsia="仿宋"/>
          <w:color w:val="000000"/>
          <w:sz w:val="32"/>
          <w:szCs w:val="32"/>
        </w:rPr>
        <w:t>固定资产</w:t>
      </w:r>
      <w:r>
        <w:rPr>
          <w:rFonts w:ascii="仿宋" w:eastAsia="仿宋" w:hint="eastAsia"/>
          <w:color w:val="000000"/>
          <w:sz w:val="32"/>
          <w:szCs w:val="32"/>
        </w:rPr>
        <w:t>原值</w:t>
      </w:r>
      <w:r>
        <w:rPr>
          <w:rFonts w:eastAsia="仿宋" w:cs="Times New Roman" w:hint="eastAsia"/>
          <w:sz w:val="30"/>
        </w:rPr>
        <w:t>235.59</w:t>
      </w:r>
      <w:r>
        <w:rPr>
          <w:rFonts w:ascii="仿宋" w:eastAsia="仿宋" w:hint="eastAsia"/>
          <w:color w:val="000000"/>
          <w:sz w:val="32"/>
          <w:szCs w:val="32"/>
        </w:rPr>
        <w:t>万元</w:t>
      </w:r>
      <w:r>
        <w:rPr>
          <w:rFonts w:ascii="仿宋" w:eastAsia="仿宋"/>
          <w:color w:val="000000"/>
          <w:sz w:val="32"/>
          <w:szCs w:val="32"/>
        </w:rPr>
        <w:t>，其中：</w:t>
      </w:r>
      <w:r>
        <w:rPr>
          <w:rFonts w:ascii="仿宋" w:eastAsia="仿宋" w:hint="eastAsia"/>
          <w:color w:val="000000"/>
          <w:sz w:val="32"/>
          <w:szCs w:val="32"/>
        </w:rPr>
        <w:t>车辆0台</w:t>
      </w:r>
      <w:r>
        <w:rPr>
          <w:rFonts w:ascii="仿宋" w:eastAsia="仿宋"/>
          <w:color w:val="000000"/>
          <w:sz w:val="32"/>
          <w:szCs w:val="32"/>
        </w:rPr>
        <w:t>，</w:t>
      </w:r>
      <w:r>
        <w:rPr>
          <w:rFonts w:ascii="仿宋" w:eastAsia="仿宋" w:hint="eastAsia"/>
          <w:color w:val="000000"/>
          <w:sz w:val="32"/>
          <w:szCs w:val="32"/>
        </w:rPr>
        <w:t>0万元；单位</w:t>
      </w:r>
      <w:r>
        <w:rPr>
          <w:rFonts w:ascii="仿宋" w:eastAsia="仿宋"/>
          <w:color w:val="000000"/>
          <w:sz w:val="32"/>
          <w:szCs w:val="32"/>
        </w:rPr>
        <w:t>价值</w:t>
      </w:r>
      <w:r>
        <w:rPr>
          <w:rFonts w:ascii="仿宋" w:eastAsia="仿宋" w:hint="eastAsia"/>
          <w:color w:val="000000"/>
          <w:sz w:val="32"/>
          <w:szCs w:val="32"/>
        </w:rPr>
        <w:t>50万元以上</w:t>
      </w:r>
      <w:r>
        <w:rPr>
          <w:rFonts w:ascii="仿宋" w:eastAsia="仿宋"/>
          <w:color w:val="000000"/>
          <w:sz w:val="32"/>
          <w:szCs w:val="32"/>
        </w:rPr>
        <w:t>的</w:t>
      </w:r>
      <w:r>
        <w:rPr>
          <w:rFonts w:ascii="仿宋" w:eastAsia="仿宋" w:hint="eastAsia"/>
          <w:color w:val="000000"/>
          <w:sz w:val="32"/>
          <w:szCs w:val="32"/>
        </w:rPr>
        <w:t>通用</w:t>
      </w:r>
      <w:r>
        <w:rPr>
          <w:rFonts w:ascii="仿宋" w:eastAsia="仿宋"/>
          <w:color w:val="000000"/>
          <w:sz w:val="32"/>
          <w:szCs w:val="32"/>
        </w:rPr>
        <w:t>设备</w:t>
      </w:r>
      <w:r>
        <w:rPr>
          <w:rFonts w:ascii="仿宋" w:eastAsia="仿宋" w:hint="eastAsia"/>
          <w:color w:val="000000"/>
          <w:sz w:val="32"/>
          <w:szCs w:val="32"/>
        </w:rPr>
        <w:t>0台（套）、0万元，单位</w:t>
      </w:r>
      <w:r>
        <w:rPr>
          <w:rFonts w:ascii="仿宋" w:eastAsia="仿宋"/>
          <w:color w:val="000000"/>
          <w:sz w:val="32"/>
          <w:szCs w:val="32"/>
        </w:rPr>
        <w:t>价值100</w:t>
      </w:r>
      <w:r>
        <w:rPr>
          <w:rFonts w:ascii="仿宋" w:eastAsia="仿宋" w:hint="eastAsia"/>
          <w:color w:val="000000"/>
          <w:sz w:val="32"/>
          <w:szCs w:val="32"/>
        </w:rPr>
        <w:t>万元以上</w:t>
      </w:r>
      <w:r>
        <w:rPr>
          <w:rFonts w:ascii="仿宋" w:eastAsia="仿宋"/>
          <w:color w:val="000000"/>
          <w:sz w:val="32"/>
          <w:szCs w:val="32"/>
        </w:rPr>
        <w:t>的</w:t>
      </w:r>
      <w:r>
        <w:rPr>
          <w:rFonts w:ascii="仿宋" w:eastAsia="仿宋" w:hint="eastAsia"/>
          <w:color w:val="000000"/>
          <w:sz w:val="32"/>
          <w:szCs w:val="32"/>
        </w:rPr>
        <w:t>专用</w:t>
      </w:r>
      <w:r>
        <w:rPr>
          <w:rFonts w:ascii="仿宋" w:eastAsia="仿宋"/>
          <w:color w:val="000000"/>
          <w:sz w:val="32"/>
          <w:szCs w:val="32"/>
        </w:rPr>
        <w:t>设备</w:t>
      </w:r>
      <w:r>
        <w:rPr>
          <w:rFonts w:ascii="仿宋" w:eastAsia="仿宋" w:hint="eastAsia"/>
          <w:color w:val="000000"/>
          <w:sz w:val="32"/>
          <w:szCs w:val="32"/>
        </w:rPr>
        <w:t>0台（套）、0万元。</w:t>
      </w:r>
    </w:p>
    <w:p>
      <w:pPr>
        <w:spacing w:line="360" w:lineRule="auto"/>
        <w:ind w:firstLineChars="250" w:firstLine="800"/>
        <w:rPr>
          <w:rFonts w:ascii="仿宋_GB2312" w:eastAsia="仿宋_GB2312"/>
          <w:b/>
          <w:color w:val="000000"/>
          <w:sz w:val="32"/>
          <w:szCs w:val="32"/>
        </w:rPr>
      </w:pPr>
      <w:r>
        <w:rPr>
          <w:rFonts w:ascii="仿宋_GB2312" w:eastAsia="仿宋_GB2312" w:hint="eastAsia"/>
          <w:b/>
          <w:color w:val="000000"/>
          <w:sz w:val="32"/>
          <w:szCs w:val="32"/>
        </w:rPr>
        <w:t>六</w:t>
      </w:r>
      <w:r>
        <w:rPr>
          <w:rFonts w:ascii="仿宋_GB2312" w:eastAsia="仿宋_GB2312"/>
          <w:b/>
          <w:color w:val="000000"/>
          <w:sz w:val="32"/>
          <w:szCs w:val="32"/>
        </w:rPr>
        <w:t>、名称</w:t>
      </w:r>
      <w:r>
        <w:rPr>
          <w:rFonts w:ascii="仿宋_GB2312" w:eastAsia="仿宋_GB2312" w:hint="eastAsia"/>
          <w:b/>
          <w:color w:val="000000"/>
          <w:sz w:val="32"/>
          <w:szCs w:val="32"/>
        </w:rPr>
        <w:t>解释</w:t>
      </w:r>
    </w:p>
    <w:p>
      <w:pPr>
        <w:spacing w:line="360" w:lineRule="auto"/>
        <w:ind w:firstLine="648"/>
        <w:rPr>
          <w:rFonts w:ascii="仿宋" w:eastAsia="仿宋"/>
        </w:rPr>
      </w:pPr>
      <w:r>
        <w:rPr>
          <w:rFonts w:ascii="仿宋" w:eastAsia="仿宋" w:hint="eastAsia"/>
          <w:sz w:val="32"/>
          <w:szCs w:val="32"/>
        </w:rPr>
        <w:t>机关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ind w:firstLineChars="100" w:firstLine="320"/>
        <w:rPr>
          <w:rFonts w:ascii="仿宋_GB2312" w:eastAsia="仿宋_GB2312"/>
          <w:color w:val="000000"/>
          <w:sz w:val="32"/>
          <w:szCs w:val="32"/>
        </w:rPr>
      </w:pPr>
    </w:p>
    <w:p>
      <w:pPr>
        <w:spacing w:line="360" w:lineRule="auto"/>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firstLineChars="100" w:firstLine="320"/>
        <w:rPr>
          <w:rFonts w:ascii="仿宋_GB2312" w:eastAsia="仿宋_GB2312"/>
          <w:color w:val="000000"/>
          <w:sz w:val="32"/>
          <w:szCs w:val="32"/>
        </w:rPr>
      </w:pPr>
    </w:p>
    <w:p>
      <w:pPr>
        <w:spacing w:line="560" w:lineRule="exact"/>
        <w:ind w:left="0"/>
        <w:rPr>
          <w:rFonts w:ascii="仿宋_GB2312" w:eastAsia="仿宋_GB2312"/>
          <w:color w:val="000000"/>
          <w:sz w:val="32"/>
          <w:szCs w:val="32"/>
        </w:rPr>
      </w:pPr>
    </w:p>
    <w:p>
      <w:pPr>
        <w:spacing w:line="560" w:lineRule="exact"/>
        <w:ind w:firstLineChars="100" w:firstLine="320"/>
        <w:rPr>
          <w:rFonts w:ascii="楷体" w:eastAsia="楷体"/>
          <w:b/>
          <w:color w:val="000000"/>
          <w:sz w:val="36"/>
          <w:szCs w:val="36"/>
        </w:rPr>
      </w:pPr>
      <w:r>
        <w:rPr>
          <w:rFonts w:ascii="仿宋_GB2312" w:eastAsia="仿宋_GB2312" w:hint="eastAsia"/>
          <w:color w:val="000000"/>
          <w:sz w:val="32"/>
          <w:szCs w:val="32"/>
        </w:rPr>
        <w:t xml:space="preserve">      </w:t>
      </w:r>
      <w:r>
        <w:rPr>
          <w:rFonts w:ascii="楷体" w:eastAsia="楷体" w:hint="eastAsia"/>
          <w:color w:val="000000"/>
          <w:sz w:val="36"/>
          <w:szCs w:val="36"/>
        </w:rPr>
        <w:t xml:space="preserve"> </w:t>
      </w:r>
      <w:r>
        <w:rPr>
          <w:rFonts w:ascii="楷体" w:eastAsia="楷体" w:hint="eastAsia"/>
          <w:b/>
          <w:color w:val="000000"/>
          <w:sz w:val="36"/>
          <w:szCs w:val="36"/>
        </w:rPr>
        <w:t>第二部分</w:t>
      </w:r>
      <w:r>
        <w:rPr>
          <w:rFonts w:ascii="楷体" w:eastAsia="楷体"/>
          <w:b/>
          <w:color w:val="000000"/>
          <w:sz w:val="36"/>
          <w:szCs w:val="36"/>
        </w:rPr>
        <w:t>、</w:t>
      </w:r>
      <w:r>
        <w:rPr>
          <w:rFonts w:ascii="楷体" w:eastAsia="楷体" w:hint="eastAsia"/>
          <w:b/>
          <w:color w:val="000000"/>
          <w:sz w:val="36"/>
          <w:szCs w:val="36"/>
        </w:rPr>
        <w:t>2020年</w:t>
      </w:r>
      <w:r>
        <w:rPr>
          <w:rFonts w:ascii="楷体" w:eastAsia="楷体"/>
          <w:b/>
          <w:color w:val="000000"/>
          <w:sz w:val="36"/>
          <w:szCs w:val="36"/>
        </w:rPr>
        <w:t>部门决算</w:t>
      </w:r>
      <w:r>
        <w:rPr>
          <w:rFonts w:ascii="楷体" w:eastAsia="楷体" w:hint="eastAsia"/>
          <w:b/>
          <w:color w:val="000000"/>
          <w:sz w:val="36"/>
          <w:szCs w:val="36"/>
        </w:rPr>
        <w:t>表</w:t>
      </w:r>
    </w:p>
    <w:tbl>
      <w:tblPr>
        <w:jc w:val="left"/>
        <w:tblInd w:w="93" w:type="dxa"/>
        <w:tblW w:w="878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500"/>
        <w:gridCol w:w="1900"/>
        <w:gridCol w:w="2460"/>
        <w:gridCol w:w="1920"/>
      </w:tblGrid>
      <w:tr>
        <w:trPr>
          <w:trHeight w:val="360"/>
        </w:trPr>
        <w:tc>
          <w:tcPr>
            <w:tcW w:w="2500" w:type="dxa"/>
            <w:tcBorders>
              <w:top w:val="nil"/>
              <w:left w:val="nil"/>
              <w:bottom w:val="nil"/>
              <w:right w:val="nil"/>
            </w:tcBorders>
            <w:shd w:val="clear" w:color="auto" w:fill="auto"/>
            <w:noWrap/>
            <w:vAlign w:val="bottom"/>
          </w:tcPr>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r>
              <w:rPr>
                <w:rFonts w:ascii="宋体" w:cs="宋体" w:hint="eastAsia"/>
                <w:b/>
                <w:bCs/>
                <w:color w:val="000000"/>
                <w:kern w:val="0"/>
                <w:sz w:val="22"/>
              </w:rPr>
              <w:t>表一：</w:t>
            </w:r>
          </w:p>
        </w:tc>
        <w:tc>
          <w:tcPr>
            <w:tcW w:w="1900" w:type="dxa"/>
            <w:tcBorders>
              <w:top w:val="nil"/>
              <w:left w:val="nil"/>
              <w:bottom w:val="nil"/>
              <w:right w:val="nil"/>
            </w:tcBorders>
            <w:shd w:val="clear" w:color="auto" w:fill="auto"/>
            <w:noWrap/>
            <w:vAlign w:val="bottom"/>
          </w:tcPr>
          <w:p>
            <w:pPr>
              <w:widowControl/>
              <w:jc w:val="left"/>
              <w:rPr>
                <w:rFonts w:ascii="宋体" w:cs="宋体"/>
                <w:color w:val="000000"/>
                <w:kern w:val="0"/>
                <w:sz w:val="22"/>
              </w:rPr>
            </w:pPr>
          </w:p>
        </w:tc>
        <w:tc>
          <w:tcPr>
            <w:tcW w:w="2460" w:type="dxa"/>
            <w:tcBorders>
              <w:top w:val="nil"/>
              <w:left w:val="nil"/>
              <w:bottom w:val="nil"/>
              <w:right w:val="nil"/>
            </w:tcBorders>
            <w:shd w:val="clear" w:color="auto" w:fill="auto"/>
            <w:noWrap/>
            <w:vAlign w:val="bottom"/>
          </w:tcPr>
          <w:p>
            <w:pPr>
              <w:widowControl/>
              <w:jc w:val="left"/>
              <w:rPr>
                <w:rFonts w:ascii="宋体" w:cs="宋体"/>
                <w:color w:val="000000"/>
                <w:kern w:val="0"/>
                <w:sz w:val="22"/>
              </w:rPr>
            </w:pPr>
          </w:p>
        </w:tc>
        <w:tc>
          <w:tcPr>
            <w:tcW w:w="1920" w:type="dxa"/>
            <w:tcBorders>
              <w:top w:val="nil"/>
              <w:left w:val="nil"/>
              <w:bottom w:val="nil"/>
              <w:right w:val="nil"/>
            </w:tcBorders>
            <w:shd w:val="clear" w:color="auto" w:fill="auto"/>
            <w:noWrap/>
            <w:vAlign w:val="bottom"/>
          </w:tcPr>
          <w:p>
            <w:pPr>
              <w:widowControl/>
              <w:jc w:val="left"/>
              <w:rPr>
                <w:rFonts w:ascii="宋体" w:cs="宋体"/>
                <w:color w:val="000000"/>
                <w:kern w:val="0"/>
                <w:sz w:val="22"/>
              </w:rPr>
            </w:pPr>
          </w:p>
        </w:tc>
      </w:tr>
      <w:tr>
        <w:trPr>
          <w:trHeight w:val="563"/>
        </w:trPr>
        <w:tc>
          <w:tcPr>
            <w:tcW w:w="8780" w:type="dxa"/>
            <w:gridSpan w:val="4"/>
            <w:tcBorders>
              <w:top w:val="nil"/>
              <w:left w:val="nil"/>
              <w:bottom w:val="nil"/>
              <w:right w:val="nil"/>
            </w:tcBorders>
            <w:shd w:val="clear" w:color="auto" w:fill="auto"/>
            <w:vAlign w:val="center"/>
          </w:tcPr>
          <w:p>
            <w:pPr>
              <w:widowControl/>
              <w:jc w:val="center"/>
              <w:rPr>
                <w:rFonts w:ascii="宋体" w:cs="宋体"/>
                <w:b/>
                <w:bCs/>
                <w:color w:val="000000"/>
                <w:kern w:val="0"/>
                <w:sz w:val="32"/>
                <w:szCs w:val="32"/>
              </w:rPr>
            </w:pPr>
            <w:r>
              <w:rPr>
                <w:rFonts w:ascii="宋体" w:cs="宋体" w:hint="eastAsia"/>
                <w:b/>
                <w:bCs/>
                <w:color w:val="000000"/>
                <w:kern w:val="0"/>
                <w:sz w:val="32"/>
                <w:szCs w:val="32"/>
              </w:rPr>
              <w:t>部门收支决算总体情况表</w:t>
            </w:r>
          </w:p>
        </w:tc>
      </w:tr>
      <w:tr>
        <w:trPr>
          <w:trHeight w:val="259"/>
        </w:trPr>
        <w:tc>
          <w:tcPr>
            <w:tcW w:w="8780" w:type="dxa"/>
            <w:gridSpan w:val="4"/>
            <w:tcBorders>
              <w:top w:val="nil"/>
              <w:left w:val="nil"/>
              <w:bottom w:val="nil"/>
              <w:right w:val="nil"/>
            </w:tcBorders>
            <w:shd w:val="clear" w:color="auto" w:fill="auto"/>
            <w:vAlign w:val="center"/>
          </w:tcPr>
          <w:p>
            <w:pPr>
              <w:widowControl/>
              <w:jc w:val="right"/>
              <w:rPr>
                <w:rFonts w:ascii="宋体" w:cs="宋体"/>
                <w:color w:val="000000"/>
                <w:kern w:val="0"/>
                <w:sz w:val="18"/>
                <w:szCs w:val="18"/>
              </w:rPr>
            </w:pPr>
            <w:r>
              <w:rPr>
                <w:rFonts w:ascii="宋体" w:cs="宋体" w:hint="eastAsia"/>
                <w:color w:val="000000"/>
                <w:kern w:val="0"/>
                <w:sz w:val="18"/>
                <w:szCs w:val="18"/>
              </w:rPr>
              <w:t>单位：元</w:t>
            </w:r>
          </w:p>
        </w:tc>
      </w:tr>
      <w:tr>
        <w:trPr>
          <w:trHeight w:val="499"/>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收入金额</w:t>
            </w:r>
          </w:p>
        </w:tc>
        <w:tc>
          <w:tcPr>
            <w:tcW w:w="2460" w:type="dxa"/>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支出金额</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预算内资金</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一般公共服务支出</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财政专户管理</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外交支出</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财政专户资金</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国防支出</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教育收费收入</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公共安全支出</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其他财政专户收入</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教育支出</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批准留用</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科学技术支出</w:t>
            </w:r>
          </w:p>
        </w:tc>
        <w:tc>
          <w:tcPr>
            <w:tcW w:w="1920" w:type="dxa"/>
            <w:tcBorders>
              <w:top w:val="nil"/>
              <w:left w:val="nil"/>
              <w:bottom w:val="nil"/>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上级补助收入</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文化体育与传媒支出</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社会保障和就业支出</w:t>
            </w:r>
          </w:p>
        </w:tc>
        <w:tc>
          <w:tcPr>
            <w:tcW w:w="1920" w:type="dxa"/>
            <w:tcBorders>
              <w:top w:val="nil"/>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1,426,643.76</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经营收入</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社会保险基金支出</w:t>
            </w:r>
          </w:p>
        </w:tc>
        <w:tc>
          <w:tcPr>
            <w:tcW w:w="1920"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附属单位上缴收入</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卫生健康支出</w:t>
            </w:r>
          </w:p>
        </w:tc>
        <w:tc>
          <w:tcPr>
            <w:tcW w:w="1920" w:type="dxa"/>
            <w:tcBorders>
              <w:top w:val="nil"/>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其他收入</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节能环保支出</w:t>
            </w:r>
          </w:p>
        </w:tc>
        <w:tc>
          <w:tcPr>
            <w:tcW w:w="1920"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城乡社区支出</w:t>
            </w:r>
          </w:p>
        </w:tc>
        <w:tc>
          <w:tcPr>
            <w:tcW w:w="1920" w:type="dxa"/>
            <w:tcBorders>
              <w:top w:val="nil"/>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auto"/>
            </w:tcBorders>
            <w:shd w:val="clear" w:color="auto" w:fill="auto"/>
            <w:noWrap/>
            <w:vAlign w:val="bottom"/>
          </w:tcPr>
          <w:p>
            <w:pPr>
              <w:widowControl/>
              <w:jc w:val="left"/>
              <w:rPr>
                <w:rFonts w:ascii="宋体" w:cs="宋体"/>
                <w:color w:val="000000"/>
                <w:kern w:val="0"/>
                <w:sz w:val="20"/>
                <w:szCs w:val="20"/>
              </w:rPr>
            </w:pPr>
            <w:r>
              <w:rPr>
                <w:rFonts w:ascii="宋体" w:cs="宋体" w:hint="eastAsia"/>
                <w:color w:val="000000"/>
                <w:kern w:val="0"/>
                <w:sz w:val="20"/>
                <w:szCs w:val="20"/>
              </w:rPr>
              <w:t>住房保障支出</w:t>
            </w:r>
          </w:p>
        </w:tc>
        <w:tc>
          <w:tcPr>
            <w:tcW w:w="192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color w:val="000000"/>
                <w:kern w:val="0"/>
                <w:sz w:val="20"/>
                <w:szCs w:val="20"/>
              </w:rPr>
              <w:t>农林水支出</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1,071,995.00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xml:space="preserve">    本年支出合计</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17,907,214.96</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用事业基金弥补收支差额</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92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上年结转</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2460"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结转下年 </w:t>
            </w:r>
          </w:p>
        </w:tc>
        <w:tc>
          <w:tcPr>
            <w:tcW w:w="1920" w:type="dxa"/>
            <w:tcBorders>
              <w:top w:val="nil"/>
              <w:left w:val="nil"/>
              <w:bottom w:val="nil"/>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28,005.00　</w:t>
            </w:r>
          </w:p>
        </w:tc>
      </w:tr>
      <w:tr>
        <w:trPr>
          <w:trHeight w:val="499"/>
        </w:trPr>
        <w:tc>
          <w:tcPr>
            <w:tcW w:w="2500"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c>
          <w:tcPr>
            <w:tcW w:w="2460" w:type="dxa"/>
            <w:tcBorders>
              <w:top w:val="nil"/>
              <w:left w:val="nil"/>
              <w:bottom w:val="single" w:sz="4" w:space="0" w:color="000000"/>
              <w:right w:val="nil"/>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xml:space="preserve">    支出总计：</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r>
    </w:tbl>
    <w:p>
      <w:pPr>
        <w:widowControl/>
        <w:jc w:val="left"/>
        <w:rPr>
          <w:rFonts w:ascii="宋体" w:cs="宋体"/>
          <w:b/>
          <w:bCs/>
          <w:color w:val="000000"/>
          <w:kern w:val="0"/>
          <w:sz w:val="22"/>
        </w:rPr>
        <w:sectPr>
          <w:pgSz w:w="11907" w:h="16840"/>
          <w:pgMar w:top="1077" w:right="1304" w:bottom="851" w:left="1304" w:header="851" w:footer="992" w:gutter="0"/>
          <w:docGrid w:linePitch="312" w:charSpace="0"/>
        </w:sectPr>
      </w:pPr>
    </w:p>
    <w:tbl>
      <w:tblPr>
        <w:jc w:val="left"/>
        <w:tblInd w:w="93" w:type="dxa"/>
        <w:tblW w:w="2489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41"/>
        <w:gridCol w:w="15241"/>
        <w:gridCol w:w="1640"/>
        <w:gridCol w:w="700"/>
        <w:gridCol w:w="1580"/>
        <w:gridCol w:w="1080"/>
        <w:gridCol w:w="840"/>
        <w:gridCol w:w="680"/>
        <w:gridCol w:w="680"/>
        <w:gridCol w:w="1080"/>
        <w:gridCol w:w="640"/>
        <w:gridCol w:w="1000"/>
      </w:tblGrid>
      <w:tr>
        <w:trPr>
          <w:trHeight w:val="270"/>
        </w:trPr>
        <w:tc>
          <w:tcPr>
            <w:tcW w:w="44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4536" w:type="dxa"/>
            <w:tcBorders>
              <w:top w:val="nil"/>
              <w:left w:val="nil"/>
              <w:bottom w:val="nil"/>
              <w:right w:val="nil"/>
            </w:tcBorders>
            <w:shd w:val="clear" w:color="auto" w:fill="auto"/>
            <w:noWrap/>
            <w:vAlign w:val="center"/>
          </w:tcPr>
          <w:tbl>
            <w:tblPr>
              <w:jc w:val="left"/>
              <w:tblW w:w="150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00"/>
              <w:gridCol w:w="360"/>
              <w:gridCol w:w="3340"/>
              <w:gridCol w:w="1640"/>
              <w:gridCol w:w="700"/>
              <w:gridCol w:w="700"/>
              <w:gridCol w:w="1580"/>
              <w:gridCol w:w="927"/>
              <w:gridCol w:w="993"/>
              <w:gridCol w:w="680"/>
              <w:gridCol w:w="680"/>
              <w:gridCol w:w="1080"/>
              <w:gridCol w:w="640"/>
              <w:gridCol w:w="1000"/>
            </w:tblGrid>
            <w:tr>
              <w:trPr>
                <w:trHeight w:val="405"/>
              </w:trPr>
              <w:tc>
                <w:tcPr>
                  <w:tcW w:w="700" w:type="dxa"/>
                  <w:tcBorders>
                    <w:top w:val="nil"/>
                    <w:left w:val="nil"/>
                    <w:bottom w:val="nil"/>
                    <w:right w:val="nil"/>
                  </w:tcBorders>
                </w:tcPr>
                <w:p>
                  <w:pPr>
                    <w:widowControl/>
                    <w:rPr>
                      <w:rFonts w:ascii="宋体" w:cs="宋体"/>
                      <w:b/>
                      <w:bCs/>
                      <w:color w:val="000000"/>
                      <w:kern w:val="0"/>
                      <w:sz w:val="22"/>
                    </w:rPr>
                  </w:pPr>
                </w:p>
              </w:tc>
              <w:tc>
                <w:tcPr>
                  <w:tcW w:w="14320" w:type="dxa"/>
                  <w:gridSpan w:val="13"/>
                  <w:tcBorders>
                    <w:top w:val="nil"/>
                    <w:left w:val="nil"/>
                    <w:bottom w:val="nil"/>
                    <w:right w:val="nil"/>
                  </w:tcBorders>
                  <w:shd w:val="clear" w:color="auto" w:fill="auto"/>
                  <w:noWrap/>
                  <w:vAlign w:val="center"/>
                </w:tcPr>
                <w:p>
                  <w:pPr>
                    <w:widowControl/>
                    <w:rPr>
                      <w:rFonts w:ascii="宋体" w:cs="宋体"/>
                      <w:b/>
                      <w:bCs/>
                      <w:color w:val="000000"/>
                      <w:kern w:val="0"/>
                      <w:sz w:val="32"/>
                      <w:szCs w:val="32"/>
                    </w:rPr>
                  </w:pPr>
                  <w:r>
                    <w:rPr>
                      <w:rFonts w:ascii="宋体" w:cs="宋体" w:hint="eastAsia"/>
                      <w:b/>
                      <w:bCs/>
                      <w:color w:val="000000"/>
                      <w:kern w:val="0"/>
                      <w:sz w:val="22"/>
                    </w:rPr>
                    <w:t xml:space="preserve">表二：                                            </w:t>
                  </w:r>
                  <w:r>
                    <w:rPr>
                      <w:rFonts w:ascii="宋体" w:cs="宋体" w:hint="eastAsia"/>
                      <w:b/>
                      <w:bCs/>
                      <w:color w:val="000000"/>
                      <w:kern w:val="0"/>
                      <w:sz w:val="32"/>
                      <w:szCs w:val="32"/>
                    </w:rPr>
                    <w:t xml:space="preserve">部门收入决算总体情况表             </w:t>
                  </w:r>
                </w:p>
                <w:p>
                  <w:pPr>
                    <w:widowControl/>
                    <w:rPr>
                      <w:rFonts w:ascii="宋体" w:cs="宋体"/>
                      <w:b/>
                      <w:bCs/>
                      <w:color w:val="000000"/>
                      <w:kern w:val="0"/>
                      <w:sz w:val="32"/>
                      <w:szCs w:val="32"/>
                    </w:rPr>
                  </w:pPr>
                  <w:r>
                    <w:rPr>
                      <w:rFonts w:ascii="宋体" w:cs="宋体" w:hint="eastAsia"/>
                      <w:b/>
                      <w:bCs/>
                      <w:color w:val="000000"/>
                      <w:kern w:val="0"/>
                      <w:sz w:val="32"/>
                      <w:szCs w:val="32"/>
                    </w:rPr>
                    <w:t xml:space="preserve">                                                                         </w:t>
                  </w:r>
                  <w:r>
                    <w:rPr>
                      <w:rFonts w:ascii="宋体" w:cs="宋体" w:hint="eastAsia"/>
                      <w:color w:val="000000"/>
                      <w:kern w:val="0"/>
                      <w:sz w:val="20"/>
                      <w:szCs w:val="20"/>
                    </w:rPr>
                    <w:t>单位：元</w:t>
                  </w:r>
                </w:p>
              </w:tc>
            </w:tr>
            <w:tr>
              <w:trPr>
                <w:trHeight w:val="402"/>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合计</w:t>
                  </w:r>
                </w:p>
              </w:tc>
              <w:tc>
                <w:tcPr>
                  <w:tcW w:w="700" w:type="dxa"/>
                  <w:tcBorders>
                    <w:top w:val="single" w:sz="4" w:space="0" w:color="auto"/>
                    <w:left w:val="single" w:sz="4" w:space="0" w:color="auto"/>
                    <w:bottom w:val="single" w:sz="4" w:space="0" w:color="auto"/>
                    <w:right w:val="single" w:sz="4" w:space="0" w:color="auto"/>
                  </w:tcBorders>
                </w:tcPr>
                <w:p>
                  <w:pPr>
                    <w:widowControl/>
                    <w:jc w:val="center"/>
                    <w:rPr>
                      <w:rFonts w:ascii="宋体" w:cs="宋体"/>
                      <w:b/>
                      <w:bCs/>
                      <w:color w:val="000000"/>
                      <w:kern w:val="0"/>
                      <w:sz w:val="20"/>
                      <w:szCs w:val="20"/>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上年结转</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一般公共预算拨款收入</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政府性基金预算拨款收入</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上级补助收入</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事业收入</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经营收入</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附属单位上缴收入</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其他收入</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用事业基金弥补收支差额</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科目编码</w:t>
                  </w:r>
                </w:p>
              </w:tc>
              <w:tc>
                <w:tcPr>
                  <w:tcW w:w="33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科目名称</w:t>
                  </w:r>
                </w:p>
              </w:tc>
              <w:tc>
                <w:tcPr>
                  <w:tcW w:w="1640" w:type="dxa"/>
                  <w:vMerge/>
                  <w:tcBorders>
                    <w:top w:val="single" w:sz="4" w:space="0" w:color="auto"/>
                    <w:left w:val="single" w:sz="4" w:space="0" w:color="auto"/>
                    <w:bottom w:val="single" w:sz="4" w:space="0" w:color="auto"/>
                    <w:right w:val="single" w:sz="4" w:space="0" w:color="auto"/>
                  </w:tcBorders>
                  <w:vAlign w:val="center"/>
                </w:tcPr>
                <w:p/>
              </w:tc>
              <w:tc>
                <w:tcPr>
                  <w:tcW w:w="700" w:type="dxa"/>
                  <w:tcBorders>
                    <w:top w:val="single" w:sz="4" w:space="0" w:color="auto"/>
                    <w:left w:val="single" w:sz="4" w:space="0" w:color="auto"/>
                    <w:bottom w:val="single" w:sz="4" w:space="0" w:color="auto"/>
                    <w:right w:val="single" w:sz="4" w:space="0" w:color="auto"/>
                  </w:tcBorders>
                </w:tcPr>
                <w:p>
                  <w:pPr>
                    <w:widowControl/>
                    <w:jc w:val="left"/>
                    <w:rPr>
                      <w:rFonts w:ascii="宋体" w:cs="宋体"/>
                      <w:b/>
                      <w:bCs/>
                      <w:color w:val="000000"/>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tc>
              <w:tc>
                <w:tcPr>
                  <w:tcW w:w="1580" w:type="dxa"/>
                  <w:vMerge/>
                  <w:tcBorders>
                    <w:top w:val="single" w:sz="4" w:space="0" w:color="auto"/>
                    <w:left w:val="single" w:sz="4" w:space="0" w:color="auto"/>
                    <w:bottom w:val="single" w:sz="4" w:space="0" w:color="auto"/>
                    <w:right w:val="single" w:sz="4" w:space="0" w:color="auto"/>
                  </w:tcBorders>
                  <w:vAlign w:val="center"/>
                </w:tcPr>
                <w:p/>
              </w:tc>
              <w:tc>
                <w:tcPr>
                  <w:tcW w:w="927" w:type="dxa"/>
                  <w:vMerge/>
                  <w:tcBorders>
                    <w:top w:val="single" w:sz="4" w:space="0" w:color="auto"/>
                    <w:left w:val="single" w:sz="4" w:space="0" w:color="auto"/>
                    <w:bottom w:val="single" w:sz="4" w:space="0" w:color="auto"/>
                    <w:right w:val="single" w:sz="4" w:space="0" w:color="auto"/>
                  </w:tcBorders>
                  <w:vAlign w:val="center"/>
                </w:tcPr>
                <w:p/>
              </w:tc>
              <w:tc>
                <w:tcPr>
                  <w:tcW w:w="993" w:type="dxa"/>
                  <w:vMerge/>
                  <w:tcBorders>
                    <w:top w:val="single" w:sz="4" w:space="0" w:color="auto"/>
                    <w:left w:val="single" w:sz="4" w:space="0" w:color="auto"/>
                    <w:bottom w:val="single" w:sz="4" w:space="0" w:color="auto"/>
                    <w:right w:val="single" w:sz="4" w:space="0" w:color="auto"/>
                  </w:tcBorders>
                  <w:vAlign w:val="center"/>
                </w:tcPr>
                <w:p/>
              </w:tc>
              <w:tc>
                <w:tcPr>
                  <w:tcW w:w="680" w:type="dxa"/>
                  <w:vMerge/>
                  <w:tcBorders>
                    <w:top w:val="single" w:sz="4" w:space="0" w:color="auto"/>
                    <w:left w:val="single" w:sz="4" w:space="0" w:color="auto"/>
                    <w:bottom w:val="single" w:sz="4" w:space="0" w:color="auto"/>
                    <w:right w:val="single" w:sz="4" w:space="0" w:color="auto"/>
                  </w:tcBorders>
                  <w:vAlign w:val="center"/>
                </w:tcPr>
                <w:p/>
              </w:tc>
              <w:tc>
                <w:tcPr>
                  <w:tcW w:w="680" w:type="dxa"/>
                  <w:vMerge/>
                  <w:tcBorders>
                    <w:top w:val="single" w:sz="4" w:space="0" w:color="auto"/>
                    <w:left w:val="single" w:sz="4" w:space="0" w:color="auto"/>
                    <w:bottom w:val="single" w:sz="4" w:space="0" w:color="auto"/>
                    <w:right w:val="single" w:sz="4" w:space="0" w:color="auto"/>
                  </w:tcBorders>
                  <w:vAlign w:val="center"/>
                </w:tcPr>
                <w:p/>
              </w:tc>
              <w:tc>
                <w:tcPr>
                  <w:tcW w:w="1080" w:type="dxa"/>
                  <w:vMerge/>
                  <w:tcBorders>
                    <w:top w:val="single" w:sz="4" w:space="0" w:color="auto"/>
                    <w:left w:val="single" w:sz="4" w:space="0" w:color="auto"/>
                    <w:bottom w:val="single" w:sz="4" w:space="0" w:color="auto"/>
                    <w:right w:val="single" w:sz="4" w:space="0" w:color="auto"/>
                  </w:tcBorders>
                  <w:vAlign w:val="center"/>
                </w:tcPr>
                <w:p/>
              </w:tc>
              <w:tc>
                <w:tcPr>
                  <w:tcW w:w="640" w:type="dxa"/>
                  <w:vMerge/>
                  <w:tcBorders>
                    <w:top w:val="single" w:sz="4" w:space="0" w:color="auto"/>
                    <w:left w:val="single" w:sz="4" w:space="0" w:color="auto"/>
                    <w:bottom w:val="single" w:sz="4" w:space="0" w:color="auto"/>
                    <w:right w:val="single" w:sz="4" w:space="0" w:color="auto"/>
                  </w:tcBorders>
                  <w:vAlign w:val="center"/>
                </w:tcPr>
                <w:p/>
              </w:tc>
              <w:tc>
                <w:tcPr>
                  <w:tcW w:w="1000" w:type="dxa"/>
                  <w:vMerge/>
                  <w:tcBorders>
                    <w:top w:val="single" w:sz="4" w:space="0" w:color="auto"/>
                    <w:left w:val="single" w:sz="4" w:space="0" w:color="auto"/>
                    <w:bottom w:val="single" w:sz="4" w:space="0" w:color="auto"/>
                    <w:right w:val="single" w:sz="4" w:space="0" w:color="auto"/>
                  </w:tcBorders>
                  <w:vAlign w:val="center"/>
                </w:tcP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　</w:t>
                  </w:r>
                </w:p>
              </w:tc>
              <w:tc>
                <w:tcPr>
                  <w:tcW w:w="33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总计</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社会保障和就业</w:t>
                  </w:r>
                </w:p>
              </w:tc>
              <w:tc>
                <w:tcPr>
                  <w:tcW w:w="1640" w:type="dxa"/>
                  <w:tcBorders>
                    <w:top w:val="nil"/>
                    <w:left w:val="nil"/>
                    <w:bottom w:val="single" w:sz="4" w:space="0" w:color="auto"/>
                    <w:right w:val="single" w:sz="4" w:space="0" w:color="auto"/>
                  </w:tcBorders>
                  <w:shd w:val="clear" w:color="auto" w:fill="auto"/>
                  <w:vAlign w:val="center"/>
                </w:tcPr>
                <w:p>
                  <w:pPr>
                    <w:jc w:val="right"/>
                    <w:rPr>
                      <w:rFonts w:ascii="宋体" w:eastAsia="宋体" w:cs="Arial"/>
                      <w:color w:val="000000"/>
                      <w:sz w:val="20"/>
                      <w:szCs w:val="20"/>
                    </w:rPr>
                  </w:pPr>
                  <w:r>
                    <w:rPr>
                      <w:rFonts w:ascii="宋体" w:eastAsia="宋体" w:cs="Arial" w:hint="eastAsia"/>
                      <w:color w:val="000000"/>
                      <w:sz w:val="20"/>
                      <w:szCs w:val="20"/>
                    </w:rPr>
                    <w:t>1,426,643.76</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vAlign w:val="center"/>
                </w:tcPr>
                <w:p>
                  <w:pPr>
                    <w:jc w:val="right"/>
                    <w:rPr>
                      <w:rFonts w:ascii="宋体" w:eastAsia="宋体" w:cs="Arial"/>
                      <w:color w:val="000000"/>
                      <w:sz w:val="20"/>
                      <w:szCs w:val="20"/>
                    </w:rPr>
                  </w:pPr>
                  <w:r>
                    <w:rPr>
                      <w:rFonts w:ascii="宋体" w:eastAsia="宋体" w:cs="Arial" w:hint="eastAsia"/>
                      <w:color w:val="000000"/>
                      <w:sz w:val="20"/>
                      <w:szCs w:val="20"/>
                    </w:rPr>
                    <w:t>1,426,643.76</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行政事业单位养老支出</w:t>
                  </w:r>
                </w:p>
              </w:tc>
              <w:tc>
                <w:tcPr>
                  <w:tcW w:w="164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1,281,821.76</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1,281,821.76</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2080501</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行政单位离退休</w:t>
                  </w:r>
                </w:p>
              </w:tc>
              <w:tc>
                <w:tcPr>
                  <w:tcW w:w="164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255,420.00</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255,420.00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2080505</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机关事业单位基本养老保险缴费支出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2080506</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机关事业单位职业年金缴费支出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338"/>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20808</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抚恤</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2080801</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死亡抚恤</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210</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卫生健康支出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21011</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行政事业单位医疗</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247"/>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2101101</w:t>
                  </w:r>
                </w:p>
              </w:tc>
              <w:tc>
                <w:tcPr>
                  <w:tcW w:w="3340" w:type="dxa"/>
                  <w:tcBorders>
                    <w:top w:val="nil"/>
                    <w:left w:val="nil"/>
                    <w:bottom w:val="single" w:sz="4" w:space="0" w:color="auto"/>
                    <w:right w:val="single" w:sz="4" w:space="0" w:color="auto"/>
                  </w:tcBorders>
                  <w:shd w:val="clear" w:color="auto" w:fill="auto"/>
                  <w:vAlign w:val="center"/>
                </w:tcPr>
                <w:p>
                  <w:pPr>
                    <w:widowControl/>
                    <w:rPr>
                      <w:color w:val="000000"/>
                      <w:kern w:val="0"/>
                      <w:sz w:val="18"/>
                      <w:szCs w:val="18"/>
                    </w:rPr>
                  </w:pPr>
                  <w:r>
                    <w:rPr>
                      <w:color w:val="000000"/>
                      <w:kern w:val="0"/>
                      <w:sz w:val="18"/>
                      <w:szCs w:val="18"/>
                    </w:rPr>
                    <w:t xml:space="preserve">    </w:t>
                  </w:r>
                  <w:r>
                    <w:rPr>
                      <w:rFonts w:ascii="宋体" w:hint="eastAsia"/>
                      <w:color w:val="000000"/>
                      <w:kern w:val="0"/>
                      <w:sz w:val="18"/>
                      <w:szCs w:val="18"/>
                    </w:rPr>
                    <w:t>行政单位医疗</w:t>
                  </w:r>
                </w:p>
              </w:tc>
              <w:tc>
                <w:tcPr>
                  <w:tcW w:w="1640" w:type="dxa"/>
                  <w:tcBorders>
                    <w:top w:val="nil"/>
                    <w:left w:val="nil"/>
                    <w:bottom w:val="nil"/>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700" w:type="dxa"/>
                  <w:tcBorders>
                    <w:top w:val="nil"/>
                    <w:left w:val="nil"/>
                    <w:bottom w:val="nil"/>
                    <w:right w:val="nil"/>
                  </w:tcBorders>
                </w:tcPr>
                <w:p>
                  <w:pPr>
                    <w:widowControl/>
                    <w:jc w:val="left"/>
                    <w:rPr>
                      <w:rFonts w:ascii="宋体" w:cs="宋体"/>
                      <w:color w:val="000000"/>
                      <w:kern w:val="0"/>
                      <w:sz w:val="20"/>
                      <w:szCs w:val="20"/>
                    </w:rPr>
                  </w:pPr>
                </w:p>
              </w:tc>
              <w:tc>
                <w:tcPr>
                  <w:tcW w:w="700" w:type="dxa"/>
                  <w:tcBorders>
                    <w:top w:val="nil"/>
                    <w:left w:val="nil"/>
                    <w:bottom w:val="nil"/>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nil"/>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212</w:t>
                  </w:r>
                </w:p>
              </w:tc>
              <w:tc>
                <w:tcPr>
                  <w:tcW w:w="3340" w:type="dxa"/>
                  <w:tcBorders>
                    <w:top w:val="nil"/>
                    <w:left w:val="nil"/>
                    <w:bottom w:val="single" w:sz="4" w:space="0" w:color="auto"/>
                    <w:right w:val="nil"/>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城乡社区支出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700" w:type="dxa"/>
                  <w:tcBorders>
                    <w:top w:val="single" w:sz="4" w:space="0" w:color="auto"/>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21205</w:t>
                  </w:r>
                </w:p>
              </w:tc>
              <w:tc>
                <w:tcPr>
                  <w:tcW w:w="3340" w:type="dxa"/>
                  <w:tcBorders>
                    <w:top w:val="nil"/>
                    <w:left w:val="nil"/>
                    <w:bottom w:val="single" w:sz="4" w:space="0" w:color="auto"/>
                    <w:right w:val="nil"/>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城乡社区环境卫生</w:t>
                  </w:r>
                </w:p>
              </w:tc>
              <w:tc>
                <w:tcPr>
                  <w:tcW w:w="1640"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293"/>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2120501</w:t>
                  </w:r>
                </w:p>
              </w:tc>
              <w:tc>
                <w:tcPr>
                  <w:tcW w:w="3340" w:type="dxa"/>
                  <w:tcBorders>
                    <w:top w:val="nil"/>
                    <w:left w:val="nil"/>
                    <w:bottom w:val="single" w:sz="4" w:space="0" w:color="auto"/>
                    <w:right w:val="nil"/>
                  </w:tcBorders>
                  <w:shd w:val="clear" w:color="auto" w:fill="auto"/>
                  <w:vAlign w:val="center"/>
                </w:tcPr>
                <w:p>
                  <w:pPr>
                    <w:widowControl/>
                    <w:rPr>
                      <w:color w:val="000000"/>
                      <w:kern w:val="0"/>
                      <w:sz w:val="18"/>
                      <w:szCs w:val="18"/>
                    </w:rPr>
                  </w:pPr>
                  <w:r>
                    <w:rPr>
                      <w:color w:val="000000"/>
                      <w:kern w:val="0"/>
                      <w:sz w:val="18"/>
                      <w:szCs w:val="18"/>
                    </w:rPr>
                    <w:t xml:space="preserve">    </w:t>
                  </w:r>
                  <w:r>
                    <w:rPr>
                      <w:rFonts w:ascii="宋体" w:hint="eastAsia"/>
                      <w:color w:val="000000"/>
                      <w:kern w:val="0"/>
                      <w:sz w:val="18"/>
                      <w:szCs w:val="18"/>
                    </w:rPr>
                    <w:t>城乡社区环境卫生</w:t>
                  </w:r>
                </w:p>
              </w:tc>
              <w:tc>
                <w:tcPr>
                  <w:tcW w:w="1640"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700" w:type="dxa"/>
                  <w:tcBorders>
                    <w:top w:val="nil"/>
                    <w:left w:val="nil"/>
                    <w:bottom w:val="single" w:sz="4" w:space="0" w:color="auto"/>
                    <w:right w:val="nil"/>
                  </w:tcBorders>
                </w:tcPr>
                <w:p>
                  <w:pPr>
                    <w:widowControl/>
                    <w:jc w:val="left"/>
                    <w:rPr>
                      <w:rFonts w:ascii="宋体" w:cs="宋体"/>
                      <w:color w:val="000000"/>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299"/>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213</w:t>
                  </w:r>
                </w:p>
              </w:tc>
              <w:tc>
                <w:tcPr>
                  <w:tcW w:w="33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农林水支出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,100,</w:t>
                  </w:r>
                  <w:r>
                    <w:rPr>
                      <w:rFonts w:ascii="宋体" w:cs="宋体"/>
                      <w:color w:val="000000"/>
                      <w:kern w:val="0"/>
                      <w:sz w:val="20"/>
                      <w:szCs w:val="20"/>
                    </w:rPr>
                    <w:t>000</w:t>
                  </w:r>
                  <w:r>
                    <w:rPr>
                      <w:rFonts w:ascii="宋体" w:cs="宋体" w:hint="eastAsia"/>
                      <w:color w:val="000000"/>
                      <w:kern w:val="0"/>
                      <w:sz w:val="20"/>
                      <w:szCs w:val="20"/>
                    </w:rPr>
                    <w:t>.00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,100,</w:t>
                  </w:r>
                  <w:r>
                    <w:rPr>
                      <w:rFonts w:ascii="宋体" w:cs="宋体"/>
                      <w:color w:val="000000"/>
                      <w:kern w:val="0"/>
                      <w:sz w:val="20"/>
                      <w:szCs w:val="20"/>
                    </w:rPr>
                    <w:t>000</w:t>
                  </w:r>
                  <w:r>
                    <w:rPr>
                      <w:rFonts w:ascii="宋体" w:cs="宋体" w:hint="eastAsia"/>
                      <w:color w:val="000000"/>
                      <w:kern w:val="0"/>
                      <w:sz w:val="20"/>
                      <w:szCs w:val="20"/>
                    </w:rPr>
                    <w:t>.00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319"/>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21302</w:t>
                  </w:r>
                </w:p>
              </w:tc>
              <w:tc>
                <w:tcPr>
                  <w:tcW w:w="3340" w:type="dxa"/>
                  <w:tcBorders>
                    <w:top w:val="nil"/>
                    <w:left w:val="nil"/>
                    <w:bottom w:val="single" w:sz="4" w:space="0" w:color="auto"/>
                    <w:right w:val="single" w:sz="4" w:space="0" w:color="auto"/>
                  </w:tcBorders>
                  <w:shd w:val="clear" w:color="auto" w:fill="auto"/>
                  <w:vAlign w:val="center"/>
                </w:tcPr>
                <w:p>
                  <w:pPr>
                    <w:widowControl/>
                    <w:ind w:firstLineChars="100" w:firstLine="180"/>
                    <w:jc w:val="left"/>
                    <w:rPr>
                      <w:rFonts w:ascii="宋体" w:cs="宋体"/>
                      <w:color w:val="000000"/>
                      <w:kern w:val="0"/>
                      <w:sz w:val="18"/>
                      <w:szCs w:val="18"/>
                    </w:rPr>
                  </w:pPr>
                  <w:r>
                    <w:rPr>
                      <w:rFonts w:ascii="宋体" w:cs="宋体" w:hint="eastAsia"/>
                      <w:color w:val="000000"/>
                      <w:kern w:val="0"/>
                      <w:sz w:val="18"/>
                      <w:szCs w:val="18"/>
                    </w:rPr>
                    <w:t>林业</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,100,</w:t>
                  </w:r>
                  <w:r>
                    <w:rPr>
                      <w:rFonts w:ascii="宋体" w:cs="宋体"/>
                      <w:color w:val="000000"/>
                      <w:kern w:val="0"/>
                      <w:sz w:val="20"/>
                      <w:szCs w:val="20"/>
                    </w:rPr>
                    <w:t>000</w:t>
                  </w:r>
                  <w:r>
                    <w:rPr>
                      <w:rFonts w:ascii="宋体" w:cs="宋体" w:hint="eastAsia"/>
                      <w:color w:val="000000"/>
                      <w:kern w:val="0"/>
                      <w:sz w:val="20"/>
                      <w:szCs w:val="20"/>
                    </w:rPr>
                    <w:t>.00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,100,</w:t>
                  </w:r>
                  <w:r>
                    <w:rPr>
                      <w:rFonts w:ascii="宋体" w:cs="宋体"/>
                      <w:color w:val="000000"/>
                      <w:kern w:val="0"/>
                      <w:sz w:val="20"/>
                      <w:szCs w:val="20"/>
                    </w:rPr>
                    <w:t>000</w:t>
                  </w:r>
                  <w:r>
                    <w:rPr>
                      <w:rFonts w:ascii="宋体" w:cs="宋体" w:hint="eastAsia"/>
                      <w:color w:val="000000"/>
                      <w:kern w:val="0"/>
                      <w:sz w:val="20"/>
                      <w:szCs w:val="20"/>
                    </w:rPr>
                    <w:t>.00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267"/>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2130299</w:t>
                  </w:r>
                </w:p>
              </w:tc>
              <w:tc>
                <w:tcPr>
                  <w:tcW w:w="33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 xml:space="preserve">    其他林业支出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,100,</w:t>
                  </w:r>
                  <w:r>
                    <w:rPr>
                      <w:rFonts w:ascii="宋体" w:cs="宋体"/>
                      <w:color w:val="000000"/>
                      <w:kern w:val="0"/>
                      <w:sz w:val="20"/>
                      <w:szCs w:val="20"/>
                    </w:rPr>
                    <w:t>000</w:t>
                  </w:r>
                  <w:r>
                    <w:rPr>
                      <w:rFonts w:ascii="宋体" w:cs="宋体" w:hint="eastAsia"/>
                      <w:color w:val="000000"/>
                      <w:kern w:val="0"/>
                      <w:sz w:val="20"/>
                      <w:szCs w:val="20"/>
                    </w:rPr>
                    <w:t>.00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,100,</w:t>
                  </w:r>
                  <w:r>
                    <w:rPr>
                      <w:rFonts w:ascii="宋体" w:cs="宋体"/>
                      <w:color w:val="000000"/>
                      <w:kern w:val="0"/>
                      <w:sz w:val="20"/>
                      <w:szCs w:val="20"/>
                    </w:rPr>
                    <w:t>000</w:t>
                  </w:r>
                  <w:r>
                    <w:rPr>
                      <w:rFonts w:ascii="宋体" w:cs="宋体" w:hint="eastAsia"/>
                      <w:color w:val="000000"/>
                      <w:kern w:val="0"/>
                      <w:sz w:val="20"/>
                      <w:szCs w:val="20"/>
                    </w:rPr>
                    <w:t>.00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221</w:t>
                  </w:r>
                </w:p>
              </w:tc>
              <w:tc>
                <w:tcPr>
                  <w:tcW w:w="33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住房保障支出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02"/>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22102</w:t>
                  </w:r>
                </w:p>
              </w:tc>
              <w:tc>
                <w:tcPr>
                  <w:tcW w:w="33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　住房改革支出</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313"/>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2210201</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住房公积金</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976,996.00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976,996.00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275"/>
              </w:trPr>
              <w:tc>
                <w:tcPr>
                  <w:tcW w:w="1060" w:type="dxa"/>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2210203</w:t>
                  </w:r>
                </w:p>
              </w:tc>
              <w:tc>
                <w:tcPr>
                  <w:tcW w:w="334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购房补贴</w:t>
                  </w:r>
                </w:p>
              </w:tc>
              <w:tc>
                <w:tcPr>
                  <w:tcW w:w="16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674,547.00</w:t>
                  </w:r>
                </w:p>
              </w:tc>
              <w:tc>
                <w:tcPr>
                  <w:tcW w:w="700" w:type="dxa"/>
                  <w:tcBorders>
                    <w:top w:val="nil"/>
                    <w:left w:val="nil"/>
                    <w:bottom w:val="single" w:sz="4" w:space="0" w:color="auto"/>
                    <w:right w:val="nil"/>
                  </w:tcBorders>
                </w:tcPr>
                <w:p>
                  <w:pPr>
                    <w:widowControl/>
                    <w:jc w:val="left"/>
                    <w:rPr>
                      <w:rFonts w:ascii="宋体" w:cs="宋体"/>
                      <w:color w:val="000000"/>
                      <w:kern w:val="0"/>
                      <w:sz w:val="22"/>
                    </w:rPr>
                  </w:pPr>
                </w:p>
              </w:tc>
              <w:tc>
                <w:tcPr>
                  <w:tcW w:w="7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674,547.00</w:t>
                  </w:r>
                </w:p>
              </w:tc>
              <w:tc>
                <w:tcPr>
                  <w:tcW w:w="927"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64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00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bl>
          <w:p>
            <w:pPr>
              <w:widowControl/>
              <w:jc w:val="left"/>
              <w:rPr>
                <w:rFonts w:ascii="宋体" w:cs="宋体"/>
                <w:color w:val="000000"/>
                <w:kern w:val="0"/>
                <w:sz w:val="22"/>
              </w:rPr>
            </w:pPr>
          </w:p>
        </w:tc>
        <w:tc>
          <w:tcPr>
            <w:tcW w:w="16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70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5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8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6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6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0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bl>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sectPr>
          <w:pgSz w:w="16840" w:h="11907" w:orient="landscape"/>
          <w:pgMar w:top="737" w:right="1644" w:bottom="737" w:left="851" w:header="851" w:footer="992" w:gutter="0"/>
          <w:docGrid w:linePitch="312" w:charSpace="0"/>
        </w:sectPr>
      </w:pPr>
    </w:p>
    <w:p>
      <w:pPr>
        <w:rPr>
          <w:rFonts w:ascii="宋体" w:cs="宋体"/>
          <w:b/>
          <w:bCs/>
          <w:color w:val="000000"/>
          <w:kern w:val="0"/>
          <w:sz w:val="22"/>
        </w:rPr>
      </w:pPr>
      <w:r>
        <w:rPr>
          <w:rFonts w:ascii="宋体" w:cs="宋体" w:hint="eastAsia"/>
          <w:b/>
          <w:bCs/>
          <w:color w:val="000000"/>
          <w:kern w:val="0"/>
          <w:sz w:val="22"/>
        </w:rPr>
        <w:t xml:space="preserve">   表三：</w:t>
      </w:r>
    </w:p>
    <w:tbl>
      <w:tblPr>
        <w:jc w:val="left"/>
        <w:tblInd w:w="534" w:type="dxa"/>
        <w:tblW w:w="1398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846"/>
        <w:gridCol w:w="2200"/>
        <w:gridCol w:w="1740"/>
        <w:gridCol w:w="1840"/>
        <w:gridCol w:w="1580"/>
        <w:gridCol w:w="1840"/>
        <w:gridCol w:w="1960"/>
        <w:gridCol w:w="1980"/>
      </w:tblGrid>
      <w:tr>
        <w:trPr>
          <w:trHeight w:val="510"/>
        </w:trPr>
        <w:tc>
          <w:tcPr>
            <w:tcW w:w="13986" w:type="dxa"/>
            <w:gridSpan w:val="8"/>
            <w:tcBorders>
              <w:top w:val="nil"/>
              <w:left w:val="nil"/>
              <w:bottom w:val="nil"/>
              <w:right w:val="nil"/>
            </w:tcBorders>
            <w:shd w:val="clear" w:color="auto" w:fill="auto"/>
            <w:noWrap/>
          </w:tcPr>
          <w:p>
            <w:pPr>
              <w:widowControl/>
              <w:rPr>
                <w:rFonts w:ascii="宋体" w:cs="宋体"/>
                <w:b/>
                <w:bCs/>
                <w:color w:val="000000"/>
                <w:kern w:val="0"/>
                <w:sz w:val="32"/>
                <w:szCs w:val="32"/>
              </w:rPr>
            </w:pPr>
            <w:r>
              <w:rPr>
                <w:rFonts w:ascii="宋体" w:cs="宋体" w:hint="eastAsia"/>
                <w:b/>
                <w:bCs/>
                <w:color w:val="000000"/>
                <w:kern w:val="0"/>
                <w:sz w:val="22"/>
              </w:rPr>
              <w:t xml:space="preserve">                                                  </w:t>
            </w:r>
            <w:r>
              <w:rPr>
                <w:rFonts w:ascii="宋体" w:cs="宋体" w:hint="eastAsia"/>
                <w:b/>
                <w:bCs/>
                <w:color w:val="000000"/>
                <w:kern w:val="0"/>
                <w:sz w:val="32"/>
                <w:szCs w:val="32"/>
              </w:rPr>
              <w:t>部门支出决算总体情况表</w:t>
            </w:r>
          </w:p>
        </w:tc>
      </w:tr>
      <w:tr>
        <w:trPr>
          <w:trHeight w:val="450"/>
        </w:trPr>
        <w:tc>
          <w:tcPr>
            <w:tcW w:w="846"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20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8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5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8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960" w:type="dxa"/>
            <w:tcBorders>
              <w:top w:val="nil"/>
              <w:left w:val="nil"/>
              <w:bottom w:val="nil"/>
              <w:right w:val="nil"/>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单位：元</w:t>
            </w:r>
          </w:p>
        </w:tc>
        <w:tc>
          <w:tcPr>
            <w:tcW w:w="19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科目编码</w:t>
            </w:r>
          </w:p>
        </w:tc>
        <w:tc>
          <w:tcPr>
            <w:tcW w:w="220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科目名称</w:t>
            </w:r>
          </w:p>
        </w:tc>
        <w:tc>
          <w:tcPr>
            <w:tcW w:w="17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合计</w:t>
            </w:r>
          </w:p>
        </w:tc>
        <w:tc>
          <w:tcPr>
            <w:tcW w:w="18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基本支出</w:t>
            </w:r>
          </w:p>
        </w:tc>
        <w:tc>
          <w:tcPr>
            <w:tcW w:w="158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项目支出</w:t>
            </w:r>
          </w:p>
        </w:tc>
        <w:tc>
          <w:tcPr>
            <w:tcW w:w="184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上缴上级支出</w:t>
            </w:r>
          </w:p>
        </w:tc>
        <w:tc>
          <w:tcPr>
            <w:tcW w:w="196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事业单位经营支出</w:t>
            </w:r>
          </w:p>
        </w:tc>
        <w:tc>
          <w:tcPr>
            <w:tcW w:w="198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对下级单位补助支出</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社会保障和就业</w:t>
            </w:r>
          </w:p>
        </w:tc>
        <w:tc>
          <w:tcPr>
            <w:tcW w:w="1740" w:type="dxa"/>
            <w:tcBorders>
              <w:top w:val="nil"/>
              <w:left w:val="nil"/>
              <w:bottom w:val="single" w:sz="4" w:space="0" w:color="auto"/>
              <w:right w:val="single" w:sz="4" w:space="0" w:color="auto"/>
            </w:tcBorders>
            <w:shd w:val="clear" w:color="auto" w:fill="auto"/>
            <w:vAlign w:val="center"/>
          </w:tcPr>
          <w:p>
            <w:pPr>
              <w:jc w:val="right"/>
              <w:rPr>
                <w:rFonts w:ascii="宋体" w:eastAsia="宋体" w:cs="Arial"/>
                <w:color w:val="000000"/>
                <w:sz w:val="20"/>
                <w:szCs w:val="20"/>
              </w:rPr>
            </w:pPr>
            <w:r>
              <w:rPr>
                <w:rFonts w:ascii="宋体" w:eastAsia="宋体" w:cs="Arial" w:hint="eastAsia"/>
                <w:color w:val="000000"/>
                <w:sz w:val="20"/>
                <w:szCs w:val="20"/>
              </w:rPr>
              <w:t>1,426,643.76</w:t>
            </w:r>
          </w:p>
        </w:tc>
        <w:tc>
          <w:tcPr>
            <w:tcW w:w="1840" w:type="dxa"/>
            <w:tcBorders>
              <w:top w:val="nil"/>
              <w:left w:val="nil"/>
              <w:bottom w:val="single" w:sz="4" w:space="0" w:color="auto"/>
              <w:right w:val="single" w:sz="4" w:space="0" w:color="auto"/>
            </w:tcBorders>
            <w:shd w:val="clear" w:color="auto" w:fill="auto"/>
            <w:vAlign w:val="center"/>
          </w:tcPr>
          <w:p>
            <w:pPr>
              <w:jc w:val="right"/>
              <w:rPr>
                <w:rFonts w:ascii="宋体" w:eastAsia="宋体" w:cs="Arial"/>
                <w:color w:val="000000"/>
                <w:sz w:val="20"/>
                <w:szCs w:val="20"/>
              </w:rPr>
            </w:pPr>
            <w:r>
              <w:rPr>
                <w:rFonts w:ascii="宋体" w:eastAsia="宋体" w:cs="Arial" w:hint="eastAsia"/>
                <w:color w:val="000000"/>
                <w:sz w:val="20"/>
                <w:szCs w:val="20"/>
              </w:rPr>
              <w:t>1,426,643.76</w:t>
            </w:r>
          </w:p>
        </w:tc>
        <w:tc>
          <w:tcPr>
            <w:tcW w:w="15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8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行政事业单位离退休</w:t>
            </w:r>
          </w:p>
        </w:tc>
        <w:tc>
          <w:tcPr>
            <w:tcW w:w="174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1,281,821.76</w:t>
            </w:r>
          </w:p>
        </w:tc>
        <w:tc>
          <w:tcPr>
            <w:tcW w:w="184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1,281,821.76</w:t>
            </w:r>
          </w:p>
        </w:tc>
        <w:tc>
          <w:tcPr>
            <w:tcW w:w="15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8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2080501</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归口管理的行政单位离退休</w:t>
            </w:r>
          </w:p>
        </w:tc>
        <w:tc>
          <w:tcPr>
            <w:tcW w:w="174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255,420.00</w:t>
            </w:r>
          </w:p>
        </w:tc>
        <w:tc>
          <w:tcPr>
            <w:tcW w:w="184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255,420.00</w:t>
            </w:r>
          </w:p>
        </w:tc>
        <w:tc>
          <w:tcPr>
            <w:tcW w:w="15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8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2080505</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机关事业单位基本养老保险缴费支出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15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8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2080506</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 xml:space="preserve">  机关事业单位职业年金缴费支出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15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c>
          <w:tcPr>
            <w:tcW w:w="1980"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w:t>
            </w:r>
          </w:p>
        </w:tc>
      </w:tr>
      <w:tr>
        <w:trPr>
          <w:trHeight w:val="321"/>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20808</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抚恤</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313"/>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2080801</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死亡抚恤</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319"/>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210</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卫生健康支出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21011</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行政事业单位医疗</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58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2101101</w:t>
            </w:r>
          </w:p>
        </w:tc>
        <w:tc>
          <w:tcPr>
            <w:tcW w:w="2200" w:type="dxa"/>
            <w:tcBorders>
              <w:top w:val="nil"/>
              <w:left w:val="nil"/>
              <w:bottom w:val="single" w:sz="4" w:space="0" w:color="auto"/>
              <w:right w:val="single" w:sz="4" w:space="0" w:color="auto"/>
            </w:tcBorders>
            <w:shd w:val="clear" w:color="auto" w:fill="auto"/>
            <w:vAlign w:val="center"/>
          </w:tcPr>
          <w:p>
            <w:pPr>
              <w:widowControl/>
              <w:rPr>
                <w:color w:val="000000"/>
                <w:kern w:val="0"/>
                <w:sz w:val="20"/>
                <w:szCs w:val="20"/>
              </w:rPr>
            </w:pPr>
            <w:r>
              <w:rPr>
                <w:color w:val="000000"/>
                <w:kern w:val="0"/>
                <w:sz w:val="20"/>
                <w:szCs w:val="20"/>
              </w:rPr>
              <w:t xml:space="preserve">    </w:t>
            </w:r>
            <w:r>
              <w:rPr>
                <w:rFonts w:ascii="宋体" w:hint="eastAsia"/>
                <w:color w:val="000000"/>
                <w:kern w:val="0"/>
                <w:sz w:val="20"/>
                <w:szCs w:val="20"/>
              </w:rPr>
              <w:t>行政单位医疗</w:t>
            </w:r>
          </w:p>
        </w:tc>
        <w:tc>
          <w:tcPr>
            <w:tcW w:w="1740" w:type="dxa"/>
            <w:tcBorders>
              <w:top w:val="nil"/>
              <w:left w:val="nil"/>
              <w:bottom w:val="nil"/>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580"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212</w:t>
            </w:r>
          </w:p>
        </w:tc>
        <w:tc>
          <w:tcPr>
            <w:tcW w:w="2200" w:type="dxa"/>
            <w:tcBorders>
              <w:top w:val="nil"/>
              <w:left w:val="nil"/>
              <w:bottom w:val="single" w:sz="4" w:space="0" w:color="auto"/>
              <w:right w:val="nil"/>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城乡社区支出</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1840" w:type="dxa"/>
            <w:tcBorders>
              <w:top w:val="nil"/>
              <w:left w:val="nil"/>
              <w:bottom w:val="single" w:sz="4" w:space="0" w:color="auto"/>
              <w:right w:val="single" w:sz="4" w:space="0" w:color="auto"/>
            </w:tcBorders>
            <w:shd w:val="clear" w:color="000000" w:fill="FFFFFF"/>
            <w:vAlign w:val="center"/>
          </w:tcPr>
          <w:p>
            <w:pPr>
              <w:widowControl/>
              <w:jc w:val="center"/>
              <w:rPr>
                <w:rFonts w:ascii="宋体" w:cs="宋体"/>
                <w:color w:val="000000"/>
                <w:kern w:val="0"/>
                <w:sz w:val="20"/>
                <w:szCs w:val="20"/>
              </w:rPr>
            </w:pPr>
            <w:r>
              <w:rPr>
                <w:rFonts w:ascii="宋体" w:cs="宋体" w:hint="eastAsia"/>
                <w:color w:val="000000"/>
                <w:kern w:val="0"/>
                <w:sz w:val="20"/>
                <w:szCs w:val="20"/>
              </w:rPr>
              <w:t>8,629,783.21</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4,278,153.75</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21205</w:t>
            </w:r>
          </w:p>
        </w:tc>
        <w:tc>
          <w:tcPr>
            <w:tcW w:w="2200" w:type="dxa"/>
            <w:tcBorders>
              <w:top w:val="nil"/>
              <w:left w:val="nil"/>
              <w:bottom w:val="single" w:sz="4" w:space="0" w:color="auto"/>
              <w:right w:val="nil"/>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城乡社区环境卫生</w:t>
            </w:r>
          </w:p>
        </w:tc>
        <w:tc>
          <w:tcPr>
            <w:tcW w:w="1740"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1840" w:type="dxa"/>
            <w:tcBorders>
              <w:top w:val="nil"/>
              <w:left w:val="nil"/>
              <w:bottom w:val="single" w:sz="4" w:space="0" w:color="auto"/>
              <w:right w:val="single" w:sz="4" w:space="0" w:color="auto"/>
            </w:tcBorders>
            <w:shd w:val="clear" w:color="000000" w:fill="FFFFFF"/>
            <w:vAlign w:val="center"/>
          </w:tcPr>
          <w:p>
            <w:pPr>
              <w:widowControl/>
              <w:jc w:val="center"/>
              <w:rPr>
                <w:rFonts w:ascii="宋体" w:cs="宋体"/>
                <w:color w:val="000000"/>
                <w:kern w:val="0"/>
                <w:sz w:val="20"/>
                <w:szCs w:val="20"/>
              </w:rPr>
            </w:pPr>
            <w:r>
              <w:rPr>
                <w:rFonts w:ascii="宋体" w:cs="宋体" w:hint="eastAsia"/>
                <w:color w:val="000000"/>
                <w:kern w:val="0"/>
                <w:sz w:val="20"/>
                <w:szCs w:val="20"/>
              </w:rPr>
              <w:t>8,629,783.21</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4,278,153.75</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331"/>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2120501</w:t>
            </w:r>
          </w:p>
        </w:tc>
        <w:tc>
          <w:tcPr>
            <w:tcW w:w="2200" w:type="dxa"/>
            <w:tcBorders>
              <w:top w:val="nil"/>
              <w:left w:val="nil"/>
              <w:bottom w:val="single" w:sz="4" w:space="0" w:color="auto"/>
              <w:right w:val="nil"/>
            </w:tcBorders>
            <w:shd w:val="clear" w:color="auto" w:fill="auto"/>
            <w:vAlign w:val="center"/>
          </w:tcPr>
          <w:p>
            <w:pPr>
              <w:widowControl/>
              <w:rPr>
                <w:color w:val="000000"/>
                <w:kern w:val="0"/>
                <w:sz w:val="20"/>
                <w:szCs w:val="20"/>
              </w:rPr>
            </w:pPr>
            <w:r>
              <w:rPr>
                <w:color w:val="000000"/>
                <w:kern w:val="0"/>
                <w:sz w:val="20"/>
                <w:szCs w:val="20"/>
              </w:rPr>
              <w:t xml:space="preserve">   </w:t>
            </w:r>
            <w:r>
              <w:rPr>
                <w:rFonts w:ascii="宋体" w:hint="eastAsia"/>
                <w:color w:val="000000"/>
                <w:kern w:val="0"/>
                <w:sz w:val="20"/>
                <w:szCs w:val="20"/>
              </w:rPr>
              <w:t>城乡社区环境卫生</w:t>
            </w:r>
          </w:p>
        </w:tc>
        <w:tc>
          <w:tcPr>
            <w:tcW w:w="1740"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1840" w:type="dxa"/>
            <w:tcBorders>
              <w:top w:val="nil"/>
              <w:left w:val="nil"/>
              <w:bottom w:val="single" w:sz="4" w:space="0" w:color="auto"/>
              <w:right w:val="single" w:sz="4" w:space="0" w:color="auto"/>
            </w:tcBorders>
            <w:shd w:val="clear" w:color="000000" w:fill="FFFFFF"/>
            <w:vAlign w:val="center"/>
          </w:tcPr>
          <w:p>
            <w:pPr>
              <w:widowControl/>
              <w:jc w:val="center"/>
              <w:rPr>
                <w:rFonts w:ascii="宋体" w:cs="宋体"/>
                <w:color w:val="000000"/>
                <w:kern w:val="0"/>
                <w:sz w:val="20"/>
                <w:szCs w:val="20"/>
              </w:rPr>
            </w:pPr>
            <w:r>
              <w:rPr>
                <w:rFonts w:ascii="宋体" w:cs="宋体" w:hint="eastAsia"/>
                <w:color w:val="000000"/>
                <w:kern w:val="0"/>
                <w:sz w:val="20"/>
                <w:szCs w:val="20"/>
              </w:rPr>
              <w:t>8,629,783.21</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4,278,153.75</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369"/>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213</w:t>
            </w:r>
          </w:p>
        </w:tc>
        <w:tc>
          <w:tcPr>
            <w:tcW w:w="220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农林水支出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375"/>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21302</w:t>
            </w:r>
          </w:p>
        </w:tc>
        <w:tc>
          <w:tcPr>
            <w:tcW w:w="220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 xml:space="preserve">  林业</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2130299</w:t>
            </w:r>
          </w:p>
        </w:tc>
        <w:tc>
          <w:tcPr>
            <w:tcW w:w="220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 xml:space="preserve">    其他林业支出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221</w:t>
            </w:r>
          </w:p>
        </w:tc>
        <w:tc>
          <w:tcPr>
            <w:tcW w:w="220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住房保障支出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22102</w:t>
            </w:r>
          </w:p>
        </w:tc>
        <w:tc>
          <w:tcPr>
            <w:tcW w:w="220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18"/>
                <w:szCs w:val="18"/>
              </w:rPr>
            </w:pPr>
            <w:r>
              <w:rPr>
                <w:rFonts w:ascii="宋体" w:cs="宋体" w:hint="eastAsia"/>
                <w:color w:val="000000"/>
                <w:kern w:val="0"/>
                <w:sz w:val="18"/>
                <w:szCs w:val="18"/>
              </w:rPr>
              <w:t>　住房改革支出</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313"/>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2210201</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住房公积金</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976,996.00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976,996.00</w:t>
            </w: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2210203</w:t>
            </w:r>
          </w:p>
        </w:tc>
        <w:tc>
          <w:tcPr>
            <w:tcW w:w="2200"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购房补贴</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674,547.00</w:t>
            </w:r>
          </w:p>
        </w:tc>
        <w:tc>
          <w:tcPr>
            <w:tcW w:w="18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674,547.00</w:t>
            </w:r>
          </w:p>
        </w:tc>
        <w:tc>
          <w:tcPr>
            <w:tcW w:w="158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2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总计</w:t>
            </w:r>
          </w:p>
        </w:tc>
        <w:tc>
          <w:tcPr>
            <w:tcW w:w="174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17,907,214.96</w:t>
            </w:r>
          </w:p>
        </w:tc>
        <w:tc>
          <w:tcPr>
            <w:tcW w:w="1840" w:type="dxa"/>
            <w:tcBorders>
              <w:top w:val="nil"/>
              <w:left w:val="nil"/>
              <w:bottom w:val="single" w:sz="4" w:space="0" w:color="auto"/>
              <w:right w:val="single" w:sz="4" w:space="0" w:color="auto"/>
            </w:tcBorders>
            <w:shd w:val="clear" w:color="000000" w:fill="FFFFFF"/>
            <w:vAlign w:val="center"/>
          </w:tcPr>
          <w:p>
            <w:pPr>
              <w:widowControl/>
              <w:jc w:val="center"/>
              <w:rPr>
                <w:rFonts w:ascii="宋体" w:cs="宋体"/>
                <w:color w:val="000000"/>
                <w:kern w:val="0"/>
                <w:sz w:val="20"/>
                <w:szCs w:val="20"/>
              </w:rPr>
            </w:pPr>
            <w:r>
              <w:rPr>
                <w:rFonts w:ascii="宋体" w:cs="宋体" w:hint="eastAsia"/>
                <w:color w:val="000000"/>
                <w:kern w:val="0"/>
                <w:sz w:val="20"/>
                <w:szCs w:val="20"/>
              </w:rPr>
              <w:t>12,557,066.21</w:t>
            </w:r>
          </w:p>
        </w:tc>
        <w:tc>
          <w:tcPr>
            <w:tcW w:w="158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5</w:t>
            </w:r>
            <w:r>
              <w:rPr>
                <w:rFonts w:ascii="宋体" w:cs="宋体" w:hint="eastAsia"/>
                <w:color w:val="000000"/>
                <w:kern w:val="0"/>
                <w:sz w:val="20"/>
                <w:szCs w:val="20"/>
              </w:rPr>
              <w:t>,350,148.75</w:t>
            </w:r>
          </w:p>
        </w:tc>
        <w:tc>
          <w:tcPr>
            <w:tcW w:w="18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9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bl>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sectPr>
          <w:pgSz w:w="16840" w:h="11907" w:orient="landscape"/>
          <w:pgMar w:top="737" w:right="1077" w:bottom="737" w:left="851" w:header="851" w:footer="992" w:gutter="0"/>
          <w:docGrid w:linePitch="312" w:charSpace="0"/>
        </w:sectPr>
      </w:pPr>
    </w:p>
    <w:p>
      <w:pPr>
        <w:autoSpaceDE w:val="0"/>
        <w:autoSpaceDN w:val="0"/>
        <w:adjustRightInd w:val="0"/>
        <w:spacing w:line="560" w:lineRule="exact"/>
        <w:jc w:val="left"/>
        <w:rPr>
          <w:rFonts w:ascii="仿宋" w:eastAsia="仿宋" w:cs="宋体"/>
          <w:color w:val="000000"/>
          <w:kern w:val="0"/>
          <w:sz w:val="32"/>
          <w:szCs w:val="32"/>
          <w:lang w:val="zh-CN"/>
        </w:rPr>
      </w:pPr>
    </w:p>
    <w:tbl>
      <w:tblPr>
        <w:jc w:val="left"/>
        <w:tblInd w:w="93" w:type="dxa"/>
        <w:tblW w:w="147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850"/>
        <w:gridCol w:w="110"/>
        <w:gridCol w:w="1660"/>
        <w:gridCol w:w="2766"/>
        <w:gridCol w:w="454"/>
        <w:gridCol w:w="1389"/>
        <w:gridCol w:w="1651"/>
        <w:gridCol w:w="1080"/>
        <w:gridCol w:w="1080"/>
        <w:gridCol w:w="1720"/>
      </w:tblGrid>
      <w:tr>
        <w:trPr>
          <w:trHeight w:val="435"/>
        </w:trPr>
        <w:tc>
          <w:tcPr>
            <w:tcW w:w="2960" w:type="dxa"/>
            <w:gridSpan w:val="2"/>
            <w:tcBorders>
              <w:top w:val="nil"/>
              <w:left w:val="nil"/>
              <w:bottom w:val="nil"/>
              <w:right w:val="nil"/>
            </w:tcBorders>
            <w:shd w:val="clear" w:color="auto" w:fill="auto"/>
            <w:noWrap/>
            <w:vAlign w:val="center"/>
          </w:tcPr>
          <w:p>
            <w:pPr>
              <w:widowControl/>
              <w:jc w:val="left"/>
              <w:rPr>
                <w:rFonts w:ascii="宋体" w:cs="宋体"/>
                <w:b/>
                <w:bCs/>
                <w:color w:val="000000"/>
                <w:kern w:val="0"/>
                <w:sz w:val="22"/>
              </w:rPr>
            </w:pPr>
            <w:r>
              <w:rPr>
                <w:rFonts w:ascii="宋体" w:cs="宋体" w:hint="eastAsia"/>
                <w:b/>
                <w:bCs/>
                <w:color w:val="000000"/>
                <w:kern w:val="0"/>
                <w:sz w:val="22"/>
              </w:rPr>
              <w:t>表四：</w:t>
            </w:r>
          </w:p>
        </w:tc>
        <w:tc>
          <w:tcPr>
            <w:tcW w:w="166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3220" w:type="dxa"/>
            <w:gridSpan w:val="2"/>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389"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450"/>
        </w:trPr>
        <w:tc>
          <w:tcPr>
            <w:tcW w:w="9229" w:type="dxa"/>
            <w:gridSpan w:val="6"/>
            <w:tcBorders>
              <w:top w:val="nil"/>
              <w:left w:val="nil"/>
              <w:bottom w:val="nil"/>
              <w:right w:val="nil"/>
            </w:tcBorders>
            <w:shd w:val="clear" w:color="auto" w:fill="auto"/>
            <w:noWrap/>
            <w:vAlign w:val="center"/>
          </w:tcPr>
          <w:p>
            <w:pPr>
              <w:widowControl/>
              <w:jc w:val="center"/>
              <w:rPr>
                <w:rFonts w:ascii="宋体" w:cs="宋体"/>
                <w:b/>
                <w:bCs/>
                <w:color w:val="000000"/>
                <w:kern w:val="0"/>
                <w:sz w:val="32"/>
                <w:szCs w:val="32"/>
              </w:rPr>
            </w:pPr>
            <w:r>
              <w:rPr>
                <w:rFonts w:ascii="宋体" w:cs="宋体" w:hint="eastAsia"/>
                <w:b/>
                <w:bCs/>
                <w:color w:val="000000"/>
                <w:kern w:val="0"/>
                <w:sz w:val="32"/>
                <w:szCs w:val="32"/>
              </w:rPr>
              <w:t>财政拨款收支决算总体情况表</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270"/>
        </w:trPr>
        <w:tc>
          <w:tcPr>
            <w:tcW w:w="2960" w:type="dxa"/>
            <w:gridSpan w:val="2"/>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66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3220" w:type="dxa"/>
            <w:gridSpan w:val="2"/>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389" w:type="dxa"/>
            <w:tcBorders>
              <w:top w:val="nil"/>
              <w:left w:val="nil"/>
              <w:bottom w:val="nil"/>
              <w:right w:val="nil"/>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单位：元</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4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收入</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支出</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项目</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预算金额</w:t>
            </w:r>
          </w:p>
        </w:tc>
        <w:tc>
          <w:tcPr>
            <w:tcW w:w="276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项目</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预算金额</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一、本年收入</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17,935,219.96</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一、本年支出</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17,907,214.96</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（一）一般公共预算拨款</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17,935,219.96</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（一）一般公共服务支出</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（二）政府性基金预算拨款</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（二）外交支出</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（三）国防支出</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二、上年结转</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（四）公共安全支出</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（一）一般公共预算拨款</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（八）社会保障和就业支出</w:t>
            </w:r>
          </w:p>
        </w:tc>
        <w:tc>
          <w:tcPr>
            <w:tcW w:w="1843" w:type="dxa"/>
            <w:gridSpan w:val="2"/>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eastAsia="宋体" w:cs="Arial" w:hint="eastAsia"/>
                <w:color w:val="000000"/>
                <w:sz w:val="20"/>
                <w:szCs w:val="20"/>
              </w:rPr>
              <w:t>1,426,643.76</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（二）政府性基金预算拨款</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（九）卫生健康支出</w:t>
            </w:r>
          </w:p>
        </w:tc>
        <w:tc>
          <w:tcPr>
            <w:tcW w:w="1843" w:type="dxa"/>
            <w:gridSpan w:val="2"/>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vAlign w:val="center"/>
          </w:tcPr>
          <w:p>
            <w:pPr>
              <w:widowControl/>
              <w:jc w:val="righ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（十一）城乡社区支出</w:t>
            </w:r>
          </w:p>
        </w:tc>
        <w:tc>
          <w:tcPr>
            <w:tcW w:w="1843" w:type="dxa"/>
            <w:gridSpan w:val="2"/>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p>
        </w:tc>
        <w:tc>
          <w:tcPr>
            <w:tcW w:w="2766" w:type="dxa"/>
            <w:tcBorders>
              <w:top w:val="nil"/>
              <w:left w:val="nil"/>
              <w:bottom w:val="single" w:sz="4" w:space="0" w:color="000000"/>
              <w:right w:val="single" w:sz="4" w:space="0" w:color="000000"/>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（十二）农林水支出</w:t>
            </w:r>
          </w:p>
        </w:tc>
        <w:tc>
          <w:tcPr>
            <w:tcW w:w="1843" w:type="dxa"/>
            <w:gridSpan w:val="2"/>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1,071,995.00</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nil"/>
              <w:right w:val="single" w:sz="4" w:space="0" w:color="auto"/>
            </w:tcBorders>
            <w:shd w:val="clear" w:color="auto" w:fill="auto"/>
            <w:noWrap/>
            <w:vAlign w:val="bottom"/>
          </w:tcPr>
          <w:p>
            <w:pPr>
              <w:widowControl/>
              <w:jc w:val="left"/>
              <w:rPr>
                <w:rFonts w:ascii="宋体" w:cs="宋体"/>
                <w:color w:val="000000"/>
                <w:kern w:val="0"/>
                <w:sz w:val="20"/>
                <w:szCs w:val="20"/>
              </w:rPr>
            </w:pPr>
            <w:r>
              <w:rPr>
                <w:rFonts w:ascii="宋体" w:cs="宋体" w:hint="eastAsia"/>
                <w:color w:val="000000"/>
                <w:kern w:val="0"/>
                <w:sz w:val="20"/>
                <w:szCs w:val="20"/>
              </w:rPr>
              <w:t>（十九）住房保障支出</w:t>
            </w:r>
          </w:p>
        </w:tc>
        <w:tc>
          <w:tcPr>
            <w:tcW w:w="1843" w:type="dxa"/>
            <w:gridSpan w:val="2"/>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vAlign w:val="center"/>
          </w:tcPr>
          <w:p>
            <w:pPr>
              <w:widowControl/>
              <w:jc w:val="righ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二、结转下年</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28,005.00</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0"/>
                <w:szCs w:val="20"/>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559"/>
        </w:trPr>
        <w:tc>
          <w:tcPr>
            <w:tcW w:w="2850"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xml:space="preserve">    收入总计：</w:t>
            </w:r>
          </w:p>
        </w:tc>
        <w:tc>
          <w:tcPr>
            <w:tcW w:w="177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17,935,219.96</w:t>
            </w:r>
          </w:p>
        </w:tc>
        <w:tc>
          <w:tcPr>
            <w:tcW w:w="2766" w:type="dxa"/>
            <w:tcBorders>
              <w:top w:val="nil"/>
              <w:left w:val="nil"/>
              <w:bottom w:val="single" w:sz="4" w:space="0" w:color="auto"/>
              <w:right w:val="single" w:sz="4" w:space="0" w:color="auto"/>
            </w:tcBorders>
            <w:shd w:val="clear" w:color="auto" w:fill="auto"/>
            <w:vAlign w:val="center"/>
          </w:tcPr>
          <w:p>
            <w:pPr>
              <w:widowControl/>
              <w:jc w:val="left"/>
              <w:rPr>
                <w:rFonts w:ascii="宋体" w:cs="宋体"/>
                <w:b/>
                <w:bCs/>
                <w:color w:val="000000"/>
                <w:kern w:val="0"/>
                <w:sz w:val="20"/>
                <w:szCs w:val="20"/>
              </w:rPr>
            </w:pPr>
            <w:r>
              <w:rPr>
                <w:rFonts w:ascii="宋体" w:cs="宋体" w:hint="eastAsia"/>
                <w:b/>
                <w:bCs/>
                <w:color w:val="000000"/>
                <w:kern w:val="0"/>
                <w:sz w:val="20"/>
                <w:szCs w:val="20"/>
              </w:rPr>
              <w:t xml:space="preserve">    支出总计：</w:t>
            </w:r>
          </w:p>
        </w:tc>
        <w:tc>
          <w:tcPr>
            <w:tcW w:w="1843"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17,935,219.96</w:t>
            </w:r>
          </w:p>
        </w:tc>
        <w:tc>
          <w:tcPr>
            <w:tcW w:w="165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bl>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pPr>
    </w:p>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pPr>
    </w:p>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pPr>
    </w:p>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pPr>
    </w:p>
    <w:p>
      <w:pPr>
        <w:autoSpaceDE w:val="0"/>
        <w:autoSpaceDN w:val="0"/>
        <w:adjustRightInd w:val="0"/>
        <w:spacing w:line="560" w:lineRule="exact"/>
        <w:ind w:firstLineChars="250" w:firstLine="800"/>
        <w:jc w:val="left"/>
        <w:rPr>
          <w:rFonts w:ascii="仿宋" w:eastAsia="仿宋" w:cs="宋体"/>
          <w:color w:val="000000"/>
          <w:kern w:val="0"/>
          <w:sz w:val="32"/>
          <w:szCs w:val="32"/>
          <w:lang w:val="zh-CN"/>
        </w:rPr>
      </w:pPr>
    </w:p>
    <w:p>
      <w:pPr>
        <w:widowControl/>
        <w:jc w:val="left"/>
        <w:rPr>
          <w:rFonts w:ascii="宋体" w:cs="宋体"/>
          <w:b/>
          <w:bCs/>
          <w:color w:val="000000"/>
          <w:kern w:val="0"/>
          <w:sz w:val="22"/>
        </w:rPr>
        <w:sectPr>
          <w:pgSz w:w="11906" w:h="16838"/>
          <w:pgMar w:top="1440" w:right="1800" w:bottom="1440" w:left="1800" w:header="851" w:footer="992" w:gutter="0"/>
          <w:docGrid w:type="lines" w:linePitch="312" w:charSpace="0"/>
        </w:sectPr>
      </w:pPr>
    </w:p>
    <w:tbl>
      <w:tblPr>
        <w:jc w:val="left"/>
        <w:tblInd w:w="959" w:type="dxa"/>
        <w:tblW w:w="1233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701"/>
        <w:gridCol w:w="3827"/>
        <w:gridCol w:w="2268"/>
        <w:gridCol w:w="2410"/>
        <w:gridCol w:w="2126"/>
      </w:tblGrid>
      <w:tr>
        <w:trPr>
          <w:trHeight w:val="630"/>
        </w:trPr>
        <w:tc>
          <w:tcPr>
            <w:tcW w:w="12332" w:type="dxa"/>
            <w:gridSpan w:val="5"/>
            <w:tcBorders>
              <w:top w:val="nil"/>
              <w:left w:val="nil"/>
              <w:bottom w:val="nil"/>
              <w:right w:val="nil"/>
            </w:tcBorders>
            <w:shd w:val="clear" w:color="auto" w:fill="auto"/>
            <w:noWrap/>
            <w:vAlign w:val="center"/>
          </w:tcPr>
          <w:p>
            <w:pPr>
              <w:widowControl/>
              <w:jc w:val="left"/>
              <w:rPr>
                <w:rFonts w:ascii="宋体" w:cs="宋体"/>
                <w:b/>
                <w:bCs/>
                <w:color w:val="000000"/>
                <w:kern w:val="0"/>
                <w:sz w:val="32"/>
                <w:szCs w:val="32"/>
              </w:rPr>
            </w:pPr>
            <w:r>
              <w:rPr>
                <w:rFonts w:ascii="宋体" w:cs="宋体" w:hint="eastAsia"/>
                <w:b/>
                <w:bCs/>
                <w:color w:val="000000"/>
                <w:kern w:val="0"/>
                <w:sz w:val="22"/>
              </w:rPr>
              <w:t xml:space="preserve">表五：                                  </w:t>
            </w:r>
            <w:r>
              <w:rPr>
                <w:rFonts w:ascii="宋体" w:cs="宋体" w:hint="eastAsia"/>
                <w:b/>
                <w:bCs/>
                <w:color w:val="000000"/>
                <w:kern w:val="0"/>
                <w:sz w:val="32"/>
                <w:szCs w:val="32"/>
              </w:rPr>
              <w:t>一般公共预算支出决算情况表</w:t>
            </w:r>
          </w:p>
        </w:tc>
      </w:tr>
      <w:tr>
        <w:trPr>
          <w:trHeight w:val="229"/>
        </w:trPr>
        <w:tc>
          <w:tcPr>
            <w:tcW w:w="1701"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3827"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268"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41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126" w:type="dxa"/>
            <w:tcBorders>
              <w:top w:val="nil"/>
              <w:left w:val="nil"/>
              <w:bottom w:val="nil"/>
              <w:right w:val="nil"/>
            </w:tcBorders>
            <w:shd w:val="clear" w:color="auto" w:fill="auto"/>
            <w:noWrap/>
            <w:vAlign w:val="center"/>
          </w:tcPr>
          <w:p>
            <w:pPr>
              <w:widowControl/>
              <w:jc w:val="left"/>
              <w:rPr>
                <w:rFonts w:ascii="宋体" w:cs="宋体"/>
                <w:color w:val="000000"/>
                <w:kern w:val="0"/>
                <w:sz w:val="18"/>
                <w:szCs w:val="18"/>
              </w:rPr>
            </w:pPr>
            <w:r>
              <w:rPr>
                <w:rFonts w:ascii="宋体" w:cs="宋体" w:hint="eastAsia"/>
                <w:color w:val="000000"/>
                <w:kern w:val="0"/>
                <w:sz w:val="18"/>
                <w:szCs w:val="18"/>
              </w:rPr>
              <w:t>单位：元</w:t>
            </w:r>
          </w:p>
        </w:tc>
      </w:tr>
      <w:tr>
        <w:trPr>
          <w:trHeight w:val="32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科目编码</w:t>
            </w:r>
          </w:p>
        </w:tc>
        <w:tc>
          <w:tcPr>
            <w:tcW w:w="3827"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功能分类项级科目名称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合计</w:t>
            </w:r>
          </w:p>
        </w:tc>
        <w:tc>
          <w:tcPr>
            <w:tcW w:w="241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基本支出</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项目支出</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208</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社会保障和就业</w:t>
            </w:r>
          </w:p>
        </w:tc>
        <w:tc>
          <w:tcPr>
            <w:tcW w:w="2268" w:type="dxa"/>
            <w:tcBorders>
              <w:top w:val="nil"/>
              <w:left w:val="nil"/>
              <w:bottom w:val="single" w:sz="4" w:space="0" w:color="auto"/>
              <w:right w:val="single" w:sz="4" w:space="0" w:color="auto"/>
            </w:tcBorders>
            <w:shd w:val="clear" w:color="auto" w:fill="auto"/>
            <w:vAlign w:val="center"/>
          </w:tcPr>
          <w:p>
            <w:pPr>
              <w:jc w:val="right"/>
              <w:rPr>
                <w:rFonts w:ascii="宋体" w:eastAsia="宋体" w:cs="Arial"/>
                <w:color w:val="000000"/>
                <w:sz w:val="20"/>
                <w:szCs w:val="20"/>
              </w:rPr>
            </w:pPr>
            <w:r>
              <w:rPr>
                <w:rFonts w:ascii="宋体" w:eastAsia="宋体" w:cs="Arial" w:hint="eastAsia"/>
                <w:color w:val="000000"/>
                <w:sz w:val="20"/>
                <w:szCs w:val="20"/>
              </w:rPr>
              <w:t>1,426,643.76</w:t>
            </w:r>
          </w:p>
        </w:tc>
        <w:tc>
          <w:tcPr>
            <w:tcW w:w="241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,376,313.06</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20805</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行政事业单位离退休</w:t>
            </w:r>
          </w:p>
        </w:tc>
        <w:tc>
          <w:tcPr>
            <w:tcW w:w="2268"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1,281,821.76</w:t>
            </w:r>
          </w:p>
        </w:tc>
        <w:tc>
          <w:tcPr>
            <w:tcW w:w="241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,246,211.06</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2080501</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归口管理的行政单位离退休</w:t>
            </w:r>
          </w:p>
        </w:tc>
        <w:tc>
          <w:tcPr>
            <w:tcW w:w="2268"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255,420.00</w:t>
            </w:r>
          </w:p>
        </w:tc>
        <w:tc>
          <w:tcPr>
            <w:tcW w:w="241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271,80</w:t>
            </w:r>
            <w:r>
              <w:rPr>
                <w:rFonts w:ascii="宋体" w:cs="宋体"/>
                <w:color w:val="000000"/>
                <w:kern w:val="0"/>
                <w:sz w:val="20"/>
                <w:szCs w:val="20"/>
              </w:rPr>
              <w:t>0</w:t>
            </w:r>
            <w:r>
              <w:rPr>
                <w:rFonts w:ascii="宋体" w:cs="宋体" w:hint="eastAsia"/>
                <w:color w:val="000000"/>
                <w:kern w:val="0"/>
                <w:sz w:val="20"/>
                <w:szCs w:val="20"/>
              </w:rPr>
              <w:t>.00</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2080505</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机关事业单位基本养老保险缴费支出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670,412.58</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2080506</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机关事业单位职业年金缴费支出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303,998.48</w:t>
            </w:r>
          </w:p>
        </w:tc>
        <w:tc>
          <w:tcPr>
            <w:tcW w:w="212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　</w:t>
            </w:r>
          </w:p>
        </w:tc>
      </w:tr>
      <w:tr>
        <w:trPr>
          <w:trHeight w:val="386"/>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20808</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抚恤</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130,102.00</w:t>
            </w:r>
          </w:p>
        </w:tc>
        <w:tc>
          <w:tcPr>
            <w:tcW w:w="212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392"/>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18"/>
                <w:szCs w:val="18"/>
              </w:rPr>
            </w:pPr>
            <w:r>
              <w:rPr>
                <w:rFonts w:ascii="宋体" w:cs="宋体" w:hint="eastAsia"/>
                <w:color w:val="000000"/>
                <w:kern w:val="0"/>
                <w:sz w:val="18"/>
                <w:szCs w:val="18"/>
              </w:rPr>
              <w:t>2080801</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死亡抚恤</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130,102.00</w:t>
            </w:r>
          </w:p>
        </w:tc>
        <w:tc>
          <w:tcPr>
            <w:tcW w:w="212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210</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卫生健康支出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623,670</w:t>
            </w:r>
            <w:r>
              <w:rPr>
                <w:rFonts w:ascii="宋体" w:cs="宋体"/>
                <w:color w:val="000000"/>
                <w:kern w:val="0"/>
                <w:sz w:val="20"/>
                <w:szCs w:val="20"/>
              </w:rPr>
              <w:t>.</w:t>
            </w:r>
            <w:r>
              <w:rPr>
                <w:rFonts w:ascii="宋体" w:cs="宋体" w:hint="eastAsia"/>
                <w:color w:val="000000"/>
                <w:kern w:val="0"/>
                <w:sz w:val="20"/>
                <w:szCs w:val="20"/>
              </w:rPr>
              <w:t>06</w:t>
            </w:r>
          </w:p>
        </w:tc>
        <w:tc>
          <w:tcPr>
            <w:tcW w:w="212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21011</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行政事业单位医疗</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623,670</w:t>
            </w:r>
            <w:r>
              <w:rPr>
                <w:rFonts w:ascii="宋体" w:cs="宋体"/>
                <w:color w:val="000000"/>
                <w:kern w:val="0"/>
                <w:sz w:val="20"/>
                <w:szCs w:val="20"/>
              </w:rPr>
              <w:t>.</w:t>
            </w:r>
            <w:r>
              <w:rPr>
                <w:rFonts w:ascii="宋体" w:cs="宋体" w:hint="eastAsia"/>
                <w:color w:val="000000"/>
                <w:kern w:val="0"/>
                <w:sz w:val="20"/>
                <w:szCs w:val="20"/>
              </w:rPr>
              <w:t>06</w:t>
            </w:r>
          </w:p>
        </w:tc>
        <w:tc>
          <w:tcPr>
            <w:tcW w:w="212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2101101</w:t>
            </w:r>
          </w:p>
        </w:tc>
        <w:tc>
          <w:tcPr>
            <w:tcW w:w="3827" w:type="dxa"/>
            <w:tcBorders>
              <w:top w:val="nil"/>
              <w:left w:val="nil"/>
              <w:bottom w:val="single" w:sz="4" w:space="0" w:color="auto"/>
              <w:right w:val="single" w:sz="4" w:space="0" w:color="auto"/>
            </w:tcBorders>
            <w:shd w:val="clear" w:color="auto" w:fill="auto"/>
            <w:vAlign w:val="center"/>
          </w:tcPr>
          <w:p>
            <w:pPr>
              <w:widowControl/>
              <w:rPr>
                <w:color w:val="000000"/>
                <w:kern w:val="0"/>
                <w:sz w:val="20"/>
                <w:szCs w:val="20"/>
              </w:rPr>
            </w:pPr>
            <w:r>
              <w:rPr>
                <w:color w:val="000000"/>
                <w:kern w:val="0"/>
                <w:sz w:val="20"/>
                <w:szCs w:val="20"/>
              </w:rPr>
              <w:t xml:space="preserve">    </w:t>
            </w:r>
            <w:r>
              <w:rPr>
                <w:rFonts w:ascii="宋体" w:hint="eastAsia"/>
                <w:color w:val="000000"/>
                <w:kern w:val="0"/>
                <w:sz w:val="20"/>
                <w:szCs w:val="20"/>
              </w:rPr>
              <w:t>行政单位医疗</w:t>
            </w:r>
          </w:p>
        </w:tc>
        <w:tc>
          <w:tcPr>
            <w:tcW w:w="2268" w:type="dxa"/>
            <w:tcBorders>
              <w:top w:val="nil"/>
              <w:left w:val="nil"/>
              <w:bottom w:val="nil"/>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849，096.24</w:t>
            </w:r>
          </w:p>
        </w:tc>
        <w:tc>
          <w:tcPr>
            <w:tcW w:w="2410" w:type="dxa"/>
            <w:tcBorders>
              <w:top w:val="nil"/>
              <w:left w:val="nil"/>
              <w:bottom w:val="nil"/>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623,670</w:t>
            </w:r>
            <w:r>
              <w:rPr>
                <w:rFonts w:ascii="宋体" w:cs="宋体"/>
                <w:color w:val="000000"/>
                <w:kern w:val="0"/>
                <w:sz w:val="20"/>
                <w:szCs w:val="20"/>
              </w:rPr>
              <w:t>.</w:t>
            </w:r>
            <w:r>
              <w:rPr>
                <w:rFonts w:ascii="宋体" w:cs="宋体" w:hint="eastAsia"/>
                <w:color w:val="000000"/>
                <w:kern w:val="0"/>
                <w:sz w:val="20"/>
                <w:szCs w:val="20"/>
              </w:rPr>
              <w:t>06</w:t>
            </w:r>
          </w:p>
        </w:tc>
        <w:tc>
          <w:tcPr>
            <w:tcW w:w="2126"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212</w:t>
            </w:r>
          </w:p>
        </w:tc>
        <w:tc>
          <w:tcPr>
            <w:tcW w:w="3827" w:type="dxa"/>
            <w:tcBorders>
              <w:top w:val="nil"/>
              <w:left w:val="nil"/>
              <w:bottom w:val="single" w:sz="4" w:space="0" w:color="auto"/>
              <w:right w:val="nil"/>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城乡社区支出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2410"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8,629,783.21</w:t>
            </w:r>
          </w:p>
        </w:tc>
        <w:tc>
          <w:tcPr>
            <w:tcW w:w="2126"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4,278,153.75</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21205</w:t>
            </w:r>
          </w:p>
        </w:tc>
        <w:tc>
          <w:tcPr>
            <w:tcW w:w="3827" w:type="dxa"/>
            <w:tcBorders>
              <w:top w:val="nil"/>
              <w:left w:val="nil"/>
              <w:bottom w:val="single" w:sz="4" w:space="0" w:color="auto"/>
              <w:right w:val="nil"/>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城乡社区环境卫生</w:t>
            </w:r>
          </w:p>
        </w:tc>
        <w:tc>
          <w:tcPr>
            <w:tcW w:w="2268"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241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8,629,783.21</w:t>
            </w:r>
          </w:p>
        </w:tc>
        <w:tc>
          <w:tcPr>
            <w:tcW w:w="2126"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4,278,153.75</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2120501</w:t>
            </w:r>
          </w:p>
        </w:tc>
        <w:tc>
          <w:tcPr>
            <w:tcW w:w="3827" w:type="dxa"/>
            <w:tcBorders>
              <w:top w:val="nil"/>
              <w:left w:val="nil"/>
              <w:bottom w:val="single" w:sz="4" w:space="0" w:color="auto"/>
              <w:right w:val="nil"/>
            </w:tcBorders>
            <w:shd w:val="clear" w:color="auto" w:fill="auto"/>
            <w:vAlign w:val="center"/>
          </w:tcPr>
          <w:p>
            <w:pPr>
              <w:widowControl/>
              <w:rPr>
                <w:color w:val="000000"/>
                <w:kern w:val="0"/>
                <w:sz w:val="20"/>
                <w:szCs w:val="20"/>
              </w:rPr>
            </w:pPr>
            <w:r>
              <w:rPr>
                <w:color w:val="000000"/>
                <w:kern w:val="0"/>
                <w:sz w:val="20"/>
                <w:szCs w:val="20"/>
              </w:rPr>
              <w:t xml:space="preserve">    </w:t>
            </w:r>
            <w:r>
              <w:rPr>
                <w:rFonts w:ascii="宋体" w:hint="eastAsia"/>
                <w:color w:val="000000"/>
                <w:kern w:val="0"/>
                <w:sz w:val="20"/>
                <w:szCs w:val="20"/>
              </w:rPr>
              <w:t>城乡社区环境卫生</w:t>
            </w:r>
          </w:p>
        </w:tc>
        <w:tc>
          <w:tcPr>
            <w:tcW w:w="2268" w:type="dxa"/>
            <w:tcBorders>
              <w:top w:val="nil"/>
              <w:left w:val="single" w:sz="4" w:space="0" w:color="auto"/>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12，907，936.96</w:t>
            </w:r>
          </w:p>
        </w:tc>
        <w:tc>
          <w:tcPr>
            <w:tcW w:w="241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8,629,783.21</w:t>
            </w:r>
          </w:p>
        </w:tc>
        <w:tc>
          <w:tcPr>
            <w:tcW w:w="2126"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4,278,153.75</w:t>
            </w:r>
          </w:p>
        </w:tc>
      </w:tr>
      <w:tr>
        <w:trPr>
          <w:trHeight w:val="278"/>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213</w:t>
            </w:r>
          </w:p>
        </w:tc>
        <w:tc>
          <w:tcPr>
            <w:tcW w:w="3827"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农林水支出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r>
      <w:tr>
        <w:trPr>
          <w:trHeight w:val="284"/>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21302</w:t>
            </w:r>
          </w:p>
        </w:tc>
        <w:tc>
          <w:tcPr>
            <w:tcW w:w="3827"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林业</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2130299</w:t>
            </w:r>
          </w:p>
        </w:tc>
        <w:tc>
          <w:tcPr>
            <w:tcW w:w="3827"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其他林业支出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color w:val="000000"/>
                <w:kern w:val="0"/>
                <w:sz w:val="20"/>
                <w:szCs w:val="20"/>
              </w:rPr>
              <w:t>1</w:t>
            </w:r>
            <w:r>
              <w:rPr>
                <w:rFonts w:ascii="宋体" w:cs="宋体" w:hint="eastAsia"/>
                <w:color w:val="000000"/>
                <w:kern w:val="0"/>
                <w:sz w:val="20"/>
                <w:szCs w:val="20"/>
              </w:rPr>
              <w:t>,071,995.00</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221</w:t>
            </w:r>
          </w:p>
        </w:tc>
        <w:tc>
          <w:tcPr>
            <w:tcW w:w="3827"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住房保障支出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22102</w:t>
            </w:r>
          </w:p>
        </w:tc>
        <w:tc>
          <w:tcPr>
            <w:tcW w:w="3827"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住房改革支出</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1,651,543.00</w:t>
            </w: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2210201</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住房公积金</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976,996.00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976,996.00</w:t>
            </w: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2210203</w:t>
            </w:r>
          </w:p>
        </w:tc>
        <w:tc>
          <w:tcPr>
            <w:tcW w:w="38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 xml:space="preserve">   购房补贴</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674,547.00</w:t>
            </w:r>
          </w:p>
        </w:tc>
        <w:tc>
          <w:tcPr>
            <w:tcW w:w="241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674,547.00</w:t>
            </w:r>
          </w:p>
        </w:tc>
        <w:tc>
          <w:tcPr>
            <w:tcW w:w="2126"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701"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3827"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总计</w:t>
            </w:r>
          </w:p>
        </w:tc>
        <w:tc>
          <w:tcPr>
            <w:tcW w:w="2268"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17,907,214.96</w:t>
            </w:r>
          </w:p>
        </w:tc>
        <w:tc>
          <w:tcPr>
            <w:tcW w:w="2410" w:type="dxa"/>
            <w:tcBorders>
              <w:top w:val="nil"/>
              <w:left w:val="nil"/>
              <w:bottom w:val="single" w:sz="4" w:space="0" w:color="auto"/>
              <w:right w:val="single" w:sz="4" w:space="0" w:color="auto"/>
            </w:tcBorders>
            <w:shd w:val="clear" w:color="000000" w:fill="FFFFFF"/>
            <w:vAlign w:val="center"/>
          </w:tcPr>
          <w:p>
            <w:pPr>
              <w:widowControl/>
              <w:jc w:val="right"/>
              <w:rPr>
                <w:rFonts w:ascii="宋体" w:cs="宋体"/>
                <w:color w:val="000000"/>
                <w:kern w:val="0"/>
                <w:sz w:val="20"/>
                <w:szCs w:val="20"/>
              </w:rPr>
            </w:pPr>
            <w:r>
              <w:rPr>
                <w:rFonts w:ascii="宋体" w:cs="宋体" w:hint="eastAsia"/>
                <w:color w:val="000000"/>
                <w:kern w:val="0"/>
                <w:sz w:val="20"/>
                <w:szCs w:val="20"/>
              </w:rPr>
              <w:t>12,557,066.21</w:t>
            </w:r>
          </w:p>
        </w:tc>
        <w:tc>
          <w:tcPr>
            <w:tcW w:w="2126"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color w:val="000000"/>
                <w:kern w:val="0"/>
                <w:sz w:val="20"/>
                <w:szCs w:val="20"/>
              </w:rPr>
              <w:t>5</w:t>
            </w:r>
            <w:r>
              <w:rPr>
                <w:rFonts w:ascii="宋体" w:cs="宋体" w:hint="eastAsia"/>
                <w:color w:val="000000"/>
                <w:kern w:val="0"/>
                <w:sz w:val="20"/>
                <w:szCs w:val="20"/>
              </w:rPr>
              <w:t>,350,148.75</w:t>
            </w:r>
          </w:p>
        </w:tc>
      </w:tr>
    </w:tbl>
    <w:p>
      <w:pPr>
        <w:autoSpaceDE w:val="0"/>
        <w:autoSpaceDN w:val="0"/>
        <w:adjustRightInd w:val="0"/>
        <w:spacing w:line="560" w:lineRule="exact"/>
        <w:jc w:val="left"/>
        <w:rPr>
          <w:rFonts w:ascii="仿宋" w:eastAsia="仿宋" w:cs="宋体"/>
          <w:color w:val="000000"/>
          <w:kern w:val="0"/>
          <w:sz w:val="32"/>
          <w:szCs w:val="32"/>
          <w:lang w:val="zh-CN"/>
        </w:rPr>
        <w:sectPr>
          <w:pgSz w:w="16838" w:h="11906" w:orient="landscape"/>
          <w:pgMar w:top="860" w:right="1440" w:bottom="663" w:left="1440" w:header="851" w:footer="992" w:gutter="0"/>
          <w:docGrid w:type="linesAndChars" w:linePitch="312" w:charSpace="0"/>
        </w:sectPr>
      </w:pPr>
    </w:p>
    <w:tbl>
      <w:tblPr>
        <w:jc w:val="left"/>
        <w:tblInd w:w="-743" w:type="dxa"/>
        <w:tblW w:w="2084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61"/>
        <w:gridCol w:w="4451"/>
        <w:gridCol w:w="2266"/>
        <w:gridCol w:w="2466"/>
        <w:gridCol w:w="1264"/>
        <w:gridCol w:w="2240"/>
        <w:gridCol w:w="920"/>
        <w:gridCol w:w="2320"/>
        <w:gridCol w:w="1520"/>
        <w:gridCol w:w="1540"/>
        <w:gridCol w:w="1420"/>
      </w:tblGrid>
      <w:tr>
        <w:trPr>
          <w:trHeight w:val="420"/>
        </w:trPr>
        <w:tc>
          <w:tcPr>
            <w:tcW w:w="10881" w:type="dxa"/>
            <w:gridSpan w:val="5"/>
            <w:tcBorders>
              <w:top w:val="nil"/>
              <w:left w:val="nil"/>
              <w:bottom w:val="nil"/>
              <w:right w:val="nil"/>
            </w:tcBorders>
            <w:shd w:val="clear" w:color="auto" w:fill="auto"/>
            <w:noWrap/>
            <w:vAlign w:val="center"/>
          </w:tcPr>
          <w:p>
            <w:pPr>
              <w:widowControl/>
              <w:jc w:val="left"/>
              <w:rPr>
                <w:rFonts w:ascii="宋体" w:cs="宋体"/>
                <w:b/>
                <w:bCs/>
                <w:color w:val="000000"/>
                <w:kern w:val="0"/>
                <w:sz w:val="22"/>
              </w:rPr>
            </w:pPr>
            <w:r>
              <w:rPr>
                <w:rFonts w:ascii="宋体" w:cs="宋体" w:hint="eastAsia"/>
                <w:b/>
                <w:bCs/>
                <w:color w:val="000000"/>
                <w:kern w:val="0"/>
                <w:sz w:val="22"/>
              </w:rPr>
              <w:t>表六：</w:t>
            </w:r>
          </w:p>
          <w:tbl>
            <w:tblPr>
              <w:jc w:val="left"/>
              <w:tblW w:w="1068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43"/>
              <w:gridCol w:w="2127"/>
              <w:gridCol w:w="850"/>
              <w:gridCol w:w="2518"/>
              <w:gridCol w:w="1516"/>
              <w:gridCol w:w="1516"/>
              <w:gridCol w:w="1417"/>
            </w:tblGrid>
            <w:tr>
              <w:trPr>
                <w:trHeight w:val="405"/>
              </w:trPr>
              <w:tc>
                <w:tcPr>
                  <w:tcW w:w="10687" w:type="dxa"/>
                  <w:gridSpan w:val="7"/>
                  <w:tcBorders>
                    <w:top w:val="nil"/>
                    <w:left w:val="nil"/>
                    <w:bottom w:val="nil"/>
                    <w:right w:val="nil"/>
                  </w:tcBorders>
                  <w:shd w:val="clear" w:color="auto" w:fill="auto"/>
                  <w:noWrap/>
                  <w:vAlign w:val="center"/>
                </w:tcPr>
                <w:p>
                  <w:pPr>
                    <w:widowControl/>
                    <w:jc w:val="center"/>
                    <w:rPr>
                      <w:rFonts w:ascii="宋体" w:cs="宋体"/>
                      <w:b/>
                      <w:bCs/>
                      <w:color w:val="000000"/>
                      <w:kern w:val="0"/>
                      <w:sz w:val="32"/>
                      <w:szCs w:val="32"/>
                    </w:rPr>
                  </w:pPr>
                  <w:r>
                    <w:rPr>
                      <w:rFonts w:ascii="宋体" w:cs="宋体" w:hint="eastAsia"/>
                      <w:b/>
                      <w:bCs/>
                      <w:color w:val="000000"/>
                      <w:kern w:val="0"/>
                      <w:sz w:val="32"/>
                      <w:szCs w:val="32"/>
                    </w:rPr>
                    <w:t>一般公共预算基本支出决算情况表</w:t>
                  </w:r>
                </w:p>
              </w:tc>
            </w:tr>
            <w:tr>
              <w:trPr>
                <w:trHeight w:val="270"/>
              </w:trPr>
              <w:tc>
                <w:tcPr>
                  <w:tcW w:w="743"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127"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85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518"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516"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516" w:type="dxa"/>
                  <w:tcBorders>
                    <w:top w:val="nil"/>
                    <w:left w:val="nil"/>
                    <w:bottom w:val="nil"/>
                    <w:right w:val="nil"/>
                  </w:tcBorders>
                  <w:shd w:val="clear" w:color="auto" w:fill="auto"/>
                  <w:noWrap/>
                  <w:vAlign w:val="center"/>
                </w:tcPr>
                <w:p>
                  <w:pPr>
                    <w:widowControl/>
                    <w:jc w:val="left"/>
                    <w:rPr>
                      <w:rFonts w:ascii="宋体" w:cs="宋体"/>
                      <w:color w:val="000000"/>
                      <w:kern w:val="0"/>
                      <w:sz w:val="18"/>
                      <w:szCs w:val="18"/>
                    </w:rPr>
                  </w:pPr>
                  <w:r>
                    <w:rPr>
                      <w:rFonts w:ascii="宋体" w:cs="宋体" w:hint="eastAsia"/>
                      <w:color w:val="000000"/>
                      <w:kern w:val="0"/>
                      <w:sz w:val="18"/>
                      <w:szCs w:val="18"/>
                    </w:rPr>
                    <w:t>单位：元</w:t>
                  </w:r>
                </w:p>
              </w:tc>
              <w:tc>
                <w:tcPr>
                  <w:tcW w:w="1417"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690"/>
              </w:trPr>
              <w:tc>
                <w:tcPr>
                  <w:tcW w:w="743" w:type="dxa"/>
                  <w:tcBorders>
                    <w:top w:val="single" w:sz="4" w:space="0" w:color="auto"/>
                    <w:left w:val="single" w:sz="4" w:space="0" w:color="auto"/>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政府经济分类代码</w:t>
                  </w:r>
                </w:p>
              </w:tc>
              <w:tc>
                <w:tcPr>
                  <w:tcW w:w="2127" w:type="dxa"/>
                  <w:tcBorders>
                    <w:top w:val="single" w:sz="4" w:space="0" w:color="auto"/>
                    <w:left w:val="nil"/>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政府经济分类名称</w:t>
                  </w:r>
                </w:p>
              </w:tc>
              <w:tc>
                <w:tcPr>
                  <w:tcW w:w="850" w:type="dxa"/>
                  <w:tcBorders>
                    <w:top w:val="single" w:sz="4" w:space="0" w:color="auto"/>
                    <w:left w:val="nil"/>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部门经济分类代码</w:t>
                  </w:r>
                </w:p>
              </w:tc>
              <w:tc>
                <w:tcPr>
                  <w:tcW w:w="2518" w:type="dxa"/>
                  <w:tcBorders>
                    <w:top w:val="single" w:sz="4" w:space="0" w:color="auto"/>
                    <w:left w:val="nil"/>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部门经济分类名称</w:t>
                  </w:r>
                </w:p>
              </w:tc>
              <w:tc>
                <w:tcPr>
                  <w:tcW w:w="1516" w:type="dxa"/>
                  <w:tcBorders>
                    <w:top w:val="single" w:sz="4" w:space="0" w:color="auto"/>
                    <w:left w:val="nil"/>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合计</w:t>
                  </w:r>
                </w:p>
              </w:tc>
              <w:tc>
                <w:tcPr>
                  <w:tcW w:w="1516" w:type="dxa"/>
                  <w:tcBorders>
                    <w:top w:val="single" w:sz="4" w:space="0" w:color="auto"/>
                    <w:left w:val="nil"/>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人员经费</w:t>
                  </w:r>
                </w:p>
              </w:tc>
              <w:tc>
                <w:tcPr>
                  <w:tcW w:w="1417" w:type="dxa"/>
                  <w:tcBorders>
                    <w:top w:val="single" w:sz="4" w:space="0" w:color="auto"/>
                    <w:left w:val="nil"/>
                    <w:bottom w:val="nil"/>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公用经费</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50905</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离退休费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30302</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退休费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229,020.00</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229,020.00</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r>
                    <w:rPr>
                      <w:color w:val="000000"/>
                      <w:kern w:val="0"/>
                      <w:szCs w:val="21"/>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50102</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社会保障缴费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30108</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机关事业单位基本养老保险缴费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684,267.84</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r>
                    <w:rPr>
                      <w:color w:val="000000"/>
                      <w:kern w:val="0"/>
                      <w:szCs w:val="21"/>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50102</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社会保障缴费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30109</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职业年金缴费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342,133.92</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r>
                    <w:rPr>
                      <w:color w:val="000000"/>
                      <w:kern w:val="0"/>
                      <w:szCs w:val="21"/>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50999</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16"/>
                      <w:szCs w:val="16"/>
                    </w:rPr>
                  </w:pPr>
                  <w:r>
                    <w:rPr>
                      <w:rFonts w:ascii="宋体" w:cs="宋体" w:hint="eastAsia"/>
                      <w:color w:val="000000"/>
                      <w:kern w:val="0"/>
                      <w:sz w:val="16"/>
                      <w:szCs w:val="16"/>
                    </w:rPr>
                    <w:t>其他对个人和家庭的补助</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hint="eastAsia"/>
                      <w:color w:val="000000"/>
                      <w:kern w:val="0"/>
                      <w:sz w:val="20"/>
                      <w:szCs w:val="20"/>
                    </w:rPr>
                    <w:t>30304</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抚恤金</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144,822.00</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50102</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社会保障缴费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30112</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其他社会保障缴费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12,605.99</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12,605.99</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r>
                    <w:rPr>
                      <w:color w:val="000000"/>
                      <w:kern w:val="0"/>
                      <w:szCs w:val="21"/>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kern w:val="0"/>
                      <w:sz w:val="20"/>
                      <w:szCs w:val="20"/>
                    </w:rPr>
                  </w:pPr>
                  <w:r>
                    <w:rPr>
                      <w:rFonts w:ascii="Calibri" w:cs="宋体" w:hAnsi="Calibri"/>
                      <w:kern w:val="0"/>
                      <w:sz w:val="20"/>
                      <w:szCs w:val="20"/>
                    </w:rPr>
                    <w:t>50102</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0"/>
                      <w:szCs w:val="20"/>
                    </w:rPr>
                  </w:pPr>
                  <w:r>
                    <w:rPr>
                      <w:rFonts w:ascii="宋体" w:cs="宋体" w:hint="eastAsia"/>
                      <w:kern w:val="0"/>
                      <w:sz w:val="20"/>
                      <w:szCs w:val="20"/>
                    </w:rPr>
                    <w:t>社会保障缴费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kern w:val="0"/>
                      <w:sz w:val="20"/>
                      <w:szCs w:val="20"/>
                    </w:rPr>
                  </w:pPr>
                  <w:r>
                    <w:rPr>
                      <w:rFonts w:ascii="Calibri" w:cs="宋体" w:hAnsi="Calibri"/>
                      <w:kern w:val="0"/>
                      <w:sz w:val="20"/>
                      <w:szCs w:val="20"/>
                    </w:rPr>
                    <w:t>30112</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0"/>
                      <w:szCs w:val="20"/>
                    </w:rPr>
                  </w:pPr>
                  <w:r>
                    <w:rPr>
                      <w:rFonts w:ascii="宋体" w:cs="宋体" w:hint="eastAsia"/>
                      <w:kern w:val="0"/>
                      <w:sz w:val="20"/>
                      <w:szCs w:val="20"/>
                    </w:rPr>
                    <w:t>其他社会保障缴费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kern w:val="0"/>
                      <w:sz w:val="20"/>
                      <w:szCs w:val="20"/>
                    </w:rPr>
                  </w:pPr>
                  <w:r>
                    <w:rPr>
                      <w:rFonts w:ascii="宋体" w:cs="宋体" w:hint="eastAsia"/>
                      <w:kern w:val="0"/>
                      <w:sz w:val="20"/>
                      <w:szCs w:val="20"/>
                    </w:rPr>
                    <w:t>632,636.55</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kern w:val="0"/>
                      <w:sz w:val="20"/>
                      <w:szCs w:val="20"/>
                    </w:rPr>
                  </w:pPr>
                  <w:r>
                    <w:rPr>
                      <w:rFonts w:ascii="宋体" w:cs="宋体" w:hint="eastAsia"/>
                      <w:kern w:val="0"/>
                      <w:sz w:val="20"/>
                      <w:szCs w:val="20"/>
                    </w:rPr>
                    <w:t>632,636.55</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kern w:val="0"/>
                      <w:sz w:val="20"/>
                      <w:szCs w:val="20"/>
                    </w:rPr>
                  </w:pPr>
                  <w:r>
                    <w:rPr>
                      <w:rFonts w:ascii="Calibri" w:cs="宋体" w:hAnsi="Calibri"/>
                      <w:kern w:val="0"/>
                      <w:sz w:val="20"/>
                      <w:szCs w:val="20"/>
                    </w:rPr>
                    <w:t>50102</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0"/>
                      <w:szCs w:val="20"/>
                    </w:rPr>
                  </w:pPr>
                  <w:r>
                    <w:rPr>
                      <w:rFonts w:ascii="宋体" w:cs="宋体" w:hint="eastAsia"/>
                      <w:kern w:val="0"/>
                      <w:sz w:val="20"/>
                      <w:szCs w:val="20"/>
                    </w:rPr>
                    <w:t>社会保障缴费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kern w:val="0"/>
                      <w:sz w:val="20"/>
                      <w:szCs w:val="20"/>
                    </w:rPr>
                  </w:pPr>
                  <w:r>
                    <w:rPr>
                      <w:rFonts w:ascii="Calibri" w:cs="宋体" w:hAnsi="Calibri"/>
                      <w:kern w:val="0"/>
                      <w:sz w:val="20"/>
                      <w:szCs w:val="20"/>
                    </w:rPr>
                    <w:t>30112</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kern w:val="0"/>
                      <w:sz w:val="20"/>
                      <w:szCs w:val="20"/>
                    </w:rPr>
                  </w:pPr>
                  <w:r>
                    <w:rPr>
                      <w:rFonts w:ascii="宋体" w:cs="宋体" w:hint="eastAsia"/>
                      <w:kern w:val="0"/>
                      <w:sz w:val="20"/>
                      <w:szCs w:val="20"/>
                    </w:rPr>
                    <w:t>其他社会保障缴费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kern w:val="0"/>
                      <w:sz w:val="20"/>
                      <w:szCs w:val="20"/>
                    </w:rPr>
                  </w:pPr>
                  <w:r>
                    <w:rPr>
                      <w:rFonts w:ascii="宋体" w:cs="宋体" w:hint="eastAsia"/>
                      <w:kern w:val="0"/>
                      <w:sz w:val="20"/>
                      <w:szCs w:val="20"/>
                    </w:rPr>
                    <w:t>216,459.69</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kern w:val="0"/>
                      <w:sz w:val="20"/>
                      <w:szCs w:val="20"/>
                    </w:rPr>
                  </w:pPr>
                  <w:r>
                    <w:rPr>
                      <w:rFonts w:ascii="宋体" w:cs="宋体" w:hint="eastAsia"/>
                      <w:kern w:val="0"/>
                      <w:sz w:val="20"/>
                      <w:szCs w:val="20"/>
                    </w:rPr>
                    <w:t>216,459.69</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50101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工资奖金津补贴</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30101</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基本工资</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2,382,790.95</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2,382,790.95</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50101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工资奖金津补贴</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30102</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津贴补贴</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5,147,988.05</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5,147,988.05</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r>
                    <w:rPr>
                      <w:color w:val="000000"/>
                      <w:kern w:val="0"/>
                      <w:szCs w:val="21"/>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50103</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住房公积金</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30113</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住房公积金</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1,957,260.00</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1,957,260.00</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color w:val="000000"/>
                      <w:kern w:val="0"/>
                      <w:szCs w:val="21"/>
                    </w:rPr>
                  </w:pPr>
                  <w:r>
                    <w:rPr>
                      <w:color w:val="000000"/>
                      <w:kern w:val="0"/>
                      <w:szCs w:val="21"/>
                    </w:rPr>
                    <w:t>　</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hint="eastAsia"/>
                      <w:color w:val="000000"/>
                      <w:kern w:val="0"/>
                      <w:sz w:val="20"/>
                      <w:szCs w:val="20"/>
                    </w:rPr>
                    <w:t>30240</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税金及附加费用</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81,438.91</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81,438.91</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30201</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82,092.42</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82,092.42</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hint="eastAsia"/>
                      <w:color w:val="000000"/>
                      <w:kern w:val="0"/>
                      <w:sz w:val="20"/>
                      <w:szCs w:val="20"/>
                    </w:rPr>
                    <w:t>30204</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手续费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455.00</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455.00</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30205</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水费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17,641.79</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17,641.79</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30206</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电费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116,114.79</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116,114.79</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30207</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邮电费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16,630.09</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16,630.09</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30208</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取暖费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58,233.62</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58,233.62</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30211</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差旅费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800.00</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800.00</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50209</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维修（护）费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30213</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维修（护）费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43,596.50</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43,596.50</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hint="eastAsia"/>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hint="eastAsia"/>
                      <w:color w:val="000000"/>
                      <w:kern w:val="0"/>
                      <w:sz w:val="20"/>
                      <w:szCs w:val="20"/>
                    </w:rPr>
                    <w:t>30227</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委托业务费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20,660.00</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20,660.00</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30228</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工会经费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108,212.88</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108,212.88</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50201</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办公经费</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30229</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福利费</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28,056.51</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28,056.51</w:t>
                  </w:r>
                </w:p>
              </w:tc>
            </w:tr>
            <w:tr>
              <w:trPr>
                <w:trHeight w:val="360"/>
              </w:trPr>
              <w:tc>
                <w:tcPr>
                  <w:tcW w:w="743" w:type="dxa"/>
                  <w:tcBorders>
                    <w:top w:val="nil"/>
                    <w:left w:val="single" w:sz="4" w:space="0" w:color="auto"/>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50299</w:t>
                  </w:r>
                </w:p>
              </w:tc>
              <w:tc>
                <w:tcPr>
                  <w:tcW w:w="2127"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其他商品和服务支出</w:t>
                  </w:r>
                </w:p>
              </w:tc>
              <w:tc>
                <w:tcPr>
                  <w:tcW w:w="850" w:type="dxa"/>
                  <w:tcBorders>
                    <w:top w:val="nil"/>
                    <w:left w:val="nil"/>
                    <w:bottom w:val="single" w:sz="4" w:space="0" w:color="auto"/>
                    <w:right w:val="single" w:sz="4" w:space="0" w:color="auto"/>
                  </w:tcBorders>
                  <w:shd w:val="clear" w:color="auto" w:fill="auto"/>
                  <w:vAlign w:val="center"/>
                </w:tcPr>
                <w:p>
                  <w:pPr>
                    <w:widowControl/>
                    <w:rPr>
                      <w:rFonts w:ascii="Calibri" w:cs="宋体" w:hAnsi="Calibri"/>
                      <w:color w:val="000000"/>
                      <w:kern w:val="0"/>
                      <w:sz w:val="20"/>
                      <w:szCs w:val="20"/>
                    </w:rPr>
                  </w:pPr>
                  <w:r>
                    <w:rPr>
                      <w:rFonts w:ascii="Calibri" w:cs="宋体" w:hAnsi="Calibri"/>
                      <w:color w:val="000000"/>
                      <w:kern w:val="0"/>
                      <w:sz w:val="20"/>
                      <w:szCs w:val="20"/>
                    </w:rPr>
                    <w:t>30299</w:t>
                  </w:r>
                </w:p>
              </w:tc>
              <w:tc>
                <w:tcPr>
                  <w:tcW w:w="2518" w:type="dxa"/>
                  <w:tcBorders>
                    <w:top w:val="nil"/>
                    <w:left w:val="nil"/>
                    <w:bottom w:val="single" w:sz="4" w:space="0" w:color="auto"/>
                    <w:right w:val="single" w:sz="4" w:space="0" w:color="auto"/>
                  </w:tcBorders>
                  <w:shd w:val="clear" w:color="auto" w:fill="auto"/>
                  <w:vAlign w:val="center"/>
                </w:tcPr>
                <w:p>
                  <w:pPr>
                    <w:widowControl/>
                    <w:rPr>
                      <w:rFonts w:ascii="宋体" w:cs="宋体"/>
                      <w:color w:val="000000"/>
                      <w:kern w:val="0"/>
                      <w:sz w:val="20"/>
                      <w:szCs w:val="20"/>
                    </w:rPr>
                  </w:pPr>
                  <w:r>
                    <w:rPr>
                      <w:rFonts w:ascii="宋体" w:cs="宋体" w:hint="eastAsia"/>
                      <w:color w:val="000000"/>
                      <w:kern w:val="0"/>
                      <w:sz w:val="20"/>
                      <w:szCs w:val="20"/>
                    </w:rPr>
                    <w:t>其他商品和服务支出</w:t>
                  </w:r>
                </w:p>
              </w:tc>
              <w:tc>
                <w:tcPr>
                  <w:tcW w:w="1516"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233,149.00</w:t>
                  </w:r>
                </w:p>
              </w:tc>
              <w:tc>
                <w:tcPr>
                  <w:tcW w:w="151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color w:val="000000"/>
                      <w:kern w:val="0"/>
                      <w:sz w:val="22"/>
                    </w:rPr>
                  </w:pPr>
                  <w:r>
                    <w:rPr>
                      <w:rFonts w:ascii="宋体" w:cs="宋体" w:hint="eastAsia"/>
                      <w:color w:val="000000"/>
                      <w:kern w:val="0"/>
                      <w:sz w:val="22"/>
                    </w:rPr>
                    <w:t>　</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233,149.00</w:t>
                  </w:r>
                </w:p>
              </w:tc>
            </w:tr>
            <w:tr>
              <w:trPr>
                <w:trHeight w:val="360"/>
              </w:trPr>
              <w:tc>
                <w:tcPr>
                  <w:tcW w:w="623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pPr>
                    <w:widowControl/>
                    <w:jc w:val="center"/>
                    <w:rPr>
                      <w:rFonts w:ascii="宋体" w:cs="宋体"/>
                      <w:b/>
                      <w:bCs/>
                      <w:color w:val="000000"/>
                      <w:kern w:val="0"/>
                      <w:sz w:val="22"/>
                    </w:rPr>
                  </w:pPr>
                  <w:r>
                    <w:rPr>
                      <w:rFonts w:ascii="宋体" w:cs="宋体" w:hint="eastAsia"/>
                      <w:b/>
                      <w:bCs/>
                      <w:color w:val="000000"/>
                      <w:kern w:val="0"/>
                      <w:sz w:val="22"/>
                    </w:rPr>
                    <w:t>总计</w:t>
                  </w:r>
                </w:p>
              </w:tc>
              <w:tc>
                <w:tcPr>
                  <w:tcW w:w="1516"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12,557,066.21</w:t>
                  </w:r>
                </w:p>
              </w:tc>
              <w:tc>
                <w:tcPr>
                  <w:tcW w:w="1516"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11,749,984.99</w:t>
                  </w:r>
                </w:p>
              </w:tc>
              <w:tc>
                <w:tcPr>
                  <w:tcW w:w="1417"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807,081.22</w:t>
                  </w:r>
                </w:p>
              </w:tc>
            </w:tr>
          </w:tbl>
          <w:p>
            <w:pPr>
              <w:widowControl/>
              <w:jc w:val="left"/>
              <w:rPr>
                <w:rFonts w:ascii="宋体" w:cs="宋体"/>
                <w:b/>
                <w:bCs/>
                <w:color w:val="000000"/>
                <w:kern w:val="0"/>
                <w:sz w:val="22"/>
              </w:rPr>
            </w:pPr>
          </w:p>
        </w:tc>
        <w:tc>
          <w:tcPr>
            <w:tcW w:w="22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9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3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5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5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42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435"/>
          <w:gridBefore w:val="1"/>
          <w:wBefore w:w="461" w:type="dxa"/>
          <w:gridAfter w:val="7"/>
          <w:wAfter w:w="11224" w:type="dxa"/>
        </w:trPr>
        <w:tc>
          <w:tcPr>
            <w:tcW w:w="4440" w:type="dxa"/>
            <w:tcBorders>
              <w:top w:val="nil"/>
              <w:left w:val="nil"/>
              <w:bottom w:val="nil"/>
              <w:right w:val="nil"/>
            </w:tcBorders>
            <w:shd w:val="clear" w:color="auto" w:fill="auto"/>
            <w:noWrap/>
            <w:vAlign w:val="center"/>
          </w:tcPr>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p>
          <w:p>
            <w:pPr>
              <w:widowControl/>
              <w:jc w:val="left"/>
              <w:rPr>
                <w:rFonts w:ascii="宋体" w:cs="宋体"/>
                <w:b/>
                <w:bCs/>
                <w:color w:val="000000"/>
                <w:kern w:val="0"/>
                <w:sz w:val="22"/>
              </w:rPr>
            </w:pPr>
            <w:r>
              <w:rPr>
                <w:rFonts w:ascii="宋体" w:cs="宋体" w:hint="eastAsia"/>
                <w:b/>
                <w:bCs/>
                <w:color w:val="000000"/>
                <w:kern w:val="0"/>
                <w:sz w:val="22"/>
              </w:rPr>
              <w:t>表七：</w:t>
            </w:r>
          </w:p>
        </w:tc>
        <w:tc>
          <w:tcPr>
            <w:tcW w:w="226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46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r>
      <w:tr>
        <w:trPr>
          <w:trHeight w:val="405"/>
          <w:gridBefore w:val="1"/>
          <w:wBefore w:w="461" w:type="dxa"/>
          <w:gridAfter w:val="7"/>
          <w:wAfter w:w="11224" w:type="dxa"/>
        </w:trPr>
        <w:tc>
          <w:tcPr>
            <w:tcW w:w="9160" w:type="dxa"/>
            <w:gridSpan w:val="3"/>
            <w:tcBorders>
              <w:top w:val="nil"/>
              <w:left w:val="nil"/>
              <w:bottom w:val="nil"/>
              <w:right w:val="nil"/>
            </w:tcBorders>
            <w:shd w:val="clear" w:color="auto" w:fill="auto"/>
            <w:noWrap/>
            <w:vAlign w:val="center"/>
          </w:tcPr>
          <w:p>
            <w:pPr>
              <w:widowControl/>
              <w:jc w:val="center"/>
              <w:rPr>
                <w:rFonts w:ascii="宋体" w:cs="宋体"/>
                <w:b/>
                <w:bCs/>
                <w:color w:val="000000"/>
                <w:kern w:val="0"/>
                <w:sz w:val="32"/>
                <w:szCs w:val="32"/>
              </w:rPr>
            </w:pPr>
            <w:r>
              <w:rPr>
                <w:rFonts w:ascii="宋体" w:cs="宋体" w:hint="eastAsia"/>
                <w:b/>
                <w:bCs/>
                <w:color w:val="000000"/>
                <w:kern w:val="0"/>
                <w:sz w:val="32"/>
                <w:szCs w:val="32"/>
              </w:rPr>
              <w:t>一般公共预算“三公”经费支出决算情况表</w:t>
            </w:r>
          </w:p>
        </w:tc>
      </w:tr>
      <w:tr>
        <w:trPr>
          <w:trHeight w:val="405"/>
          <w:gridBefore w:val="1"/>
          <w:wBefore w:w="461" w:type="dxa"/>
          <w:gridAfter w:val="7"/>
          <w:wAfter w:w="11224" w:type="dxa"/>
        </w:trPr>
        <w:tc>
          <w:tcPr>
            <w:tcW w:w="4440" w:type="dxa"/>
            <w:tcBorders>
              <w:top w:val="nil"/>
              <w:left w:val="nil"/>
              <w:bottom w:val="nil"/>
              <w:right w:val="nil"/>
            </w:tcBorders>
            <w:shd w:val="clear" w:color="auto" w:fill="auto"/>
            <w:noWrap/>
            <w:vAlign w:val="center"/>
          </w:tcPr>
          <w:p>
            <w:pPr>
              <w:widowControl/>
              <w:jc w:val="center"/>
              <w:rPr>
                <w:rFonts w:ascii="宋体" w:cs="宋体"/>
                <w:color w:val="000000"/>
                <w:kern w:val="0"/>
                <w:sz w:val="32"/>
                <w:szCs w:val="32"/>
              </w:rPr>
            </w:pPr>
          </w:p>
        </w:tc>
        <w:tc>
          <w:tcPr>
            <w:tcW w:w="2260" w:type="dxa"/>
            <w:tcBorders>
              <w:top w:val="nil"/>
              <w:left w:val="nil"/>
              <w:bottom w:val="nil"/>
              <w:right w:val="nil"/>
            </w:tcBorders>
            <w:shd w:val="clear" w:color="auto" w:fill="auto"/>
            <w:noWrap/>
            <w:vAlign w:val="center"/>
          </w:tcPr>
          <w:p>
            <w:pPr>
              <w:widowControl/>
              <w:jc w:val="center"/>
              <w:rPr>
                <w:rFonts w:ascii="宋体" w:cs="宋体"/>
                <w:color w:val="000000"/>
                <w:kern w:val="0"/>
                <w:sz w:val="32"/>
                <w:szCs w:val="32"/>
              </w:rPr>
            </w:pPr>
          </w:p>
        </w:tc>
        <w:tc>
          <w:tcPr>
            <w:tcW w:w="2460" w:type="dxa"/>
            <w:tcBorders>
              <w:top w:val="nil"/>
              <w:left w:val="nil"/>
              <w:bottom w:val="nil"/>
              <w:right w:val="nil"/>
            </w:tcBorders>
            <w:shd w:val="clear" w:color="auto" w:fill="auto"/>
            <w:noWrap/>
            <w:vAlign w:val="center"/>
          </w:tcPr>
          <w:p>
            <w:pPr>
              <w:widowControl/>
              <w:jc w:val="center"/>
              <w:rPr>
                <w:rFonts w:ascii="宋体" w:cs="宋体"/>
                <w:color w:val="000000"/>
                <w:kern w:val="0"/>
                <w:sz w:val="18"/>
                <w:szCs w:val="18"/>
              </w:rPr>
            </w:pPr>
            <w:r>
              <w:rPr>
                <w:rFonts w:ascii="宋体" w:cs="宋体" w:hint="eastAsia"/>
                <w:color w:val="000000"/>
                <w:kern w:val="0"/>
                <w:sz w:val="18"/>
                <w:szCs w:val="18"/>
              </w:rPr>
              <w:t>单位：元</w:t>
            </w:r>
          </w:p>
        </w:tc>
      </w:tr>
      <w:tr>
        <w:trPr>
          <w:trHeight w:val="525"/>
          <w:gridBefore w:val="1"/>
          <w:wBefore w:w="461" w:type="dxa"/>
          <w:gridAfter w:val="7"/>
          <w:wAfter w:w="11224" w:type="dxa"/>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0"/>
                <w:szCs w:val="20"/>
              </w:rPr>
            </w:pPr>
            <w:r>
              <w:rPr>
                <w:rFonts w:asci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0"/>
                <w:szCs w:val="20"/>
              </w:rPr>
            </w:pPr>
            <w:r>
              <w:rPr>
                <w:rFonts w:ascii="宋体" w:cs="宋体" w:hint="eastAsia"/>
                <w:color w:val="000000"/>
                <w:kern w:val="0"/>
                <w:sz w:val="20"/>
                <w:szCs w:val="20"/>
              </w:rPr>
              <w:t>2020年决算数</w:t>
            </w:r>
          </w:p>
        </w:tc>
        <w:tc>
          <w:tcPr>
            <w:tcW w:w="246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2019年决算数</w:t>
            </w:r>
          </w:p>
        </w:tc>
      </w:tr>
      <w:tr>
        <w:trPr>
          <w:trHeight w:val="525"/>
          <w:gridBefore w:val="1"/>
          <w:wBefore w:w="461" w:type="dxa"/>
          <w:gridAfter w:val="7"/>
          <w:wAfter w:w="11224" w:type="dxa"/>
        </w:trPr>
        <w:tc>
          <w:tcPr>
            <w:tcW w:w="444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24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0.00</w:t>
            </w:r>
          </w:p>
        </w:tc>
      </w:tr>
      <w:tr>
        <w:trPr>
          <w:trHeight w:val="525"/>
          <w:gridBefore w:val="1"/>
          <w:wBefore w:w="461" w:type="dxa"/>
          <w:gridAfter w:val="7"/>
          <w:wAfter w:w="11224" w:type="dxa"/>
        </w:trPr>
        <w:tc>
          <w:tcPr>
            <w:tcW w:w="444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24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r>
      <w:tr>
        <w:trPr>
          <w:trHeight w:val="525"/>
          <w:gridBefore w:val="1"/>
          <w:wBefore w:w="461" w:type="dxa"/>
          <w:gridAfter w:val="7"/>
          <w:wAfter w:w="11224" w:type="dxa"/>
        </w:trPr>
        <w:tc>
          <w:tcPr>
            <w:tcW w:w="444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24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525"/>
          <w:gridBefore w:val="1"/>
          <w:wBefore w:w="461" w:type="dxa"/>
          <w:gridAfter w:val="7"/>
          <w:wAfter w:w="11224" w:type="dxa"/>
        </w:trPr>
        <w:tc>
          <w:tcPr>
            <w:tcW w:w="444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24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525"/>
          <w:gridBefore w:val="1"/>
          <w:wBefore w:w="461" w:type="dxa"/>
          <w:gridAfter w:val="7"/>
          <w:wAfter w:w="11224" w:type="dxa"/>
        </w:trPr>
        <w:tc>
          <w:tcPr>
            <w:tcW w:w="444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p>
        </w:tc>
        <w:tc>
          <w:tcPr>
            <w:tcW w:w="2460"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p>
        </w:tc>
      </w:tr>
      <w:tr>
        <w:trPr>
          <w:trHeight w:val="525"/>
          <w:gridBefore w:val="1"/>
          <w:wBefore w:w="461" w:type="dxa"/>
          <w:gridAfter w:val="7"/>
          <w:wAfter w:w="11224" w:type="dxa"/>
        </w:trPr>
        <w:tc>
          <w:tcPr>
            <w:tcW w:w="444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2460" w:type="dxa"/>
            <w:tcBorders>
              <w:top w:val="nil"/>
              <w:left w:val="nil"/>
              <w:bottom w:val="single" w:sz="4" w:space="0" w:color="auto"/>
              <w:right w:val="single" w:sz="4" w:space="0" w:color="auto"/>
            </w:tcBorders>
            <w:shd w:val="clear" w:color="auto" w:fill="auto"/>
            <w:noWrap/>
            <w:vAlign w:val="center"/>
          </w:tcPr>
          <w:p>
            <w:pPr>
              <w:widowControl/>
              <w:jc w:val="right"/>
              <w:rPr>
                <w:rFonts w:ascii="宋体" w:cs="宋体"/>
                <w:color w:val="000000"/>
                <w:kern w:val="0"/>
                <w:sz w:val="20"/>
                <w:szCs w:val="20"/>
              </w:rPr>
            </w:pPr>
            <w:r>
              <w:rPr>
                <w:rFonts w:ascii="宋体" w:cs="宋体" w:hint="eastAsia"/>
                <w:color w:val="000000"/>
                <w:kern w:val="0"/>
                <w:sz w:val="20"/>
                <w:szCs w:val="20"/>
              </w:rPr>
              <w:t>0.00</w:t>
            </w:r>
          </w:p>
        </w:tc>
      </w:tr>
    </w:tbl>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pPr>
    </w:p>
    <w:p>
      <w:pPr>
        <w:autoSpaceDE w:val="0"/>
        <w:autoSpaceDN w:val="0"/>
        <w:adjustRightInd w:val="0"/>
        <w:spacing w:line="560" w:lineRule="exact"/>
        <w:jc w:val="left"/>
        <w:rPr>
          <w:rFonts w:ascii="仿宋" w:eastAsia="仿宋" w:cs="宋体"/>
          <w:color w:val="000000"/>
          <w:kern w:val="0"/>
          <w:sz w:val="32"/>
          <w:szCs w:val="32"/>
          <w:lang w:val="zh-CN"/>
        </w:rPr>
        <w:sectPr>
          <w:pgSz w:w="11906" w:h="16838"/>
          <w:pgMar w:top="851" w:right="1797" w:bottom="873" w:left="1797" w:header="851" w:footer="992" w:gutter="0"/>
          <w:docGrid w:type="lines" w:linePitch="312" w:charSpace="0"/>
        </w:sectPr>
      </w:pPr>
    </w:p>
    <w:p>
      <w:pPr>
        <w:rPr>
          <w:rFonts w:ascii="仿宋_GB2312" w:eastAsia="仿宋_GB2312"/>
          <w:b/>
          <w:sz w:val="32"/>
          <w:szCs w:val="32"/>
        </w:rPr>
      </w:pPr>
      <w:r>
        <w:rPr>
          <w:rFonts w:ascii="仿宋_GB2312" w:eastAsia="仿宋_GB2312" w:hint="eastAsia"/>
          <w:b/>
          <w:sz w:val="24"/>
          <w:szCs w:val="24"/>
        </w:rPr>
        <w:t>表八</w:t>
      </w:r>
      <w:r>
        <w:rPr>
          <w:rFonts w:ascii="仿宋_GB2312" w:eastAsia="仿宋_GB2312" w:hint="eastAsia"/>
          <w:b/>
          <w:sz w:val="32"/>
          <w:szCs w:val="32"/>
        </w:rPr>
        <w:t xml:space="preserve">、                          </w:t>
      </w:r>
      <w:r>
        <w:rPr>
          <w:rFonts w:ascii="宋体" w:eastAsia="宋体" w:hint="eastAsia"/>
          <w:b/>
          <w:sz w:val="32"/>
          <w:szCs w:val="32"/>
        </w:rPr>
        <w:t>政府性基金预算收支决算表</w:t>
      </w:r>
    </w:p>
    <w:p>
      <w:pPr>
        <w:autoSpaceDE w:val="0"/>
        <w:autoSpaceDN w:val="0"/>
        <w:adjustRightInd w:val="0"/>
        <w:spacing w:line="560" w:lineRule="exact"/>
        <w:jc w:val="left"/>
        <w:rPr>
          <w:rFonts w:ascii="仿宋" w:eastAsia="仿宋" w:cs="宋体"/>
          <w:color w:val="000000"/>
          <w:kern w:val="0"/>
          <w:sz w:val="32"/>
          <w:szCs w:val="32"/>
        </w:rPr>
      </w:pPr>
    </w:p>
    <w:p>
      <w:pPr>
        <w:autoSpaceDE w:val="0"/>
        <w:autoSpaceDN w:val="0"/>
        <w:adjustRightInd w:val="0"/>
        <w:spacing w:line="560" w:lineRule="exact"/>
        <w:jc w:val="left"/>
        <w:rPr>
          <w:rFonts w:ascii="仿宋" w:eastAsia="仿宋" w:cs="宋体"/>
          <w:color w:val="000000"/>
          <w:kern w:val="0"/>
          <w:sz w:val="24"/>
          <w:szCs w:val="24"/>
        </w:rPr>
      </w:pPr>
      <w:r>
        <w:rPr>
          <w:rFonts w:ascii="仿宋" w:eastAsia="仿宋" w:cs="宋体" w:hint="eastAsia"/>
          <w:color w:val="000000"/>
          <w:kern w:val="0"/>
          <w:sz w:val="32"/>
          <w:szCs w:val="32"/>
        </w:rPr>
        <w:t xml:space="preserve">                                       </w:t>
      </w:r>
      <w:r>
        <w:rPr>
          <w:rFonts w:ascii="仿宋" w:eastAsia="仿宋" w:cs="宋体" w:hint="eastAsia"/>
          <w:color w:val="000000"/>
          <w:kern w:val="0"/>
          <w:sz w:val="24"/>
          <w:szCs w:val="24"/>
        </w:rPr>
        <w:t xml:space="preserve">2019年度                                  </w:t>
      </w:r>
      <w:r>
        <w:rPr>
          <w:rFonts w:ascii="宋体" w:eastAsia="宋体" w:cs="Arial" w:hint="eastAsia"/>
          <w:color w:val="000000"/>
          <w:kern w:val="0"/>
          <w:sz w:val="20"/>
          <w:szCs w:val="20"/>
        </w:rPr>
        <w:t>单位：元</w:t>
      </w:r>
      <w:r>
        <w:rPr>
          <w:rFonts w:ascii="仿宋" w:eastAsia="仿宋" w:cs="宋体" w:hint="eastAsia"/>
          <w:color w:val="000000"/>
          <w:kern w:val="0"/>
          <w:sz w:val="24"/>
          <w:szCs w:val="24"/>
        </w:rPr>
        <w:t xml:space="preserve">    </w:t>
      </w:r>
    </w:p>
    <w:tbl>
      <w:tblPr>
        <w:jc w:val="left"/>
        <w:tblInd w:w="93" w:type="dxa"/>
        <w:tblW w:w="1664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6"/>
        <w:gridCol w:w="430"/>
        <w:gridCol w:w="6"/>
        <w:gridCol w:w="436"/>
        <w:gridCol w:w="318"/>
        <w:gridCol w:w="1556"/>
        <w:gridCol w:w="261"/>
        <w:gridCol w:w="175"/>
        <w:gridCol w:w="582"/>
        <w:gridCol w:w="269"/>
        <w:gridCol w:w="858"/>
        <w:gridCol w:w="236"/>
        <w:gridCol w:w="236"/>
        <w:gridCol w:w="87"/>
        <w:gridCol w:w="557"/>
        <w:gridCol w:w="152"/>
        <w:gridCol w:w="767"/>
        <w:gridCol w:w="472"/>
        <w:gridCol w:w="37"/>
        <w:gridCol w:w="199"/>
        <w:gridCol w:w="368"/>
        <w:gridCol w:w="192"/>
        <w:gridCol w:w="576"/>
        <w:gridCol w:w="104"/>
        <w:gridCol w:w="829"/>
        <w:gridCol w:w="11"/>
        <w:gridCol w:w="686"/>
        <w:gridCol w:w="590"/>
        <w:gridCol w:w="354"/>
        <w:gridCol w:w="236"/>
        <w:gridCol w:w="402"/>
        <w:gridCol w:w="301"/>
        <w:gridCol w:w="283"/>
        <w:gridCol w:w="1137"/>
        <w:gridCol w:w="1134"/>
        <w:gridCol w:w="1374"/>
      </w:tblGrid>
      <w:tr>
        <w:trPr>
          <w:trHeight w:val="300"/>
        </w:trPr>
        <w:tc>
          <w:tcPr>
            <w:tcW w:w="436" w:type="dxa"/>
            <w:tcBorders>
              <w:top w:val="nil"/>
              <w:left w:val="nil"/>
              <w:bottom w:val="nil"/>
              <w:right w:val="nil"/>
            </w:tcBorders>
            <w:shd w:val="clear" w:color="auto" w:fill="auto"/>
            <w:noWrap/>
            <w:vAlign w:val="bottom"/>
          </w:tcPr>
          <w:p>
            <w:pPr>
              <w:widowControl/>
              <w:jc w:val="left"/>
              <w:rPr>
                <w:rFonts w:ascii="宋体" w:eastAsia="宋体" w:cs="Arial"/>
                <w:color w:val="000000"/>
                <w:kern w:val="0"/>
                <w:sz w:val="24"/>
                <w:szCs w:val="24"/>
              </w:rPr>
            </w:pPr>
          </w:p>
        </w:tc>
        <w:tc>
          <w:tcPr>
            <w:tcW w:w="436"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754"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1556" w:type="dxa"/>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261" w:type="dxa"/>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757"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1363" w:type="dxa"/>
            <w:gridSpan w:val="3"/>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644"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1391" w:type="dxa"/>
            <w:gridSpan w:val="3"/>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236"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560" w:type="dxa"/>
            <w:gridSpan w:val="2"/>
            <w:tcBorders>
              <w:top w:val="nil"/>
              <w:left w:val="nil"/>
              <w:bottom w:val="nil"/>
              <w:right w:val="nil"/>
            </w:tcBorders>
            <w:shd w:val="clear" w:color="auto" w:fill="auto"/>
            <w:noWrap/>
            <w:vAlign w:val="bottom"/>
          </w:tcPr>
          <w:p>
            <w:pPr>
              <w:widowControl/>
              <w:jc w:val="center"/>
              <w:rPr>
                <w:rFonts w:ascii="宋体" w:eastAsia="宋体" w:cs="Arial"/>
                <w:color w:val="000000"/>
                <w:kern w:val="0"/>
                <w:sz w:val="24"/>
                <w:szCs w:val="24"/>
              </w:rPr>
            </w:pPr>
          </w:p>
        </w:tc>
        <w:tc>
          <w:tcPr>
            <w:tcW w:w="680"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840"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1630" w:type="dxa"/>
            <w:gridSpan w:val="3"/>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703" w:type="dxa"/>
            <w:gridSpan w:val="2"/>
            <w:tcBorders>
              <w:top w:val="nil"/>
              <w:left w:val="nil"/>
              <w:bottom w:val="nil"/>
              <w:right w:val="nil"/>
            </w:tcBorders>
            <w:shd w:val="clear" w:color="auto" w:fill="auto"/>
            <w:noWrap/>
            <w:vAlign w:val="bottom"/>
          </w:tcPr>
          <w:p>
            <w:pPr>
              <w:widowControl/>
              <w:jc w:val="left"/>
              <w:rPr>
                <w:rFonts w:ascii="Arial" w:eastAsia="宋体" w:cs="Arial" w:hAnsi="Arial"/>
                <w:color w:val="000000"/>
                <w:kern w:val="0"/>
                <w:sz w:val="20"/>
                <w:szCs w:val="20"/>
              </w:rPr>
            </w:pPr>
          </w:p>
        </w:tc>
        <w:tc>
          <w:tcPr>
            <w:tcW w:w="1420" w:type="dxa"/>
            <w:gridSpan w:val="2"/>
            <w:tcBorders>
              <w:top w:val="nil"/>
              <w:left w:val="nil"/>
              <w:bottom w:val="single" w:sz="4" w:space="0" w:color="000000"/>
              <w:right w:val="nil"/>
            </w:tcBorders>
            <w:shd w:val="clear" w:color="auto" w:fill="auto"/>
            <w:noWrap/>
            <w:vAlign w:val="bottom"/>
          </w:tcPr>
          <w:p>
            <w:pPr>
              <w:widowControl/>
              <w:jc w:val="center"/>
              <w:rPr>
                <w:rFonts w:ascii="宋体" w:eastAsia="宋体" w:cs="Arial"/>
                <w:color w:val="000000"/>
                <w:kern w:val="0"/>
                <w:sz w:val="20"/>
                <w:szCs w:val="20"/>
              </w:rPr>
            </w:pPr>
          </w:p>
        </w:tc>
        <w:tc>
          <w:tcPr>
            <w:tcW w:w="2508" w:type="dxa"/>
            <w:gridSpan w:val="2"/>
            <w:tcBorders>
              <w:top w:val="nil"/>
              <w:left w:val="nil"/>
              <w:bottom w:val="nil"/>
              <w:right w:val="nil"/>
            </w:tcBorders>
            <w:shd w:val="clear" w:color="auto" w:fill="auto"/>
            <w:noWrap/>
            <w:vAlign w:val="bottom"/>
          </w:tcPr>
          <w:p>
            <w:pPr>
              <w:widowControl/>
              <w:jc w:val="left"/>
              <w:rPr>
                <w:rFonts w:ascii="宋体" w:eastAsia="宋体" w:cs="Arial"/>
                <w:color w:val="000000"/>
                <w:kern w:val="0"/>
                <w:sz w:val="20"/>
                <w:szCs w:val="20"/>
              </w:rPr>
            </w:pPr>
          </w:p>
        </w:tc>
      </w:tr>
      <w:tr>
        <w:trPr>
          <w:trHeight w:val="308"/>
          <w:gridAfter w:val="1"/>
          <w:wAfter w:w="1374" w:type="dxa"/>
        </w:trPr>
        <w:tc>
          <w:tcPr>
            <w:tcW w:w="3182"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w:t>
            </w:r>
          </w:p>
        </w:tc>
        <w:tc>
          <w:tcPr>
            <w:tcW w:w="2145" w:type="dxa"/>
            <w:gridSpan w:val="5"/>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年初结转和结余</w:t>
            </w:r>
          </w:p>
        </w:tc>
        <w:tc>
          <w:tcPr>
            <w:tcW w:w="2035" w:type="dxa"/>
            <w:gridSpan w:val="6"/>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本年收入</w:t>
            </w:r>
          </w:p>
        </w:tc>
        <w:tc>
          <w:tcPr>
            <w:tcW w:w="3474" w:type="dxa"/>
            <w:gridSpan w:val="10"/>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本年支出</w:t>
            </w:r>
          </w:p>
        </w:tc>
        <w:tc>
          <w:tcPr>
            <w:tcW w:w="4437" w:type="dxa"/>
            <w:gridSpan w:val="8"/>
            <w:tcBorders>
              <w:top w:val="single" w:sz="4" w:space="0" w:color="000000"/>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年末结转和结余</w:t>
            </w:r>
          </w:p>
        </w:tc>
      </w:tr>
      <w:tr>
        <w:trPr>
          <w:trHeight w:val="308"/>
          <w:gridAfter w:val="1"/>
          <w:wAfter w:w="1374" w:type="dxa"/>
        </w:trPr>
        <w:tc>
          <w:tcPr>
            <w:tcW w:w="1308" w:type="dxa"/>
            <w:gridSpan w:val="4"/>
            <w:vMerge w:val="restart"/>
            <w:tcBorders>
              <w:top w:val="nil"/>
              <w:left w:val="single" w:sz="4" w:space="0" w:color="000000"/>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支出功能分类科目编码</w:t>
            </w:r>
          </w:p>
        </w:tc>
        <w:tc>
          <w:tcPr>
            <w:tcW w:w="1874"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科目名称</w:t>
            </w:r>
          </w:p>
        </w:tc>
        <w:tc>
          <w:tcPr>
            <w:tcW w:w="436"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合计</w:t>
            </w:r>
          </w:p>
        </w:tc>
        <w:tc>
          <w:tcPr>
            <w:tcW w:w="851"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基本支出结转</w:t>
            </w:r>
          </w:p>
        </w:tc>
        <w:tc>
          <w:tcPr>
            <w:tcW w:w="858" w:type="dxa"/>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项目支出结转和结余</w:t>
            </w:r>
          </w:p>
        </w:tc>
        <w:tc>
          <w:tcPr>
            <w:tcW w:w="559" w:type="dxa"/>
            <w:gridSpan w:val="3"/>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合计</w:t>
            </w:r>
          </w:p>
        </w:tc>
        <w:tc>
          <w:tcPr>
            <w:tcW w:w="709"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基本支出</w:t>
            </w:r>
          </w:p>
        </w:tc>
        <w:tc>
          <w:tcPr>
            <w:tcW w:w="767" w:type="dxa"/>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项目支出</w:t>
            </w:r>
          </w:p>
        </w:tc>
        <w:tc>
          <w:tcPr>
            <w:tcW w:w="509"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合计</w:t>
            </w:r>
          </w:p>
        </w:tc>
        <w:tc>
          <w:tcPr>
            <w:tcW w:w="2268" w:type="dxa"/>
            <w:gridSpan w:val="6"/>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基本支出</w:t>
            </w:r>
          </w:p>
        </w:tc>
        <w:tc>
          <w:tcPr>
            <w:tcW w:w="697"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项目支出</w:t>
            </w:r>
          </w:p>
        </w:tc>
        <w:tc>
          <w:tcPr>
            <w:tcW w:w="590" w:type="dxa"/>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合计</w:t>
            </w:r>
          </w:p>
        </w:tc>
        <w:tc>
          <w:tcPr>
            <w:tcW w:w="992" w:type="dxa"/>
            <w:gridSpan w:val="3"/>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基本支出结转</w:t>
            </w:r>
          </w:p>
        </w:tc>
        <w:tc>
          <w:tcPr>
            <w:tcW w:w="2855" w:type="dxa"/>
            <w:gridSpan w:val="4"/>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项目支出结转和结余</w:t>
            </w:r>
          </w:p>
        </w:tc>
      </w:tr>
      <w:tr>
        <w:trPr>
          <w:trHeight w:val="312"/>
          <w:gridAfter w:val="1"/>
          <w:wAfter w:w="1374" w:type="dxa"/>
        </w:trPr>
        <w:tc>
          <w:tcPr>
            <w:tcW w:w="1308" w:type="dxa"/>
            <w:gridSpan w:val="4"/>
            <w:vMerge/>
            <w:tcBorders>
              <w:top w:val="nil"/>
              <w:left w:val="single" w:sz="4" w:space="0" w:color="000000"/>
              <w:bottom w:val="single" w:sz="4" w:space="0" w:color="000000"/>
              <w:right w:val="single" w:sz="4" w:space="0" w:color="000000"/>
            </w:tcBorders>
            <w:vAlign w:val="center"/>
          </w:tcPr>
          <w:p/>
        </w:tc>
        <w:tc>
          <w:tcPr>
            <w:tcW w:w="1874" w:type="dxa"/>
            <w:gridSpan w:val="2"/>
            <w:vMerge/>
            <w:tcBorders>
              <w:top w:val="nil"/>
              <w:left w:val="nil"/>
              <w:bottom w:val="single" w:sz="4" w:space="0" w:color="000000"/>
              <w:right w:val="single" w:sz="4" w:space="0" w:color="000000"/>
            </w:tcBorders>
            <w:vAlign w:val="center"/>
          </w:tcPr>
          <w:p/>
        </w:tc>
        <w:tc>
          <w:tcPr>
            <w:tcW w:w="436" w:type="dxa"/>
            <w:gridSpan w:val="2"/>
            <w:vMerge/>
            <w:tcBorders>
              <w:top w:val="nil"/>
              <w:left w:val="nil"/>
              <w:bottom w:val="single" w:sz="4" w:space="0" w:color="000000"/>
              <w:right w:val="single" w:sz="4" w:space="0" w:color="000000"/>
            </w:tcBorders>
            <w:vAlign w:val="center"/>
          </w:tcPr>
          <w:p/>
        </w:tc>
        <w:tc>
          <w:tcPr>
            <w:tcW w:w="851" w:type="dxa"/>
            <w:gridSpan w:val="2"/>
            <w:vMerge/>
            <w:tcBorders>
              <w:top w:val="nil"/>
              <w:left w:val="nil"/>
              <w:bottom w:val="single" w:sz="4" w:space="0" w:color="000000"/>
              <w:right w:val="single" w:sz="4" w:space="0" w:color="000000"/>
            </w:tcBorders>
            <w:vAlign w:val="center"/>
          </w:tcPr>
          <w:p/>
        </w:tc>
        <w:tc>
          <w:tcPr>
            <w:tcW w:w="858" w:type="dxa"/>
            <w:vMerge/>
            <w:tcBorders>
              <w:top w:val="nil"/>
              <w:left w:val="nil"/>
              <w:bottom w:val="single" w:sz="4" w:space="0" w:color="000000"/>
              <w:right w:val="single" w:sz="4" w:space="0" w:color="000000"/>
            </w:tcBorders>
            <w:vAlign w:val="center"/>
          </w:tcPr>
          <w:p/>
        </w:tc>
        <w:tc>
          <w:tcPr>
            <w:tcW w:w="559" w:type="dxa"/>
            <w:gridSpan w:val="3"/>
            <w:vMerge/>
            <w:tcBorders>
              <w:top w:val="nil"/>
              <w:left w:val="nil"/>
              <w:bottom w:val="single" w:sz="4" w:space="0" w:color="000000"/>
              <w:right w:val="single" w:sz="4" w:space="0" w:color="000000"/>
            </w:tcBorders>
            <w:vAlign w:val="center"/>
          </w:tcPr>
          <w:p/>
        </w:tc>
        <w:tc>
          <w:tcPr>
            <w:tcW w:w="709" w:type="dxa"/>
            <w:gridSpan w:val="2"/>
            <w:vMerge/>
            <w:tcBorders>
              <w:top w:val="nil"/>
              <w:left w:val="nil"/>
              <w:bottom w:val="single" w:sz="4" w:space="0" w:color="000000"/>
              <w:right w:val="single" w:sz="4" w:space="0" w:color="000000"/>
            </w:tcBorders>
            <w:vAlign w:val="center"/>
          </w:tcPr>
          <w:p/>
        </w:tc>
        <w:tc>
          <w:tcPr>
            <w:tcW w:w="767" w:type="dxa"/>
            <w:vMerge/>
            <w:tcBorders>
              <w:top w:val="nil"/>
              <w:left w:val="nil"/>
              <w:bottom w:val="single" w:sz="4" w:space="0" w:color="000000"/>
              <w:right w:val="single" w:sz="4" w:space="0" w:color="000000"/>
            </w:tcBorders>
            <w:vAlign w:val="center"/>
          </w:tcPr>
          <w:p/>
        </w:tc>
        <w:tc>
          <w:tcPr>
            <w:tcW w:w="509" w:type="dxa"/>
            <w:gridSpan w:val="2"/>
            <w:vMerge/>
            <w:tcBorders>
              <w:top w:val="nil"/>
              <w:left w:val="nil"/>
              <w:bottom w:val="single" w:sz="4" w:space="0" w:color="000000"/>
              <w:right w:val="single" w:sz="4" w:space="0" w:color="000000"/>
            </w:tcBorders>
            <w:vAlign w:val="center"/>
          </w:tcPr>
          <w:p/>
        </w:tc>
        <w:tc>
          <w:tcPr>
            <w:tcW w:w="567"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小计</w:t>
            </w:r>
          </w:p>
        </w:tc>
        <w:tc>
          <w:tcPr>
            <w:tcW w:w="768"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人员经费</w:t>
            </w:r>
          </w:p>
        </w:tc>
        <w:tc>
          <w:tcPr>
            <w:tcW w:w="933"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日常公用经费</w:t>
            </w:r>
          </w:p>
        </w:tc>
        <w:tc>
          <w:tcPr>
            <w:tcW w:w="697" w:type="dxa"/>
            <w:gridSpan w:val="2"/>
            <w:vMerge/>
            <w:tcBorders>
              <w:top w:val="nil"/>
              <w:left w:val="nil"/>
              <w:bottom w:val="single" w:sz="4" w:space="0" w:color="000000"/>
              <w:right w:val="single" w:sz="4" w:space="0" w:color="000000"/>
            </w:tcBorders>
            <w:vAlign w:val="center"/>
          </w:tcPr>
          <w:p/>
        </w:tc>
        <w:tc>
          <w:tcPr>
            <w:tcW w:w="590" w:type="dxa"/>
            <w:vMerge/>
            <w:tcBorders>
              <w:top w:val="nil"/>
              <w:left w:val="nil"/>
              <w:bottom w:val="single" w:sz="4" w:space="0" w:color="000000"/>
              <w:right w:val="single" w:sz="4" w:space="0" w:color="000000"/>
            </w:tcBorders>
            <w:vAlign w:val="center"/>
          </w:tcPr>
          <w:p/>
        </w:tc>
        <w:tc>
          <w:tcPr>
            <w:tcW w:w="992" w:type="dxa"/>
            <w:gridSpan w:val="3"/>
            <w:vMerge/>
            <w:tcBorders>
              <w:top w:val="nil"/>
              <w:left w:val="nil"/>
              <w:bottom w:val="single" w:sz="4" w:space="0" w:color="000000"/>
              <w:right w:val="single" w:sz="4" w:space="0" w:color="000000"/>
            </w:tcBorders>
            <w:vAlign w:val="center"/>
          </w:tcPr>
          <w:p/>
        </w:tc>
        <w:tc>
          <w:tcPr>
            <w:tcW w:w="584" w:type="dxa"/>
            <w:gridSpan w:val="2"/>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小计</w:t>
            </w:r>
          </w:p>
        </w:tc>
        <w:tc>
          <w:tcPr>
            <w:tcW w:w="1137" w:type="dxa"/>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项目支出结转</w:t>
            </w:r>
          </w:p>
        </w:tc>
        <w:tc>
          <w:tcPr>
            <w:tcW w:w="1134" w:type="dxa"/>
            <w:vMerge w:val="restart"/>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项目支出结余</w:t>
            </w:r>
          </w:p>
        </w:tc>
      </w:tr>
      <w:tr>
        <w:trPr>
          <w:trHeight w:val="615"/>
          <w:gridAfter w:val="1"/>
          <w:wAfter w:w="1374" w:type="dxa"/>
        </w:trPr>
        <w:tc>
          <w:tcPr>
            <w:tcW w:w="1308" w:type="dxa"/>
            <w:gridSpan w:val="4"/>
            <w:vMerge/>
            <w:tcBorders>
              <w:top w:val="nil"/>
              <w:left w:val="single" w:sz="4" w:space="0" w:color="000000"/>
              <w:bottom w:val="single" w:sz="4" w:space="0" w:color="000000"/>
              <w:right w:val="single" w:sz="4" w:space="0" w:color="000000"/>
            </w:tcBorders>
            <w:vAlign w:val="center"/>
          </w:tcPr>
          <w:p/>
        </w:tc>
        <w:tc>
          <w:tcPr>
            <w:tcW w:w="1874" w:type="dxa"/>
            <w:gridSpan w:val="2"/>
            <w:vMerge/>
            <w:tcBorders>
              <w:top w:val="nil"/>
              <w:left w:val="nil"/>
              <w:bottom w:val="single" w:sz="4" w:space="0" w:color="000000"/>
              <w:right w:val="single" w:sz="4" w:space="0" w:color="000000"/>
            </w:tcBorders>
            <w:vAlign w:val="center"/>
          </w:tcPr>
          <w:p/>
        </w:tc>
        <w:tc>
          <w:tcPr>
            <w:tcW w:w="436" w:type="dxa"/>
            <w:gridSpan w:val="2"/>
            <w:vMerge/>
            <w:tcBorders>
              <w:top w:val="nil"/>
              <w:left w:val="nil"/>
              <w:bottom w:val="single" w:sz="4" w:space="0" w:color="000000"/>
              <w:right w:val="single" w:sz="4" w:space="0" w:color="000000"/>
            </w:tcBorders>
            <w:vAlign w:val="center"/>
          </w:tcPr>
          <w:p/>
        </w:tc>
        <w:tc>
          <w:tcPr>
            <w:tcW w:w="851" w:type="dxa"/>
            <w:gridSpan w:val="2"/>
            <w:vMerge/>
            <w:tcBorders>
              <w:top w:val="nil"/>
              <w:left w:val="nil"/>
              <w:bottom w:val="single" w:sz="4" w:space="0" w:color="000000"/>
              <w:right w:val="single" w:sz="4" w:space="0" w:color="000000"/>
            </w:tcBorders>
            <w:vAlign w:val="center"/>
          </w:tcPr>
          <w:p/>
        </w:tc>
        <w:tc>
          <w:tcPr>
            <w:tcW w:w="858" w:type="dxa"/>
            <w:vMerge/>
            <w:tcBorders>
              <w:top w:val="nil"/>
              <w:left w:val="nil"/>
              <w:bottom w:val="single" w:sz="4" w:space="0" w:color="000000"/>
              <w:right w:val="single" w:sz="4" w:space="0" w:color="000000"/>
            </w:tcBorders>
            <w:vAlign w:val="center"/>
          </w:tcPr>
          <w:p/>
        </w:tc>
        <w:tc>
          <w:tcPr>
            <w:tcW w:w="559" w:type="dxa"/>
            <w:gridSpan w:val="3"/>
            <w:vMerge/>
            <w:tcBorders>
              <w:top w:val="nil"/>
              <w:left w:val="nil"/>
              <w:bottom w:val="single" w:sz="4" w:space="0" w:color="000000"/>
              <w:right w:val="single" w:sz="4" w:space="0" w:color="000000"/>
            </w:tcBorders>
            <w:vAlign w:val="center"/>
          </w:tcPr>
          <w:p/>
        </w:tc>
        <w:tc>
          <w:tcPr>
            <w:tcW w:w="709" w:type="dxa"/>
            <w:gridSpan w:val="2"/>
            <w:vMerge/>
            <w:tcBorders>
              <w:top w:val="nil"/>
              <w:left w:val="nil"/>
              <w:bottom w:val="single" w:sz="4" w:space="0" w:color="000000"/>
              <w:right w:val="single" w:sz="4" w:space="0" w:color="000000"/>
            </w:tcBorders>
            <w:vAlign w:val="center"/>
          </w:tcPr>
          <w:p/>
        </w:tc>
        <w:tc>
          <w:tcPr>
            <w:tcW w:w="767" w:type="dxa"/>
            <w:vMerge/>
            <w:tcBorders>
              <w:top w:val="nil"/>
              <w:left w:val="nil"/>
              <w:bottom w:val="single" w:sz="4" w:space="0" w:color="000000"/>
              <w:right w:val="single" w:sz="4" w:space="0" w:color="000000"/>
            </w:tcBorders>
            <w:vAlign w:val="center"/>
          </w:tcPr>
          <w:p/>
        </w:tc>
        <w:tc>
          <w:tcPr>
            <w:tcW w:w="509" w:type="dxa"/>
            <w:gridSpan w:val="2"/>
            <w:vMerge/>
            <w:tcBorders>
              <w:top w:val="nil"/>
              <w:left w:val="nil"/>
              <w:bottom w:val="single" w:sz="4" w:space="0" w:color="000000"/>
              <w:right w:val="single" w:sz="4" w:space="0" w:color="000000"/>
            </w:tcBorders>
            <w:vAlign w:val="center"/>
          </w:tcPr>
          <w:p/>
        </w:tc>
        <w:tc>
          <w:tcPr>
            <w:tcW w:w="567" w:type="dxa"/>
            <w:gridSpan w:val="2"/>
            <w:vMerge/>
            <w:tcBorders>
              <w:top w:val="nil"/>
              <w:left w:val="nil"/>
              <w:bottom w:val="single" w:sz="4" w:space="0" w:color="000000"/>
              <w:right w:val="single" w:sz="4" w:space="0" w:color="000000"/>
            </w:tcBorders>
            <w:vAlign w:val="center"/>
          </w:tcPr>
          <w:p/>
        </w:tc>
        <w:tc>
          <w:tcPr>
            <w:tcW w:w="768" w:type="dxa"/>
            <w:gridSpan w:val="2"/>
            <w:vMerge/>
            <w:tcBorders>
              <w:top w:val="nil"/>
              <w:left w:val="nil"/>
              <w:bottom w:val="single" w:sz="4" w:space="0" w:color="000000"/>
              <w:right w:val="single" w:sz="4" w:space="0" w:color="000000"/>
            </w:tcBorders>
            <w:vAlign w:val="center"/>
          </w:tcPr>
          <w:p/>
        </w:tc>
        <w:tc>
          <w:tcPr>
            <w:tcW w:w="933" w:type="dxa"/>
            <w:gridSpan w:val="2"/>
            <w:vMerge/>
            <w:tcBorders>
              <w:top w:val="nil"/>
              <w:left w:val="nil"/>
              <w:bottom w:val="single" w:sz="4" w:space="0" w:color="000000"/>
              <w:right w:val="single" w:sz="4" w:space="0" w:color="000000"/>
            </w:tcBorders>
            <w:vAlign w:val="center"/>
          </w:tcPr>
          <w:p/>
        </w:tc>
        <w:tc>
          <w:tcPr>
            <w:tcW w:w="697" w:type="dxa"/>
            <w:gridSpan w:val="2"/>
            <w:vMerge/>
            <w:tcBorders>
              <w:top w:val="nil"/>
              <w:left w:val="nil"/>
              <w:bottom w:val="single" w:sz="4" w:space="0" w:color="000000"/>
              <w:right w:val="single" w:sz="4" w:space="0" w:color="000000"/>
            </w:tcBorders>
            <w:vAlign w:val="center"/>
          </w:tcPr>
          <w:p/>
        </w:tc>
        <w:tc>
          <w:tcPr>
            <w:tcW w:w="590" w:type="dxa"/>
            <w:vMerge/>
            <w:tcBorders>
              <w:top w:val="nil"/>
              <w:left w:val="nil"/>
              <w:bottom w:val="single" w:sz="4" w:space="0" w:color="000000"/>
              <w:right w:val="single" w:sz="4" w:space="0" w:color="000000"/>
            </w:tcBorders>
            <w:vAlign w:val="center"/>
          </w:tcPr>
          <w:p/>
        </w:tc>
        <w:tc>
          <w:tcPr>
            <w:tcW w:w="992" w:type="dxa"/>
            <w:gridSpan w:val="3"/>
            <w:vMerge/>
            <w:tcBorders>
              <w:top w:val="nil"/>
              <w:left w:val="nil"/>
              <w:bottom w:val="single" w:sz="4" w:space="0" w:color="000000"/>
              <w:right w:val="single" w:sz="4" w:space="0" w:color="000000"/>
            </w:tcBorders>
            <w:vAlign w:val="center"/>
          </w:tcPr>
          <w:p/>
        </w:tc>
        <w:tc>
          <w:tcPr>
            <w:tcW w:w="584" w:type="dxa"/>
            <w:gridSpan w:val="2"/>
            <w:vMerge/>
            <w:tcBorders>
              <w:top w:val="nil"/>
              <w:left w:val="nil"/>
              <w:bottom w:val="single" w:sz="4" w:space="0" w:color="000000"/>
              <w:right w:val="single" w:sz="4" w:space="0" w:color="000000"/>
            </w:tcBorders>
            <w:vAlign w:val="center"/>
          </w:tcPr>
          <w:p/>
        </w:tc>
        <w:tc>
          <w:tcPr>
            <w:tcW w:w="1137" w:type="dxa"/>
            <w:vMerge/>
            <w:tcBorders>
              <w:top w:val="nil"/>
              <w:left w:val="nil"/>
              <w:bottom w:val="single" w:sz="4" w:space="0" w:color="000000"/>
              <w:right w:val="single" w:sz="4" w:space="0" w:color="000000"/>
            </w:tcBorders>
            <w:vAlign w:val="center"/>
          </w:tcPr>
          <w:p/>
        </w:tc>
        <w:tc>
          <w:tcPr>
            <w:tcW w:w="1134" w:type="dxa"/>
            <w:vMerge/>
            <w:tcBorders>
              <w:top w:val="nil"/>
              <w:left w:val="nil"/>
              <w:bottom w:val="single" w:sz="4" w:space="0" w:color="000000"/>
              <w:right w:val="single" w:sz="4" w:space="0" w:color="000000"/>
            </w:tcBorders>
            <w:vAlign w:val="center"/>
          </w:tcPr>
          <w:p/>
        </w:tc>
      </w:tr>
      <w:tr>
        <w:trPr>
          <w:trHeight w:val="308"/>
          <w:gridAfter w:val="1"/>
          <w:wAfter w:w="1374" w:type="dxa"/>
        </w:trPr>
        <w:tc>
          <w:tcPr>
            <w:tcW w:w="436" w:type="dxa"/>
            <w:vMerge w:val="restart"/>
            <w:tcBorders>
              <w:top w:val="nil"/>
              <w:left w:val="single" w:sz="4" w:space="0" w:color="000000"/>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类</w:t>
            </w:r>
          </w:p>
        </w:tc>
        <w:tc>
          <w:tcPr>
            <w:tcW w:w="430" w:type="dxa"/>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款</w:t>
            </w:r>
          </w:p>
        </w:tc>
        <w:tc>
          <w:tcPr>
            <w:tcW w:w="442" w:type="dxa"/>
            <w:gridSpan w:val="2"/>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项</w:t>
            </w:r>
          </w:p>
        </w:tc>
        <w:tc>
          <w:tcPr>
            <w:tcW w:w="1874" w:type="dxa"/>
            <w:gridSpan w:val="2"/>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栏次</w:t>
            </w:r>
          </w:p>
        </w:tc>
        <w:tc>
          <w:tcPr>
            <w:tcW w:w="436"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w:t>
            </w:r>
          </w:p>
        </w:tc>
        <w:tc>
          <w:tcPr>
            <w:tcW w:w="851"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2</w:t>
            </w:r>
          </w:p>
        </w:tc>
        <w:tc>
          <w:tcPr>
            <w:tcW w:w="858" w:type="dxa"/>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3</w:t>
            </w:r>
          </w:p>
        </w:tc>
        <w:tc>
          <w:tcPr>
            <w:tcW w:w="559" w:type="dxa"/>
            <w:gridSpan w:val="3"/>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4</w:t>
            </w:r>
          </w:p>
        </w:tc>
        <w:tc>
          <w:tcPr>
            <w:tcW w:w="709"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5</w:t>
            </w:r>
          </w:p>
        </w:tc>
        <w:tc>
          <w:tcPr>
            <w:tcW w:w="767" w:type="dxa"/>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6</w:t>
            </w:r>
          </w:p>
        </w:tc>
        <w:tc>
          <w:tcPr>
            <w:tcW w:w="509"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7</w:t>
            </w:r>
          </w:p>
        </w:tc>
        <w:tc>
          <w:tcPr>
            <w:tcW w:w="567"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8</w:t>
            </w:r>
          </w:p>
        </w:tc>
        <w:tc>
          <w:tcPr>
            <w:tcW w:w="768"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9</w:t>
            </w:r>
          </w:p>
        </w:tc>
        <w:tc>
          <w:tcPr>
            <w:tcW w:w="933"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10</w:t>
            </w:r>
          </w:p>
        </w:tc>
        <w:tc>
          <w:tcPr>
            <w:tcW w:w="697"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11</w:t>
            </w:r>
          </w:p>
        </w:tc>
        <w:tc>
          <w:tcPr>
            <w:tcW w:w="590" w:type="dxa"/>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12</w:t>
            </w:r>
          </w:p>
        </w:tc>
        <w:tc>
          <w:tcPr>
            <w:tcW w:w="992" w:type="dxa"/>
            <w:gridSpan w:val="3"/>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13</w:t>
            </w:r>
          </w:p>
        </w:tc>
        <w:tc>
          <w:tcPr>
            <w:tcW w:w="584" w:type="dxa"/>
            <w:gridSpan w:val="2"/>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14</w:t>
            </w:r>
          </w:p>
        </w:tc>
        <w:tc>
          <w:tcPr>
            <w:tcW w:w="1137" w:type="dxa"/>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15</w:t>
            </w:r>
          </w:p>
        </w:tc>
        <w:tc>
          <w:tcPr>
            <w:tcW w:w="1134" w:type="dxa"/>
            <w:tcBorders>
              <w:top w:val="nil"/>
              <w:left w:val="nil"/>
              <w:bottom w:val="single" w:sz="4" w:space="0" w:color="000000"/>
              <w:right w:val="single" w:sz="4" w:space="0" w:color="000000"/>
            </w:tcBorders>
            <w:shd w:val="clear" w:color="FFFFFF" w:fill="FFFFFF"/>
            <w:noWrap/>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16</w:t>
            </w:r>
          </w:p>
        </w:tc>
      </w:tr>
      <w:tr>
        <w:trPr>
          <w:trHeight w:val="308"/>
          <w:gridAfter w:val="1"/>
          <w:wAfter w:w="1374" w:type="dxa"/>
        </w:trPr>
        <w:tc>
          <w:tcPr>
            <w:tcW w:w="436" w:type="dxa"/>
            <w:vMerge/>
            <w:tcBorders>
              <w:top w:val="nil"/>
              <w:left w:val="single" w:sz="4" w:space="0" w:color="000000"/>
              <w:bottom w:val="single" w:sz="4" w:space="0" w:color="000000"/>
              <w:right w:val="single" w:sz="4" w:space="0" w:color="000000"/>
            </w:tcBorders>
            <w:vAlign w:val="center"/>
          </w:tcPr>
          <w:p/>
        </w:tc>
        <w:tc>
          <w:tcPr>
            <w:tcW w:w="430" w:type="dxa"/>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　</w:t>
            </w:r>
          </w:p>
        </w:tc>
        <w:tc>
          <w:tcPr>
            <w:tcW w:w="442" w:type="dxa"/>
            <w:gridSpan w:val="2"/>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　</w:t>
            </w:r>
          </w:p>
        </w:tc>
        <w:tc>
          <w:tcPr>
            <w:tcW w:w="1874" w:type="dxa"/>
            <w:gridSpan w:val="2"/>
            <w:tcBorders>
              <w:top w:val="nil"/>
              <w:left w:val="nil"/>
              <w:bottom w:val="single" w:sz="4" w:space="0" w:color="000000"/>
              <w:right w:val="single" w:sz="4" w:space="0" w:color="000000"/>
            </w:tcBorders>
            <w:shd w:val="clear" w:color="FFFFFF" w:fill="FFFFFF"/>
            <w:vAlign w:val="center"/>
          </w:tcPr>
          <w:p>
            <w:pPr>
              <w:widowControl/>
              <w:jc w:val="center"/>
              <w:rPr>
                <w:rFonts w:ascii="宋体" w:eastAsia="宋体" w:cs="Arial"/>
                <w:color w:val="000000"/>
                <w:kern w:val="0"/>
                <w:sz w:val="22"/>
              </w:rPr>
            </w:pPr>
            <w:r>
              <w:rPr>
                <w:rFonts w:ascii="宋体" w:eastAsia="宋体" w:cs="Arial" w:hint="eastAsia"/>
                <w:color w:val="000000"/>
                <w:kern w:val="0"/>
                <w:sz w:val="22"/>
              </w:rPr>
              <w:t>合计</w:t>
            </w:r>
          </w:p>
        </w:tc>
        <w:tc>
          <w:tcPr>
            <w:tcW w:w="436"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4" w:space="0" w:color="000000"/>
              <w:right w:val="single" w:sz="4" w:space="0" w:color="000000"/>
            </w:tcBorders>
            <w:shd w:val="clear" w:color="000000" w:fill="FFFFFF"/>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r>
        <w:trPr>
          <w:trHeight w:val="308"/>
          <w:gridAfter w:val="1"/>
          <w:wAfter w:w="1374" w:type="dxa"/>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201</w:t>
            </w:r>
          </w:p>
        </w:tc>
        <w:tc>
          <w:tcPr>
            <w:tcW w:w="1874"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一般公共服务支出</w:t>
            </w:r>
          </w:p>
        </w:tc>
        <w:tc>
          <w:tcPr>
            <w:tcW w:w="436"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r>
        <w:trPr>
          <w:trHeight w:val="308"/>
          <w:gridAfter w:val="1"/>
          <w:wAfter w:w="1374" w:type="dxa"/>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20101</w:t>
            </w:r>
          </w:p>
        </w:tc>
        <w:tc>
          <w:tcPr>
            <w:tcW w:w="1874"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人大事务</w:t>
            </w:r>
          </w:p>
        </w:tc>
        <w:tc>
          <w:tcPr>
            <w:tcW w:w="436"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r>
        <w:trPr>
          <w:trHeight w:val="308"/>
          <w:gridAfter w:val="1"/>
          <w:wAfter w:w="1374" w:type="dxa"/>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2010101</w:t>
            </w:r>
          </w:p>
        </w:tc>
        <w:tc>
          <w:tcPr>
            <w:tcW w:w="1874"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color w:val="000000"/>
                <w:kern w:val="0"/>
                <w:sz w:val="20"/>
                <w:szCs w:val="20"/>
              </w:rPr>
            </w:pPr>
            <w:r>
              <w:rPr>
                <w:rFonts w:ascii="宋体" w:cs="宋体" w:hint="eastAsia"/>
                <w:color w:val="000000"/>
                <w:kern w:val="0"/>
                <w:sz w:val="20"/>
                <w:szCs w:val="20"/>
              </w:rPr>
              <w:t>行政运行</w:t>
            </w:r>
          </w:p>
        </w:tc>
        <w:tc>
          <w:tcPr>
            <w:tcW w:w="436"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r>
        <w:trPr>
          <w:trHeight w:val="308"/>
          <w:gridAfter w:val="1"/>
          <w:wAfter w:w="1374" w:type="dxa"/>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cs="Arial"/>
                <w:color w:val="000000"/>
                <w:kern w:val="0"/>
                <w:sz w:val="22"/>
              </w:rPr>
            </w:pPr>
            <w:r>
              <w:rPr>
                <w:rFonts w:ascii="宋体" w:eastAsia="宋体" w:cs="Arial" w:hint="eastAsia"/>
                <w:color w:val="000000"/>
                <w:kern w:val="0"/>
                <w:sz w:val="22"/>
              </w:rPr>
              <w:t>　</w:t>
            </w:r>
          </w:p>
        </w:tc>
        <w:tc>
          <w:tcPr>
            <w:tcW w:w="1874"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cs="Arial"/>
                <w:color w:val="000000"/>
                <w:kern w:val="0"/>
                <w:sz w:val="22"/>
              </w:rPr>
            </w:pPr>
            <w:r>
              <w:rPr>
                <w:rFonts w:ascii="宋体" w:eastAsia="宋体" w:cs="Arial" w:hint="eastAsia"/>
                <w:color w:val="000000"/>
                <w:kern w:val="0"/>
                <w:sz w:val="22"/>
              </w:rPr>
              <w:t>　</w:t>
            </w:r>
          </w:p>
        </w:tc>
        <w:tc>
          <w:tcPr>
            <w:tcW w:w="436"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r>
        <w:trPr>
          <w:trHeight w:val="308"/>
          <w:gridAfter w:val="1"/>
          <w:wAfter w:w="1374" w:type="dxa"/>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eastAsia="宋体" w:cs="Arial"/>
                <w:color w:val="000000"/>
                <w:kern w:val="0"/>
                <w:sz w:val="22"/>
              </w:rPr>
            </w:pPr>
            <w:r>
              <w:rPr>
                <w:rFonts w:ascii="宋体" w:eastAsia="宋体" w:cs="Arial" w:hint="eastAsia"/>
                <w:color w:val="000000"/>
                <w:kern w:val="0"/>
                <w:sz w:val="22"/>
              </w:rPr>
              <w:t>　</w:t>
            </w:r>
          </w:p>
        </w:tc>
        <w:tc>
          <w:tcPr>
            <w:tcW w:w="1874" w:type="dxa"/>
            <w:gridSpan w:val="2"/>
            <w:tcBorders>
              <w:top w:val="nil"/>
              <w:left w:val="nil"/>
              <w:bottom w:val="single" w:sz="4" w:space="0" w:color="000000"/>
              <w:right w:val="single" w:sz="4" w:space="0" w:color="000000"/>
            </w:tcBorders>
            <w:shd w:val="clear" w:color="auto" w:fill="auto"/>
            <w:noWrap/>
            <w:vAlign w:val="center"/>
          </w:tcPr>
          <w:p>
            <w:pPr>
              <w:widowControl/>
              <w:jc w:val="left"/>
              <w:rPr>
                <w:rFonts w:ascii="宋体" w:eastAsia="宋体" w:cs="Arial"/>
                <w:color w:val="000000"/>
                <w:kern w:val="0"/>
                <w:sz w:val="22"/>
              </w:rPr>
            </w:pPr>
            <w:r>
              <w:rPr>
                <w:rFonts w:ascii="宋体" w:eastAsia="宋体" w:cs="Arial" w:hint="eastAsia"/>
                <w:color w:val="000000"/>
                <w:kern w:val="0"/>
                <w:sz w:val="22"/>
              </w:rPr>
              <w:t>　</w:t>
            </w:r>
          </w:p>
        </w:tc>
        <w:tc>
          <w:tcPr>
            <w:tcW w:w="436"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r>
        <w:trPr>
          <w:trHeight w:val="308"/>
          <w:gridAfter w:val="1"/>
          <w:wAfter w:w="1374" w:type="dxa"/>
        </w:trPr>
        <w:tc>
          <w:tcPr>
            <w:tcW w:w="1308" w:type="dxa"/>
            <w:gridSpan w:val="4"/>
            <w:tcBorders>
              <w:top w:val="nil"/>
              <w:left w:val="single" w:sz="4" w:space="0" w:color="000000"/>
              <w:bottom w:val="single" w:sz="8" w:space="0" w:color="000000"/>
              <w:right w:val="single" w:sz="4" w:space="0" w:color="000000"/>
            </w:tcBorders>
            <w:shd w:val="clear" w:color="auto" w:fill="auto"/>
            <w:noWrap/>
            <w:vAlign w:val="center"/>
          </w:tcPr>
          <w:p>
            <w:pPr>
              <w:widowControl/>
              <w:jc w:val="left"/>
              <w:rPr>
                <w:rFonts w:ascii="宋体" w:eastAsia="宋体" w:cs="Arial"/>
                <w:color w:val="000000"/>
                <w:kern w:val="0"/>
                <w:sz w:val="22"/>
              </w:rPr>
            </w:pPr>
            <w:r>
              <w:rPr>
                <w:rFonts w:ascii="宋体" w:eastAsia="宋体" w:cs="Arial" w:hint="eastAsia"/>
                <w:color w:val="000000"/>
                <w:kern w:val="0"/>
                <w:sz w:val="22"/>
              </w:rPr>
              <w:t>　</w:t>
            </w:r>
          </w:p>
        </w:tc>
        <w:tc>
          <w:tcPr>
            <w:tcW w:w="1874" w:type="dxa"/>
            <w:gridSpan w:val="2"/>
            <w:tcBorders>
              <w:top w:val="nil"/>
              <w:left w:val="nil"/>
              <w:bottom w:val="single" w:sz="8" w:space="0" w:color="000000"/>
              <w:right w:val="single" w:sz="4" w:space="0" w:color="000000"/>
            </w:tcBorders>
            <w:shd w:val="clear" w:color="auto" w:fill="auto"/>
            <w:noWrap/>
            <w:vAlign w:val="center"/>
          </w:tcPr>
          <w:p>
            <w:pPr>
              <w:widowControl/>
              <w:jc w:val="left"/>
              <w:rPr>
                <w:rFonts w:ascii="宋体" w:eastAsia="宋体" w:cs="Arial"/>
                <w:color w:val="000000"/>
                <w:kern w:val="0"/>
                <w:sz w:val="22"/>
              </w:rPr>
            </w:pPr>
            <w:r>
              <w:rPr>
                <w:rFonts w:ascii="宋体" w:eastAsia="宋体" w:cs="Arial" w:hint="eastAsia"/>
                <w:color w:val="000000"/>
                <w:kern w:val="0"/>
                <w:sz w:val="22"/>
              </w:rPr>
              <w:t>　</w:t>
            </w:r>
          </w:p>
        </w:tc>
        <w:tc>
          <w:tcPr>
            <w:tcW w:w="436"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1"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858" w:type="dxa"/>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59" w:type="dxa"/>
            <w:gridSpan w:val="3"/>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09"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7" w:type="dxa"/>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09"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67"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768"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33"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697"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90" w:type="dxa"/>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992" w:type="dxa"/>
            <w:gridSpan w:val="3"/>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584" w:type="dxa"/>
            <w:gridSpan w:val="2"/>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7" w:type="dxa"/>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c>
          <w:tcPr>
            <w:tcW w:w="1134" w:type="dxa"/>
            <w:tcBorders>
              <w:top w:val="nil"/>
              <w:left w:val="nil"/>
              <w:bottom w:val="single" w:sz="8" w:space="0" w:color="000000"/>
              <w:right w:val="single" w:sz="4" w:space="0" w:color="000000"/>
            </w:tcBorders>
            <w:shd w:val="clear" w:color="auto" w:fill="auto"/>
            <w:noWrap/>
            <w:vAlign w:val="center"/>
          </w:tcPr>
          <w:p>
            <w:pPr>
              <w:widowControl/>
              <w:jc w:val="right"/>
              <w:rPr>
                <w:rFonts w:ascii="宋体" w:eastAsia="宋体" w:cs="Arial"/>
                <w:color w:val="000000"/>
                <w:kern w:val="0"/>
                <w:sz w:val="22"/>
              </w:rPr>
            </w:pPr>
            <w:r>
              <w:rPr>
                <w:rFonts w:ascii="宋体" w:eastAsia="宋体" w:cs="Arial" w:hint="eastAsia"/>
                <w:color w:val="000000"/>
                <w:kern w:val="0"/>
                <w:sz w:val="22"/>
              </w:rPr>
              <w:t>　</w:t>
            </w:r>
          </w:p>
        </w:tc>
      </w:tr>
    </w:tbl>
    <w:p>
      <w:pPr>
        <w:autoSpaceDE w:val="0"/>
        <w:autoSpaceDN w:val="0"/>
        <w:adjustRightInd w:val="0"/>
        <w:spacing w:line="560" w:lineRule="exact"/>
        <w:jc w:val="left"/>
        <w:rPr>
          <w:rFonts w:ascii="仿宋" w:eastAsia="仿宋" w:cs="宋体"/>
          <w:color w:val="000000"/>
          <w:kern w:val="0"/>
          <w:sz w:val="32"/>
          <w:szCs w:val="32"/>
        </w:rPr>
      </w:pPr>
    </w:p>
    <w:p>
      <w:pPr>
        <w:ind w:firstLineChars="200" w:firstLine="420"/>
        <w:jc w:val="left"/>
        <w:rPr>
          <w:rFonts w:ascii="仿宋" w:eastAsia="仿宋"/>
          <w:szCs w:val="21"/>
        </w:rPr>
      </w:pPr>
      <w:r>
        <w:rPr>
          <w:rFonts w:ascii="仿宋" w:eastAsia="仿宋" w:hint="eastAsia"/>
          <w:szCs w:val="21"/>
        </w:rPr>
        <w:t>注：不属于此项支出统计范围。</w:t>
      </w:r>
    </w:p>
    <w:p/>
    <w:p>
      <w:pPr>
        <w:autoSpaceDE w:val="0"/>
        <w:autoSpaceDN w:val="0"/>
        <w:adjustRightInd w:val="0"/>
        <w:spacing w:line="560" w:lineRule="exact"/>
        <w:jc w:val="left"/>
        <w:rPr>
          <w:rFonts w:ascii="仿宋" w:eastAsia="仿宋" w:cs="宋体"/>
          <w:color w:val="000000"/>
          <w:kern w:val="0"/>
          <w:sz w:val="32"/>
          <w:szCs w:val="32"/>
        </w:rPr>
        <w:sectPr>
          <w:pgSz w:w="16838" w:h="11906" w:orient="landscape"/>
          <w:pgMar w:top="1797" w:right="851" w:bottom="1797" w:left="873" w:header="851" w:footer="992" w:gutter="0"/>
          <w:docGrid w:type="lines" w:linePitch="312" w:charSpace="0"/>
        </w:sectPr>
      </w:pPr>
    </w:p>
    <w:p>
      <w:pPr>
        <w:autoSpaceDE w:val="0"/>
        <w:autoSpaceDN w:val="0"/>
        <w:adjustRightInd w:val="0"/>
        <w:spacing w:line="560" w:lineRule="exact"/>
        <w:jc w:val="left"/>
        <w:rPr>
          <w:rFonts w:ascii="仿宋" w:eastAsia="仿宋" w:cs="宋体"/>
          <w:color w:val="000000"/>
          <w:kern w:val="0"/>
          <w:sz w:val="32"/>
          <w:szCs w:val="32"/>
        </w:rPr>
      </w:pPr>
    </w:p>
    <w:tbl>
      <w:tblPr>
        <w:jc w:val="left"/>
        <w:tblInd w:w="-34" w:type="dxa"/>
        <w:tblW w:w="921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807"/>
        <w:gridCol w:w="2040"/>
        <w:gridCol w:w="1682"/>
        <w:gridCol w:w="1843"/>
        <w:gridCol w:w="1842"/>
      </w:tblGrid>
      <w:tr>
        <w:trPr>
          <w:trHeight w:val="408"/>
        </w:trPr>
        <w:tc>
          <w:tcPr>
            <w:tcW w:w="9214" w:type="dxa"/>
            <w:gridSpan w:val="5"/>
            <w:tcBorders>
              <w:top w:val="nil"/>
              <w:left w:val="nil"/>
              <w:bottom w:val="nil"/>
              <w:right w:val="nil"/>
            </w:tcBorders>
            <w:shd w:val="clear" w:color="auto" w:fill="auto"/>
            <w:noWrap/>
            <w:vAlign w:val="center"/>
          </w:tcPr>
          <w:p>
            <w:pPr>
              <w:widowControl/>
              <w:rPr>
                <w:rFonts w:ascii="宋体" w:cs="宋体"/>
                <w:b/>
                <w:bCs/>
                <w:color w:val="000000"/>
                <w:kern w:val="0"/>
                <w:sz w:val="22"/>
              </w:rPr>
            </w:pPr>
          </w:p>
          <w:p>
            <w:pPr>
              <w:widowControl/>
              <w:rPr>
                <w:rFonts w:ascii="宋体" w:cs="宋体"/>
                <w:b/>
                <w:bCs/>
                <w:color w:val="000000"/>
                <w:kern w:val="0"/>
                <w:sz w:val="32"/>
                <w:szCs w:val="32"/>
              </w:rPr>
            </w:pPr>
            <w:r>
              <w:rPr>
                <w:rFonts w:ascii="宋体" w:cs="宋体" w:hint="eastAsia"/>
                <w:b/>
                <w:bCs/>
                <w:color w:val="000000"/>
                <w:kern w:val="0"/>
                <w:sz w:val="22"/>
              </w:rPr>
              <w:t>表九：</w:t>
            </w:r>
          </w:p>
          <w:p>
            <w:pPr>
              <w:widowControl/>
              <w:jc w:val="center"/>
              <w:rPr>
                <w:rFonts w:ascii="宋体" w:cs="宋体"/>
                <w:b/>
                <w:bCs/>
                <w:color w:val="000000"/>
                <w:kern w:val="0"/>
                <w:sz w:val="32"/>
                <w:szCs w:val="32"/>
              </w:rPr>
            </w:pPr>
            <w:r>
              <w:rPr>
                <w:rFonts w:ascii="宋体" w:cs="宋体" w:hint="eastAsia"/>
                <w:b/>
                <w:bCs/>
                <w:color w:val="000000"/>
                <w:kern w:val="0"/>
                <w:sz w:val="32"/>
                <w:szCs w:val="32"/>
              </w:rPr>
              <w:t>政府性基金预算支出情况表</w:t>
            </w:r>
          </w:p>
        </w:tc>
      </w:tr>
      <w:tr>
        <w:trPr>
          <w:trHeight w:val="288"/>
        </w:trPr>
        <w:tc>
          <w:tcPr>
            <w:tcW w:w="1807"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2040"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682"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843" w:type="dxa"/>
            <w:tcBorders>
              <w:top w:val="nil"/>
              <w:left w:val="nil"/>
              <w:bottom w:val="nil"/>
              <w:right w:val="nil"/>
            </w:tcBorders>
            <w:shd w:val="clear" w:color="auto" w:fill="auto"/>
            <w:noWrap/>
            <w:vAlign w:val="center"/>
          </w:tcPr>
          <w:p>
            <w:pPr>
              <w:widowControl/>
              <w:jc w:val="left"/>
              <w:rPr>
                <w:rFonts w:ascii="宋体" w:cs="宋体"/>
                <w:color w:val="000000"/>
                <w:kern w:val="0"/>
                <w:sz w:val="22"/>
              </w:rPr>
            </w:pPr>
          </w:p>
        </w:tc>
        <w:tc>
          <w:tcPr>
            <w:tcW w:w="1842" w:type="dxa"/>
            <w:tcBorders>
              <w:top w:val="nil"/>
              <w:left w:val="nil"/>
              <w:bottom w:val="nil"/>
              <w:right w:val="nil"/>
            </w:tcBorders>
            <w:shd w:val="clear" w:color="auto" w:fill="auto"/>
            <w:noWrap/>
            <w:vAlign w:val="center"/>
          </w:tcPr>
          <w:p>
            <w:pPr>
              <w:widowControl/>
              <w:jc w:val="left"/>
              <w:rPr>
                <w:rFonts w:ascii="宋体" w:cs="宋体"/>
                <w:color w:val="000000"/>
                <w:kern w:val="0"/>
                <w:sz w:val="18"/>
                <w:szCs w:val="18"/>
              </w:rPr>
            </w:pPr>
            <w:r>
              <w:rPr>
                <w:rFonts w:ascii="宋体" w:cs="宋体" w:hint="eastAsia"/>
                <w:color w:val="000000"/>
                <w:kern w:val="0"/>
                <w:sz w:val="18"/>
                <w:szCs w:val="18"/>
              </w:rPr>
              <w:t>单位：元</w:t>
            </w:r>
          </w:p>
        </w:tc>
      </w:tr>
      <w:tr>
        <w:trPr>
          <w:trHeight w:val="420"/>
        </w:trPr>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科目编码</w:t>
            </w:r>
          </w:p>
        </w:tc>
        <w:tc>
          <w:tcPr>
            <w:tcW w:w="20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科目名称</w:t>
            </w:r>
          </w:p>
        </w:tc>
        <w:tc>
          <w:tcPr>
            <w:tcW w:w="1682"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合计</w:t>
            </w: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基本支出</w:t>
            </w:r>
          </w:p>
        </w:tc>
        <w:tc>
          <w:tcPr>
            <w:tcW w:w="1842"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项目支出</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201</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一般公共服务支出</w:t>
            </w:r>
          </w:p>
        </w:tc>
        <w:tc>
          <w:tcPr>
            <w:tcW w:w="168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184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20101</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人大事务</w:t>
            </w:r>
          </w:p>
        </w:tc>
        <w:tc>
          <w:tcPr>
            <w:tcW w:w="168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2010101</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行政运行</w:t>
            </w:r>
          </w:p>
        </w:tc>
        <w:tc>
          <w:tcPr>
            <w:tcW w:w="168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w:t>
            </w:r>
          </w:p>
        </w:tc>
        <w:tc>
          <w:tcPr>
            <w:tcW w:w="168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68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0"/>
                <w:szCs w:val="20"/>
              </w:rPr>
            </w:pPr>
            <w:r>
              <w:rPr>
                <w:rFonts w:ascii="宋体" w:cs="宋体" w:hint="eastAsia"/>
                <w:color w:val="000000"/>
                <w:kern w:val="0"/>
                <w:sz w:val="20"/>
                <w:szCs w:val="20"/>
              </w:rPr>
              <w:t>　</w:t>
            </w:r>
          </w:p>
        </w:tc>
        <w:tc>
          <w:tcPr>
            <w:tcW w:w="168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68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68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68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68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1842" w:type="dxa"/>
            <w:tcBorders>
              <w:top w:val="nil"/>
              <w:left w:val="nil"/>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r>
      <w:tr>
        <w:trPr>
          <w:trHeight w:val="420"/>
        </w:trPr>
        <w:tc>
          <w:tcPr>
            <w:tcW w:w="180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color w:val="000000"/>
                <w:kern w:val="0"/>
                <w:sz w:val="20"/>
                <w:szCs w:val="20"/>
              </w:rPr>
            </w:pPr>
            <w:r>
              <w:rPr>
                <w:rFonts w:ascii="宋体" w:cs="宋体" w:hint="eastAsia"/>
                <w:color w:val="000000"/>
                <w:kern w:val="0"/>
                <w:sz w:val="20"/>
                <w:szCs w:val="20"/>
              </w:rPr>
              <w:t>　</w:t>
            </w:r>
          </w:p>
        </w:tc>
        <w:tc>
          <w:tcPr>
            <w:tcW w:w="20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0"/>
                <w:szCs w:val="20"/>
              </w:rPr>
            </w:pPr>
            <w:r>
              <w:rPr>
                <w:rFonts w:ascii="宋体" w:cs="宋体" w:hint="eastAsia"/>
                <w:b/>
                <w:bCs/>
                <w:color w:val="000000"/>
                <w:kern w:val="0"/>
                <w:sz w:val="20"/>
                <w:szCs w:val="20"/>
              </w:rPr>
              <w:t>总计</w:t>
            </w:r>
          </w:p>
        </w:tc>
        <w:tc>
          <w:tcPr>
            <w:tcW w:w="168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c>
          <w:tcPr>
            <w:tcW w:w="1842" w:type="dxa"/>
            <w:tcBorders>
              <w:top w:val="nil"/>
              <w:left w:val="nil"/>
              <w:bottom w:val="single" w:sz="4" w:space="0" w:color="auto"/>
              <w:right w:val="single" w:sz="4" w:space="0" w:color="auto"/>
            </w:tcBorders>
            <w:shd w:val="clear" w:color="auto" w:fill="auto"/>
            <w:vAlign w:val="center"/>
          </w:tcPr>
          <w:p>
            <w:pPr>
              <w:widowControl/>
              <w:jc w:val="right"/>
              <w:rPr>
                <w:rFonts w:ascii="宋体" w:cs="宋体"/>
                <w:color w:val="000000"/>
                <w:kern w:val="0"/>
                <w:sz w:val="20"/>
                <w:szCs w:val="20"/>
              </w:rPr>
            </w:pPr>
            <w:r>
              <w:rPr>
                <w:rFonts w:ascii="宋体" w:cs="宋体" w:hint="eastAsia"/>
                <w:color w:val="000000"/>
                <w:kern w:val="0"/>
                <w:sz w:val="20"/>
                <w:szCs w:val="20"/>
              </w:rPr>
              <w:t>0</w:t>
            </w:r>
          </w:p>
        </w:tc>
      </w:tr>
    </w:tbl>
    <w:p>
      <w:pPr>
        <w:ind w:firstLineChars="200" w:firstLine="420"/>
        <w:jc w:val="left"/>
        <w:rPr>
          <w:rFonts w:ascii="仿宋" w:eastAsia="仿宋"/>
          <w:szCs w:val="21"/>
        </w:rPr>
      </w:pPr>
      <w:r>
        <w:rPr>
          <w:rFonts w:ascii="仿宋" w:eastAsia="仿宋" w:hint="eastAsia"/>
          <w:szCs w:val="21"/>
        </w:rPr>
        <w:t>注：不属于此项支出统计范围。</w:t>
      </w:r>
    </w:p>
    <w:p/>
    <w:p/>
    <w:p/>
    <w:p/>
    <w:p/>
    <w:p>
      <w:pPr>
        <w:rPr>
          <w:rFonts w:cs="宋体"/>
          <w:b/>
          <w:sz w:val="36"/>
          <w:szCs w:val="36"/>
          <w:lang w:bidi="ar-SA"/>
        </w:rPr>
      </w:pPr>
      <w:r>
        <w:rPr>
          <w:rFonts w:ascii="宋体" w:cs="宋体" w:hint="eastAsia"/>
          <w:b/>
          <w:bCs/>
          <w:color w:val="000000"/>
          <w:kern w:val="0"/>
          <w:sz w:val="22"/>
        </w:rPr>
        <w:t>表十：</w:t>
      </w:r>
    </w:p>
    <w:p>
      <w:pPr>
        <w:jc w:val="center"/>
        <w:rPr>
          <w:rFonts w:cs="宋体"/>
          <w:b/>
          <w:sz w:val="36"/>
          <w:szCs w:val="36"/>
          <w:lang w:bidi="ar-SA"/>
        </w:rPr>
      </w:pPr>
    </w:p>
    <w:p>
      <w:pPr>
        <w:jc w:val="center"/>
        <w:rPr>
          <w:rFonts w:cs="宋体"/>
          <w:b/>
          <w:sz w:val="36"/>
          <w:szCs w:val="36"/>
          <w:lang w:bidi="ar-SA"/>
        </w:rPr>
      </w:pPr>
      <w:r>
        <w:rPr>
          <w:rFonts w:cs="宋体"/>
          <w:b/>
          <w:sz w:val="36"/>
          <w:szCs w:val="36"/>
          <w:lang w:bidi="ar-SA"/>
        </w:rPr>
        <w:t>国有资本经营预算财政拨款收入支出决算表</w:t>
      </w:r>
    </w:p>
    <w:p>
      <w:pPr>
        <w:jc w:val="left"/>
        <w:rPr>
          <w:rFonts w:cs="宋体"/>
          <w:sz w:val="24"/>
          <w:lang w:bidi="ar-SA"/>
        </w:rPr>
      </w:pPr>
      <w:r>
        <w:rPr>
          <w:rFonts w:cs="宋体"/>
          <w:sz w:val="24"/>
          <w:lang w:bidi="ar-SA"/>
        </w:rPr>
        <w:t>编制单位：北京市西城区园林绿化局</w:t>
      </w:r>
      <w:bookmarkStart w:id="4" w:name="_GoBack"/>
      <w:bookmarkEnd w:id="4"/>
      <w:r>
        <w:rPr>
          <w:rFonts w:cs="宋体"/>
          <w:sz w:val="24"/>
          <w:lang w:bidi="ar-SA"/>
        </w:rPr>
        <w:t xml:space="preserve">                 2020年度                                  财决11表</w:t>
      </w:r>
    </w:p>
    <w:p>
      <w:pPr>
        <w:jc w:val="left"/>
        <w:rPr>
          <w:rFonts w:cs="宋体"/>
          <w:sz w:val="24"/>
          <w:lang w:bidi="ar-SA"/>
        </w:rPr>
      </w:pPr>
      <w:r>
        <w:rPr>
          <w:rFonts w:cs="宋体"/>
          <w:sz w:val="24"/>
          <w:lang w:bidi="ar-SA"/>
        </w:rPr>
        <w:t xml:space="preserve">                                                                                             金额单位： 元</w:t>
      </w:r>
    </w:p>
    <w:tbl>
      <w:tblPr>
        <w:jc w:val="lef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tblGrid>
      <w:tr>
        <w:trPr>
          <w:trHeight w:val="299"/>
        </w:trPr>
        <w:tc>
          <w:tcPr>
            <w:tcW w:w="567" w:type="dxa"/>
            <w:gridSpan w:val="4"/>
            <w:tcBorders>
              <w:top w:val="nil"/>
              <w:left w:val="single" w:sz="18" w:space="0" w:color="000000"/>
              <w:bottom w:val="single" w:sz="6" w:space="0" w:color="000000"/>
              <w:right w:val="single" w:sz="6" w:space="0" w:color="000000"/>
              <w:tl2br w:val="nil"/>
              <w:tr2bl w:val="nil"/>
            </w:tcBorders>
            <w:shd w:val="clear" w:color="auto" w:fill="C0C0C0"/>
            <w:noWrap/>
            <w:vAlign w:val="center"/>
          </w:tcPr>
          <w:p>
            <w:pPr>
              <w:rPr>
                <w:rFonts w:ascii="宋体" w:eastAsia="宋体" w:cs="Arial"/>
                <w:color w:val="auto"/>
                <w:sz w:val="20"/>
              </w:rPr>
            </w:pPr>
            <w:r>
              <w:rPr>
                <w:rFonts w:ascii="宋体" w:eastAsia="宋体" w:cs="Arial"/>
                <w:color w:val="auto"/>
                <w:sz w:val="20"/>
              </w:rPr>
              <w:t>项目</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年初结转和结余</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本年收入</w:t>
            </w:r>
          </w:p>
        </w:tc>
        <w:tc>
          <w:tcPr>
            <w:tcW w:w="567" w:type="dxa"/>
            <w:gridSpan w:val="14"/>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 xml:space="preserve">本年支出 </w:t>
            </w:r>
          </w:p>
        </w:tc>
        <w:tc>
          <w:tcPr>
            <w:tcW w:w="567" w:type="dxa"/>
            <w:gridSpan w:val="3"/>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年末结转和结余</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支出年初预算数</w:t>
            </w:r>
          </w:p>
        </w:tc>
      </w:tr>
      <w:tr>
        <w:trPr>
          <w:trHeight w:val="299"/>
        </w:trPr>
        <w:tc>
          <w:tcPr>
            <w:tcW w:w="567" w:type="dxa"/>
            <w:gridSpan w:val="3"/>
            <w:vMerge w:val="restart"/>
            <w:tcBorders>
              <w:top w:val="nil"/>
              <w:left w:val="single" w:sz="18" w:space="0" w:color="000000"/>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支出功能分类科目编码</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科目名称</w:t>
            </w: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合计</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工资福利支出</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商品和服务支出</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对个人和家庭的补助</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债务利息及费用支出</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资本性支出</w:t>
            </w:r>
          </w:p>
        </w:tc>
        <w:tc>
          <w:tcPr>
            <w:tcW w:w="567" w:type="dxa"/>
            <w:gridSpan w:val="6"/>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对企业补助</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对社会保障基金补助</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其他支出</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合计</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结转</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结余</w:t>
            </w:r>
          </w:p>
        </w:tc>
        <w:tc>
          <w:tcPr>
            <w:tcW w:w="567" w:type="dxa"/>
            <w:vMerge/>
            <w:tcBorders>
              <w:top w:val="nil"/>
              <w:left w:val="nil"/>
              <w:bottom w:val="single" w:sz="6" w:space="0" w:color="000000"/>
              <w:right w:val="single" w:sz="18" w:space="0" w:color="000000"/>
              <w:tl2br w:val="nil"/>
              <w:tr2bl w:val="nil"/>
            </w:tcBorders>
            <w:noWrap/>
            <w:vAlign w:val="center"/>
          </w:tcPr>
          <w:p/>
        </w:tc>
      </w:tr>
      <w:tr>
        <w:trPr>
          <w:trHeight w:val="869"/>
        </w:trPr>
        <w:tc>
          <w:tcPr>
            <w:tcW w:w="567" w:type="dxa"/>
            <w:gridSpan w:val="3"/>
            <w:vMerge/>
            <w:tcBorders>
              <w:top w:val="nil"/>
              <w:left w:val="single" w:sz="18" w:space="0" w:color="000000"/>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小计</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资本金注入</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政府投资基金股权投资</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费用补贴</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利息补贴</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其他对企业补助</w:t>
            </w: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18" w:space="0" w:color="000000"/>
              <w:tl2br w:val="nil"/>
              <w:tr2bl w:val="nil"/>
            </w:tcBorders>
            <w:noWrap/>
            <w:vAlign w:val="center"/>
          </w:tcPr>
          <w:p/>
        </w:tc>
      </w:tr>
      <w:tr>
        <w:trPr>
          <w:trHeight w:val="299"/>
        </w:trPr>
        <w:tc>
          <w:tcPr>
            <w:tcW w:w="567" w:type="dxa"/>
            <w:vMerge w:val="restart"/>
            <w:tcBorders>
              <w:top w:val="nil"/>
              <w:left w:val="single" w:sz="18" w:space="0" w:color="000000"/>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类</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款</w:t>
            </w:r>
          </w:p>
        </w:tc>
        <w:tc>
          <w:tcPr>
            <w:tcW w:w="567" w:type="dxa"/>
            <w:vMerge w:val="restart"/>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项</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rPr>
                <w:rFonts w:ascii="宋体" w:eastAsia="宋体" w:cs="Arial"/>
                <w:color w:val="auto"/>
                <w:sz w:val="20"/>
              </w:rPr>
            </w:pPr>
            <w:r>
              <w:rPr>
                <w:rFonts w:ascii="宋体" w:eastAsia="宋体" w:cs="Arial"/>
                <w:color w:val="auto"/>
                <w:sz w:val="20"/>
              </w:rPr>
              <w:t>栏次</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2</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3</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4</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5</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6</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7</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8</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9</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10</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11</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12</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13</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14</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15</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16</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17</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18</w:t>
            </w: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19</w:t>
            </w:r>
          </w:p>
        </w:tc>
        <w:tc>
          <w:tcPr>
            <w:tcW w:w="567" w:type="dxa"/>
            <w:tcBorders>
              <w:top w:val="nil"/>
              <w:left w:val="nil"/>
              <w:bottom w:val="single" w:sz="6" w:space="0" w:color="000000"/>
              <w:right w:val="single" w:sz="18"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20</w:t>
            </w:r>
          </w:p>
        </w:tc>
      </w:tr>
      <w:tr>
        <w:trPr>
          <w:trHeight w:val="299"/>
        </w:trPr>
        <w:tc>
          <w:tcPr>
            <w:tcW w:w="567" w:type="dxa"/>
            <w:vMerge/>
            <w:tcBorders>
              <w:top w:val="nil"/>
              <w:left w:val="single" w:sz="18" w:space="0" w:color="000000"/>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vMerge/>
            <w:tcBorders>
              <w:top w:val="nil"/>
              <w:left w:val="nil"/>
              <w:bottom w:val="single" w:sz="6" w:space="0" w:color="000000"/>
              <w:right w:val="single" w:sz="6" w:space="0" w:color="000000"/>
              <w:tl2br w:val="nil"/>
              <w:tr2bl w:val="nil"/>
            </w:tcBorders>
            <w:noWrap/>
            <w:vAlign w:val="center"/>
          </w:tcPr>
          <w:p/>
        </w:tc>
        <w:tc>
          <w:tcPr>
            <w:tcW w:w="567" w:type="dxa"/>
            <w:tcBorders>
              <w:top w:val="nil"/>
              <w:left w:val="nil"/>
              <w:bottom w:val="single" w:sz="6" w:space="0" w:color="000000"/>
              <w:right w:val="single" w:sz="6" w:space="0" w:color="000000"/>
              <w:tl2br w:val="nil"/>
              <w:tr2bl w:val="nil"/>
            </w:tcBorders>
            <w:shd w:val="clear" w:color="auto" w:fill="C0C0C0"/>
            <w:noWrap/>
            <w:vAlign w:val="center"/>
          </w:tcPr>
          <w:p>
            <w:pPr>
              <w:jc w:val="center"/>
              <w:rPr>
                <w:rFonts w:ascii="宋体" w:eastAsia="宋体" w:cs="Arial"/>
                <w:color w:val="auto"/>
                <w:sz w:val="20"/>
              </w:rPr>
            </w:pPr>
            <w:r>
              <w:rPr>
                <w:rFonts w:ascii="宋体" w:eastAsia="宋体" w:cs="Arial"/>
                <w:color w:val="auto"/>
                <w:sz w:val="20"/>
              </w:rPr>
              <w:t>合计</w:t>
            </w: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6" w:space="0" w:color="000000"/>
              <w:right w:val="single" w:sz="18" w:space="0" w:color="000000"/>
              <w:tl2br w:val="nil"/>
              <w:tr2bl w:val="nil"/>
            </w:tcBorders>
            <w:shd w:val="clear" w:color="auto" w:fill="FFFFFF"/>
            <w:noWrap/>
            <w:vAlign w:val="center"/>
          </w:tcPr>
          <w:p>
            <w:pPr>
              <w:jc w:val="right"/>
              <w:rPr>
                <w:rFonts w:ascii="宋体" w:eastAsia="宋体"/>
                <w:sz w:val="20"/>
              </w:rPr>
            </w:pPr>
          </w:p>
        </w:tc>
      </w:tr>
      <w:tr>
        <w:trPr>
          <w:trHeight w:val="299"/>
        </w:trPr>
        <w:tc>
          <w:tcPr>
            <w:tcW w:w="567" w:type="dxa"/>
            <w:gridSpan w:val="3"/>
            <w:tcBorders>
              <w:top w:val="nil"/>
              <w:left w:val="single" w:sz="18" w:space="0" w:color="000000"/>
              <w:bottom w:val="single" w:sz="18" w:space="0" w:color="000000"/>
              <w:right w:val="single" w:sz="6" w:space="0" w:color="000000"/>
              <w:tl2br w:val="nil"/>
              <w:tr2bl w:val="nil"/>
            </w:tcBorders>
            <w:shd w:val="clear" w:color="auto" w:fill="FFFFFF"/>
            <w:noWrap/>
            <w:vAlign w:val="center"/>
          </w:tcPr>
          <w:p>
            <w:pPr>
              <w:rPr>
                <w:rFonts w:ascii="宋体" w:eastAsia="宋体" w:cs="Arial"/>
                <w:sz w:val="20"/>
              </w:rPr>
            </w:pPr>
          </w:p>
        </w:tc>
        <w:tc>
          <w:tcPr>
            <w:tcW w:w="567" w:type="dxa"/>
            <w:tcBorders>
              <w:top w:val="nil"/>
              <w:left w:val="nil"/>
              <w:bottom w:val="single" w:sz="18" w:space="0" w:color="000000"/>
              <w:right w:val="single" w:sz="6" w:space="0" w:color="000000"/>
              <w:tl2br w:val="nil"/>
              <w:tr2bl w:val="nil"/>
            </w:tcBorders>
            <w:shd w:val="clear" w:color="auto" w:fill="CCFFFF"/>
            <w:noWrap/>
            <w:vAlign w:val="center"/>
          </w:tcPr>
          <w:p>
            <w:pPr>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6" w:space="0" w:color="000000"/>
              <w:tl2br w:val="nil"/>
              <w:tr2bl w:val="nil"/>
            </w:tcBorders>
            <w:shd w:val="clear" w:color="auto" w:fill="FFFFFF"/>
            <w:noWrap/>
            <w:vAlign w:val="center"/>
          </w:tcPr>
          <w:p>
            <w:pPr>
              <w:jc w:val="right"/>
              <w:rPr>
                <w:rFonts w:ascii="宋体" w:eastAsia="宋体"/>
                <w:sz w:val="20"/>
              </w:rPr>
            </w:pPr>
          </w:p>
        </w:tc>
        <w:tc>
          <w:tcPr>
            <w:tcW w:w="567" w:type="dxa"/>
            <w:tcBorders>
              <w:top w:val="nil"/>
              <w:left w:val="nil"/>
              <w:bottom w:val="single" w:sz="18" w:space="0" w:color="000000"/>
              <w:right w:val="single" w:sz="18" w:space="0" w:color="000000"/>
              <w:tl2br w:val="nil"/>
              <w:tr2bl w:val="nil"/>
            </w:tcBorders>
            <w:shd w:val="clear" w:color="auto" w:fill="FFFFFF"/>
            <w:noWrap/>
            <w:vAlign w:val="center"/>
          </w:tcPr>
          <w:p>
            <w:pPr>
              <w:jc w:val="right"/>
              <w:rPr>
                <w:rFonts w:ascii="宋体" w:eastAsia="宋体"/>
                <w:sz w:val="20"/>
              </w:rPr>
            </w:pPr>
          </w:p>
        </w:tc>
      </w:tr>
    </w:tbl>
    <w:p>
      <w:pPr>
        <w:rPr>
          <w:rFonts w:cs="宋体" w:hint="eastAsia"/>
          <w:b/>
          <w:sz w:val="36"/>
          <w:szCs w:val="36"/>
        </w:rPr>
      </w:pPr>
    </w:p>
    <w:p>
      <w:pPr>
        <w:rPr>
          <w:rFonts w:ascii="仿宋_GB2312" w:eastAsia="仿宋_GB2312" w:hint="eastAsia"/>
          <w:sz w:val="32"/>
          <w:szCs w:val="32"/>
        </w:rPr>
        <w:sectPr>
          <w:footerReference w:type="default" r:id="rId2"/>
          <w:pgSz w:w="16838" w:h="11906" w:orient="landscape"/>
          <w:pgMar w:top="1588" w:right="1701" w:bottom="1474" w:left="1985" w:header="851" w:footer="992" w:gutter="0"/>
          <w:pgNumType/>
          <w:docGrid w:type="linesAndChars" w:linePitch="312" w:charSpace="0"/>
        </w:sectPr>
      </w:pPr>
    </w:p>
    <w:p/>
    <w:p/>
    <w:p>
      <w:pPr>
        <w:pStyle w:val="2"/>
        <w:jc w:val="both"/>
        <w:rPr>
          <w:rFonts w:ascii="宋体"/>
          <w:sz w:val="32"/>
        </w:rPr>
      </w:pPr>
      <w:r>
        <w:rPr>
          <w:rFonts w:ascii="宋体" w:cs="宋体" w:hint="eastAsia"/>
          <w:color w:val="000000"/>
          <w:kern w:val="0"/>
          <w:sz w:val="22"/>
          <w:szCs w:val="22"/>
        </w:rPr>
        <w:t>表十一：</w:t>
      </w:r>
      <w:r>
        <w:rPr>
          <w:rFonts w:ascii="宋体" w:cs="宋体" w:hint="eastAsia"/>
          <w:color w:val="000000"/>
          <w:kern w:val="0"/>
          <w:sz w:val="22"/>
        </w:rPr>
        <w:t xml:space="preserve">           </w:t>
      </w:r>
      <w:r>
        <w:rPr>
          <w:rFonts w:ascii="宋体" w:cs="宋体" w:hint="eastAsia"/>
          <w:color w:val="000000"/>
          <w:kern w:val="0"/>
          <w:sz w:val="32"/>
        </w:rPr>
        <w:t xml:space="preserve"> </w:t>
      </w:r>
      <w:r>
        <w:rPr>
          <w:rFonts w:ascii="宋体" w:hint="eastAsia"/>
          <w:sz w:val="32"/>
        </w:rPr>
        <w:t>项目支出绩效目标申报表</w:t>
      </w:r>
    </w:p>
    <w:p>
      <w:pPr>
        <w:spacing w:before="100" w:beforeAutospacing="1" w:after="100" w:afterAutospacing="1" w:line="264" w:lineRule="auto"/>
        <w:jc w:val="center"/>
        <w:rPr>
          <w:rFonts w:ascii="宋体" w:eastAsia="宋体"/>
          <w:b/>
          <w:sz w:val="24"/>
          <w:szCs w:val="24"/>
        </w:rPr>
      </w:pPr>
      <w:r>
        <w:rPr>
          <w:rFonts w:ascii="宋体" w:eastAsia="宋体" w:cs="宋体" w:hint="eastAsia"/>
          <w:kern w:val="0"/>
          <w:sz w:val="24"/>
          <w:szCs w:val="24"/>
        </w:rPr>
        <w:t>（</w:t>
      </w:r>
      <w:r>
        <w:rPr>
          <w:rFonts w:ascii="宋体" w:eastAsia="宋体" w:hint="eastAsia"/>
          <w:kern w:val="0"/>
          <w:sz w:val="24"/>
          <w:szCs w:val="24"/>
        </w:rPr>
        <w:t xml:space="preserve"> 2020</w:t>
      </w:r>
      <w:r>
        <w:rPr>
          <w:rFonts w:ascii="宋体" w:eastAsia="宋体" w:cs="宋体" w:hint="eastAsia"/>
          <w:kern w:val="0"/>
          <w:sz w:val="24"/>
          <w:szCs w:val="24"/>
        </w:rPr>
        <w:t>年度）</w:t>
      </w:r>
    </w:p>
    <w:tbl>
      <w:tblPr>
        <w:jc w:val="left"/>
        <w:tblInd w:w="-176" w:type="dxa"/>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8"/>
        <w:gridCol w:w="1276"/>
        <w:gridCol w:w="1985"/>
        <w:gridCol w:w="413"/>
        <w:gridCol w:w="1566"/>
        <w:gridCol w:w="2982"/>
      </w:tblGrid>
      <w:tr>
        <w:trPr>
          <w:trHeight w:val="650"/>
        </w:trPr>
        <w:tc>
          <w:tcPr>
            <w:tcW w:w="1418" w:type="dxa"/>
            <w:shd w:val="clear" w:color="auto" w:fill="auto"/>
            <w:vAlign w:val="center"/>
          </w:tcPr>
          <w:p>
            <w:pPr>
              <w:jc w:val="center"/>
              <w:rPr>
                <w:rFonts w:ascii="宋体" w:eastAsia="宋体"/>
                <w:szCs w:val="21"/>
              </w:rPr>
            </w:pPr>
            <w:r>
              <w:rPr>
                <w:rFonts w:ascii="宋体" w:eastAsia="宋体" w:hint="eastAsia"/>
                <w:szCs w:val="21"/>
              </w:rPr>
              <w:t>部门（单位）名称</w:t>
            </w:r>
          </w:p>
        </w:tc>
        <w:tc>
          <w:tcPr>
            <w:tcW w:w="8222" w:type="dxa"/>
            <w:gridSpan w:val="5"/>
            <w:shd w:val="clear" w:color="auto" w:fill="auto"/>
            <w:vAlign w:val="center"/>
          </w:tcPr>
          <w:p>
            <w:pPr>
              <w:jc w:val="center"/>
              <w:rPr>
                <w:rFonts w:ascii="宋体" w:eastAsia="宋体"/>
                <w:szCs w:val="21"/>
              </w:rPr>
            </w:pPr>
            <w:r>
              <w:rPr>
                <w:rFonts w:ascii="宋体" w:eastAsia="宋体" w:hint="eastAsia"/>
                <w:szCs w:val="21"/>
              </w:rPr>
              <w:t>北京市西城区园林绿化局</w:t>
            </w:r>
          </w:p>
        </w:tc>
      </w:tr>
      <w:tr>
        <w:trPr>
          <w:trHeight w:val="449"/>
        </w:trPr>
        <w:tc>
          <w:tcPr>
            <w:tcW w:w="1418" w:type="dxa"/>
            <w:shd w:val="clear" w:color="auto" w:fill="auto"/>
            <w:vAlign w:val="center"/>
          </w:tcPr>
          <w:p>
            <w:pPr>
              <w:jc w:val="center"/>
              <w:rPr>
                <w:rFonts w:ascii="宋体" w:eastAsia="宋体"/>
                <w:szCs w:val="21"/>
              </w:rPr>
            </w:pPr>
            <w:r>
              <w:rPr>
                <w:rFonts w:ascii="宋体" w:eastAsia="宋体" w:hint="eastAsia"/>
                <w:szCs w:val="21"/>
              </w:rPr>
              <w:t>项目名称</w:t>
            </w:r>
          </w:p>
        </w:tc>
        <w:tc>
          <w:tcPr>
            <w:tcW w:w="3674" w:type="dxa"/>
            <w:gridSpan w:val="3"/>
            <w:shd w:val="clear" w:color="auto" w:fill="auto"/>
            <w:vAlign w:val="center"/>
          </w:tcPr>
          <w:p>
            <w:pPr>
              <w:jc w:val="center"/>
              <w:rPr>
                <w:rFonts w:ascii="宋体" w:eastAsia="宋体"/>
                <w:szCs w:val="21"/>
              </w:rPr>
            </w:pPr>
            <w:r>
              <w:rPr>
                <w:rFonts w:ascii="宋体" w:eastAsia="宋体" w:hint="eastAsia"/>
                <w:szCs w:val="21"/>
              </w:rPr>
              <w:t>西城区2019年园林绿化资源调查（尾款）</w:t>
            </w:r>
          </w:p>
        </w:tc>
        <w:tc>
          <w:tcPr>
            <w:tcW w:w="1566" w:type="dxa"/>
            <w:shd w:val="clear" w:color="auto" w:fill="auto"/>
            <w:vAlign w:val="center"/>
          </w:tcPr>
          <w:p>
            <w:pPr>
              <w:jc w:val="center"/>
              <w:rPr>
                <w:rFonts w:ascii="宋体" w:eastAsia="宋体"/>
                <w:szCs w:val="21"/>
              </w:rPr>
            </w:pPr>
            <w:r>
              <w:rPr>
                <w:rFonts w:ascii="宋体" w:eastAsia="宋体" w:hint="eastAsia"/>
                <w:szCs w:val="21"/>
              </w:rPr>
              <w:t>预算金额</w:t>
            </w:r>
          </w:p>
        </w:tc>
        <w:tc>
          <w:tcPr>
            <w:tcW w:w="2982" w:type="dxa"/>
            <w:shd w:val="clear" w:color="auto" w:fill="auto"/>
            <w:vAlign w:val="center"/>
          </w:tcPr>
          <w:p>
            <w:pPr>
              <w:jc w:val="center"/>
              <w:rPr>
                <w:rFonts w:ascii="宋体" w:eastAsia="宋体"/>
                <w:szCs w:val="21"/>
              </w:rPr>
            </w:pPr>
            <w:r>
              <w:rPr>
                <w:rFonts w:ascii="宋体" w:eastAsia="宋体" w:hint="eastAsia"/>
                <w:szCs w:val="21"/>
              </w:rPr>
              <w:t>58万</w:t>
            </w:r>
          </w:p>
        </w:tc>
      </w:tr>
      <w:tr>
        <w:trPr>
          <w:trHeight w:val="449"/>
        </w:trPr>
        <w:tc>
          <w:tcPr>
            <w:tcW w:w="1418" w:type="dxa"/>
            <w:shd w:val="clear" w:color="auto" w:fill="auto"/>
            <w:vAlign w:val="center"/>
          </w:tcPr>
          <w:p>
            <w:pPr>
              <w:jc w:val="center"/>
              <w:rPr>
                <w:rFonts w:ascii="宋体" w:eastAsia="宋体"/>
                <w:szCs w:val="21"/>
              </w:rPr>
            </w:pPr>
            <w:r>
              <w:rPr>
                <w:rFonts w:ascii="宋体" w:eastAsia="宋体" w:hint="eastAsia"/>
                <w:szCs w:val="21"/>
              </w:rPr>
              <w:t>项目负责人</w:t>
            </w:r>
          </w:p>
        </w:tc>
        <w:tc>
          <w:tcPr>
            <w:tcW w:w="3674" w:type="dxa"/>
            <w:gridSpan w:val="3"/>
            <w:shd w:val="clear" w:color="auto" w:fill="auto"/>
            <w:vAlign w:val="center"/>
          </w:tcPr>
          <w:p>
            <w:pPr>
              <w:jc w:val="center"/>
              <w:rPr>
                <w:rFonts w:ascii="宋体" w:eastAsia="宋体"/>
                <w:szCs w:val="21"/>
              </w:rPr>
            </w:pPr>
            <w:r>
              <w:rPr>
                <w:rFonts w:ascii="宋体" w:eastAsia="宋体" w:hint="eastAsia"/>
                <w:szCs w:val="21"/>
              </w:rPr>
              <w:t>朱延昭</w:t>
            </w:r>
          </w:p>
        </w:tc>
        <w:tc>
          <w:tcPr>
            <w:tcW w:w="1566" w:type="dxa"/>
            <w:shd w:val="clear" w:color="auto" w:fill="auto"/>
            <w:vAlign w:val="center"/>
          </w:tcPr>
          <w:p>
            <w:pPr>
              <w:jc w:val="center"/>
              <w:rPr>
                <w:rFonts w:ascii="宋体" w:eastAsia="宋体"/>
                <w:szCs w:val="21"/>
              </w:rPr>
            </w:pPr>
            <w:r>
              <w:rPr>
                <w:rFonts w:ascii="宋体" w:eastAsia="宋体" w:hint="eastAsia"/>
                <w:szCs w:val="21"/>
              </w:rPr>
              <w:t>联系电话</w:t>
            </w:r>
          </w:p>
        </w:tc>
        <w:tc>
          <w:tcPr>
            <w:tcW w:w="2982" w:type="dxa"/>
            <w:shd w:val="clear" w:color="auto" w:fill="auto"/>
            <w:vAlign w:val="center"/>
          </w:tcPr>
          <w:p>
            <w:pPr>
              <w:jc w:val="center"/>
              <w:rPr>
                <w:rFonts w:ascii="宋体" w:eastAsia="宋体"/>
                <w:szCs w:val="21"/>
              </w:rPr>
            </w:pPr>
            <w:r>
              <w:rPr>
                <w:rFonts w:ascii="宋体" w:eastAsia="宋体" w:hint="eastAsia"/>
                <w:szCs w:val="21"/>
              </w:rPr>
              <w:t>68027653</w:t>
            </w:r>
          </w:p>
        </w:tc>
      </w:tr>
      <w:tr>
        <w:trPr>
          <w:trHeight w:val="449"/>
        </w:trPr>
        <w:tc>
          <w:tcPr>
            <w:tcW w:w="1418" w:type="dxa"/>
            <w:shd w:val="clear" w:color="auto" w:fill="auto"/>
            <w:vAlign w:val="center"/>
          </w:tcPr>
          <w:p>
            <w:pPr>
              <w:jc w:val="center"/>
              <w:rPr>
                <w:rFonts w:ascii="宋体" w:eastAsia="宋体"/>
                <w:szCs w:val="21"/>
              </w:rPr>
            </w:pPr>
            <w:r>
              <w:rPr>
                <w:rFonts w:ascii="宋体" w:eastAsia="宋体" w:hint="eastAsia"/>
                <w:szCs w:val="21"/>
              </w:rPr>
              <w:t>单位地址</w:t>
            </w:r>
          </w:p>
        </w:tc>
        <w:tc>
          <w:tcPr>
            <w:tcW w:w="3674" w:type="dxa"/>
            <w:gridSpan w:val="3"/>
            <w:shd w:val="clear" w:color="auto" w:fill="auto"/>
            <w:vAlign w:val="center"/>
          </w:tcPr>
          <w:p>
            <w:pPr>
              <w:jc w:val="center"/>
              <w:rPr>
                <w:rFonts w:ascii="宋体" w:eastAsia="宋体"/>
                <w:szCs w:val="21"/>
              </w:rPr>
            </w:pPr>
            <w:r>
              <w:rPr>
                <w:rFonts w:ascii="宋体" w:eastAsia="宋体" w:hint="eastAsia"/>
                <w:szCs w:val="21"/>
              </w:rPr>
              <w:t>西城区槐柏树街12号</w:t>
            </w:r>
          </w:p>
        </w:tc>
        <w:tc>
          <w:tcPr>
            <w:tcW w:w="1566" w:type="dxa"/>
            <w:shd w:val="clear" w:color="auto" w:fill="auto"/>
            <w:vAlign w:val="center"/>
          </w:tcPr>
          <w:p>
            <w:pPr>
              <w:jc w:val="center"/>
              <w:rPr>
                <w:rFonts w:ascii="宋体" w:eastAsia="宋体"/>
                <w:szCs w:val="21"/>
              </w:rPr>
            </w:pPr>
            <w:r>
              <w:rPr>
                <w:rFonts w:ascii="宋体" w:eastAsia="宋体" w:hint="eastAsia"/>
                <w:szCs w:val="21"/>
              </w:rPr>
              <w:t>邮政编码</w:t>
            </w:r>
          </w:p>
        </w:tc>
        <w:tc>
          <w:tcPr>
            <w:tcW w:w="2982" w:type="dxa"/>
            <w:shd w:val="clear" w:color="auto" w:fill="auto"/>
            <w:vAlign w:val="center"/>
          </w:tcPr>
          <w:p>
            <w:pPr>
              <w:jc w:val="center"/>
              <w:rPr>
                <w:rFonts w:ascii="宋体" w:eastAsia="宋体"/>
                <w:szCs w:val="21"/>
              </w:rPr>
            </w:pPr>
            <w:r>
              <w:rPr>
                <w:rFonts w:ascii="宋体" w:eastAsia="宋体" w:hint="eastAsia"/>
                <w:szCs w:val="21"/>
              </w:rPr>
              <w:t>100053</w:t>
            </w:r>
          </w:p>
        </w:tc>
      </w:tr>
      <w:tr>
        <w:trPr>
          <w:trHeight w:val="624"/>
        </w:trPr>
        <w:tc>
          <w:tcPr>
            <w:tcW w:w="1418" w:type="dxa"/>
            <w:shd w:val="clear" w:color="auto" w:fill="auto"/>
            <w:vAlign w:val="center"/>
          </w:tcPr>
          <w:p>
            <w:pPr>
              <w:jc w:val="center"/>
              <w:rPr>
                <w:rFonts w:ascii="宋体" w:eastAsia="宋体"/>
                <w:szCs w:val="21"/>
              </w:rPr>
            </w:pPr>
            <w:r>
              <w:rPr>
                <w:rFonts w:ascii="宋体" w:eastAsia="宋体" w:hint="eastAsia"/>
                <w:szCs w:val="21"/>
              </w:rPr>
              <w:t>项目类型</w:t>
            </w:r>
          </w:p>
        </w:tc>
        <w:tc>
          <w:tcPr>
            <w:tcW w:w="8222" w:type="dxa"/>
            <w:gridSpan w:val="5"/>
            <w:shd w:val="clear" w:color="auto" w:fill="auto"/>
            <w:vAlign w:val="center"/>
          </w:tcPr>
          <w:p>
            <w:pPr>
              <w:rPr>
                <w:rFonts w:ascii="宋体" w:eastAsia="宋体"/>
                <w:szCs w:val="21"/>
              </w:rPr>
            </w:pPr>
            <w:r>
              <w:rPr>
                <w:rFonts w:ascii="宋体" w:eastAsia="宋体" w:hint="eastAsia"/>
                <w:szCs w:val="21"/>
              </w:rPr>
              <w:t>新增项目-</w:t>
            </w:r>
          </w:p>
        </w:tc>
      </w:tr>
      <w:tr>
        <w:trPr>
          <w:trHeight w:val="764"/>
        </w:trPr>
        <w:tc>
          <w:tcPr>
            <w:tcW w:w="1418" w:type="dxa"/>
            <w:shd w:val="clear" w:color="auto" w:fill="auto"/>
            <w:vAlign w:val="center"/>
          </w:tcPr>
          <w:p>
            <w:pPr>
              <w:jc w:val="center"/>
              <w:rPr>
                <w:rFonts w:ascii="宋体" w:eastAsia="宋体"/>
                <w:szCs w:val="21"/>
              </w:rPr>
            </w:pPr>
            <w:r>
              <w:rPr>
                <w:rFonts w:ascii="宋体" w:eastAsia="宋体" w:hint="eastAsia"/>
                <w:szCs w:val="21"/>
              </w:rPr>
              <w:t>项目绩效目标</w:t>
            </w:r>
          </w:p>
        </w:tc>
        <w:tc>
          <w:tcPr>
            <w:tcW w:w="8222" w:type="dxa"/>
            <w:gridSpan w:val="5"/>
            <w:shd w:val="clear" w:color="auto" w:fill="auto"/>
            <w:vAlign w:val="center"/>
          </w:tcPr>
          <w:p>
            <w:pPr>
              <w:rPr>
                <w:rFonts w:ascii="宋体" w:eastAsia="宋体"/>
                <w:szCs w:val="21"/>
              </w:rPr>
            </w:pPr>
            <w:r>
              <w:rPr>
                <w:rFonts w:ascii="宋体" w:eastAsia="宋体" w:hint="eastAsia"/>
                <w:szCs w:val="21"/>
              </w:rPr>
              <w:t>1.制定普查工作方案、技术操作细则；</w:t>
            </w:r>
          </w:p>
          <w:p>
            <w:pPr>
              <w:rPr>
                <w:rFonts w:ascii="宋体" w:eastAsia="宋体"/>
                <w:szCs w:val="21"/>
              </w:rPr>
            </w:pPr>
            <w:r>
              <w:rPr>
                <w:rFonts w:ascii="宋体" w:eastAsia="宋体" w:hint="eastAsia"/>
                <w:szCs w:val="21"/>
              </w:rPr>
              <w:t>2.调查城市绿地的面积、分布和权属；</w:t>
            </w:r>
          </w:p>
          <w:p>
            <w:pPr>
              <w:rPr>
                <w:rFonts w:ascii="宋体" w:eastAsia="宋体"/>
                <w:szCs w:val="21"/>
              </w:rPr>
            </w:pPr>
            <w:r>
              <w:rPr>
                <w:rFonts w:ascii="宋体" w:eastAsia="宋体" w:hint="eastAsia"/>
                <w:szCs w:val="21"/>
              </w:rPr>
              <w:t>3.调查城市绿地的植物情况；</w:t>
            </w:r>
          </w:p>
          <w:p>
            <w:pPr>
              <w:rPr>
                <w:rFonts w:ascii="宋体" w:eastAsia="宋体"/>
                <w:szCs w:val="21"/>
              </w:rPr>
            </w:pPr>
            <w:r>
              <w:rPr>
                <w:rFonts w:ascii="宋体" w:eastAsia="宋体" w:hint="eastAsia"/>
                <w:szCs w:val="21"/>
              </w:rPr>
              <w:t>4.开展数据统计、分析和评价，报送市园林绿化主管部门审核。</w:t>
            </w:r>
          </w:p>
        </w:tc>
      </w:tr>
      <w:tr>
        <w:trPr>
          <w:trHeight w:val="568"/>
        </w:trPr>
        <w:tc>
          <w:tcPr>
            <w:tcW w:w="1418" w:type="dxa"/>
            <w:vMerge w:val="restart"/>
            <w:shd w:val="clear" w:color="auto" w:fill="auto"/>
            <w:vAlign w:val="center"/>
          </w:tcPr>
          <w:p>
            <w:pPr>
              <w:jc w:val="center"/>
              <w:rPr>
                <w:rFonts w:ascii="宋体" w:eastAsia="宋体"/>
                <w:szCs w:val="21"/>
              </w:rPr>
            </w:pPr>
            <w:r>
              <w:rPr>
                <w:rFonts w:ascii="宋体" w:eastAsia="宋体" w:hint="eastAsia"/>
                <w:szCs w:val="21"/>
              </w:rPr>
              <w:t>绩效指标</w:t>
            </w:r>
          </w:p>
        </w:tc>
        <w:tc>
          <w:tcPr>
            <w:tcW w:w="1276" w:type="dxa"/>
            <w:shd w:val="clear" w:color="auto" w:fill="auto"/>
            <w:vAlign w:val="center"/>
          </w:tcPr>
          <w:p>
            <w:pPr>
              <w:jc w:val="center"/>
              <w:rPr>
                <w:rFonts w:ascii="宋体" w:eastAsia="宋体"/>
                <w:szCs w:val="21"/>
              </w:rPr>
            </w:pPr>
            <w:r>
              <w:rPr>
                <w:rFonts w:ascii="宋体" w:eastAsia="宋体" w:hint="eastAsia"/>
                <w:szCs w:val="21"/>
              </w:rPr>
              <w:t>一级指标</w:t>
            </w:r>
          </w:p>
        </w:tc>
        <w:tc>
          <w:tcPr>
            <w:tcW w:w="1985" w:type="dxa"/>
            <w:shd w:val="clear" w:color="auto" w:fill="auto"/>
            <w:vAlign w:val="center"/>
          </w:tcPr>
          <w:p>
            <w:pPr>
              <w:jc w:val="center"/>
              <w:rPr>
                <w:rFonts w:ascii="宋体" w:eastAsia="宋体"/>
                <w:szCs w:val="21"/>
              </w:rPr>
            </w:pPr>
            <w:r>
              <w:rPr>
                <w:rFonts w:ascii="宋体" w:eastAsia="宋体" w:hint="eastAsia"/>
                <w:szCs w:val="21"/>
              </w:rPr>
              <w:t>二级指标</w:t>
            </w:r>
          </w:p>
        </w:tc>
        <w:tc>
          <w:tcPr>
            <w:tcW w:w="4961" w:type="dxa"/>
            <w:gridSpan w:val="3"/>
            <w:shd w:val="clear" w:color="auto" w:fill="auto"/>
            <w:vAlign w:val="center"/>
          </w:tcPr>
          <w:p>
            <w:pPr>
              <w:jc w:val="center"/>
              <w:rPr>
                <w:rFonts w:ascii="宋体" w:eastAsia="宋体"/>
                <w:szCs w:val="21"/>
              </w:rPr>
            </w:pPr>
            <w:r>
              <w:rPr>
                <w:rFonts w:ascii="宋体" w:eastAsia="宋体" w:hint="eastAsia"/>
                <w:szCs w:val="21"/>
              </w:rPr>
              <w:t>具体指标（指标内容、指标值）</w:t>
            </w:r>
          </w:p>
        </w:tc>
      </w:tr>
      <w:tr>
        <w:trPr>
          <w:trHeight w:val="546"/>
        </w:trPr>
        <w:tc>
          <w:tcPr>
            <w:tcW w:w="1418" w:type="dxa"/>
            <w:vMerge/>
            <w:shd w:val="clear" w:color="auto" w:fill="auto"/>
          </w:tcPr>
          <w:p/>
        </w:tc>
        <w:tc>
          <w:tcPr>
            <w:tcW w:w="1276" w:type="dxa"/>
            <w:vMerge w:val="restart"/>
            <w:shd w:val="clear" w:color="auto" w:fill="auto"/>
            <w:vAlign w:val="center"/>
          </w:tcPr>
          <w:p>
            <w:pPr>
              <w:jc w:val="center"/>
              <w:rPr>
                <w:rFonts w:ascii="宋体" w:eastAsia="宋体"/>
                <w:szCs w:val="21"/>
              </w:rPr>
            </w:pPr>
            <w:r>
              <w:rPr>
                <w:rFonts w:ascii="宋体" w:eastAsia="宋体" w:hint="eastAsia"/>
                <w:szCs w:val="21"/>
              </w:rPr>
              <w:t>产出指标</w:t>
            </w:r>
          </w:p>
        </w:tc>
        <w:tc>
          <w:tcPr>
            <w:tcW w:w="1985" w:type="dxa"/>
            <w:shd w:val="clear" w:color="auto" w:fill="auto"/>
            <w:vAlign w:val="center"/>
          </w:tcPr>
          <w:p>
            <w:pPr>
              <w:jc w:val="center"/>
              <w:rPr>
                <w:rFonts w:ascii="宋体" w:eastAsia="宋体"/>
                <w:szCs w:val="21"/>
              </w:rPr>
            </w:pPr>
            <w:r>
              <w:rPr>
                <w:rFonts w:ascii="宋体" w:eastAsia="宋体" w:hint="eastAsia"/>
                <w:szCs w:val="21"/>
              </w:rPr>
              <w:t>产出数量指标</w:t>
            </w:r>
          </w:p>
        </w:tc>
        <w:tc>
          <w:tcPr>
            <w:tcW w:w="4961" w:type="dxa"/>
            <w:gridSpan w:val="3"/>
            <w:shd w:val="clear" w:color="auto" w:fill="auto"/>
          </w:tcPr>
          <w:p>
            <w:pPr>
              <w:jc w:val="left"/>
              <w:rPr>
                <w:rFonts w:ascii="宋体" w:eastAsia="宋体"/>
                <w:szCs w:val="21"/>
              </w:rPr>
            </w:pPr>
            <w:r>
              <w:rPr>
                <w:rFonts w:ascii="宋体" w:eastAsia="宋体" w:hint="eastAsia"/>
                <w:szCs w:val="21"/>
              </w:rPr>
              <w:t>园林绿化普查实施方案1份</w:t>
            </w:r>
          </w:p>
        </w:tc>
      </w:tr>
      <w:tr>
        <w:trPr>
          <w:trHeight w:val="638"/>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hint="eastAsia"/>
                <w:szCs w:val="21"/>
              </w:rPr>
              <w:t>产出质量指标</w:t>
            </w:r>
          </w:p>
        </w:tc>
        <w:tc>
          <w:tcPr>
            <w:tcW w:w="4961" w:type="dxa"/>
            <w:gridSpan w:val="3"/>
            <w:shd w:val="clear" w:color="auto" w:fill="auto"/>
          </w:tcPr>
          <w:p>
            <w:pPr>
              <w:jc w:val="left"/>
              <w:rPr>
                <w:rFonts w:ascii="宋体" w:eastAsia="宋体"/>
                <w:szCs w:val="21"/>
              </w:rPr>
            </w:pPr>
            <w:r>
              <w:rPr>
                <w:rFonts w:ascii="宋体" w:eastAsia="宋体" w:hint="eastAsia"/>
                <w:szCs w:val="21"/>
              </w:rPr>
              <w:t>绿化调查技术指标及参数。严格按照《北京市城市绿地资源调查操作技术细则》、《北京市森林资源规划设计调查操作技术细则》及《西城区园林绿化局园林绿化资源普查实施方案》要求执行</w:t>
            </w:r>
          </w:p>
        </w:tc>
      </w:tr>
      <w:tr>
        <w:trPr>
          <w:trHeight w:val="590"/>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hint="eastAsia"/>
                <w:szCs w:val="21"/>
              </w:rPr>
              <w:t>产出进度指标</w:t>
            </w:r>
          </w:p>
        </w:tc>
        <w:tc>
          <w:tcPr>
            <w:tcW w:w="4961" w:type="dxa"/>
            <w:gridSpan w:val="3"/>
            <w:shd w:val="clear" w:color="auto" w:fill="auto"/>
          </w:tcPr>
          <w:p>
            <w:pPr>
              <w:jc w:val="left"/>
              <w:rPr>
                <w:rFonts w:ascii="宋体" w:eastAsia="宋体"/>
                <w:szCs w:val="21"/>
              </w:rPr>
            </w:pPr>
            <w:r>
              <w:rPr>
                <w:rFonts w:ascii="宋体" w:eastAsia="宋体" w:hint="eastAsia"/>
                <w:szCs w:val="21"/>
              </w:rPr>
              <w:t>试点普查阶段，6月底；区域全面开展普查工作，10月中旬；数据整理、分析及上报12月底。</w:t>
            </w:r>
          </w:p>
        </w:tc>
      </w:tr>
      <w:tr>
        <w:trPr>
          <w:trHeight w:val="495"/>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hint="eastAsia"/>
                <w:szCs w:val="21"/>
              </w:rPr>
              <w:t>产出成本指标</w:t>
            </w:r>
          </w:p>
        </w:tc>
        <w:tc>
          <w:tcPr>
            <w:tcW w:w="4961" w:type="dxa"/>
            <w:gridSpan w:val="3"/>
            <w:shd w:val="clear" w:color="auto" w:fill="auto"/>
          </w:tcPr>
          <w:p>
            <w:pPr>
              <w:tabs>
                <w:tab w:val="left" w:pos="2580"/>
              </w:tabs>
              <w:jc w:val="center"/>
              <w:rPr>
                <w:rFonts w:ascii="宋体" w:eastAsia="宋体"/>
                <w:szCs w:val="21"/>
              </w:rPr>
            </w:pPr>
            <w:r>
              <w:rPr>
                <w:rFonts w:ascii="宋体" w:eastAsia="宋体" w:hint="eastAsia"/>
                <w:szCs w:val="21"/>
              </w:rPr>
              <w:t>58万</w:t>
            </w:r>
          </w:p>
        </w:tc>
      </w:tr>
      <w:tr>
        <w:trPr>
          <w:trHeight w:val="229"/>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szCs w:val="21"/>
              </w:rPr>
              <w:t>…</w:t>
            </w:r>
          </w:p>
        </w:tc>
        <w:tc>
          <w:tcPr>
            <w:tcW w:w="4961" w:type="dxa"/>
            <w:gridSpan w:val="3"/>
            <w:shd w:val="clear" w:color="auto" w:fill="auto"/>
          </w:tcPr>
          <w:p>
            <w:pPr>
              <w:jc w:val="center"/>
              <w:rPr>
                <w:rFonts w:ascii="宋体" w:eastAsia="宋体"/>
                <w:szCs w:val="21"/>
              </w:rPr>
            </w:pPr>
          </w:p>
        </w:tc>
      </w:tr>
      <w:tr>
        <w:trPr>
          <w:trHeight w:val="637"/>
        </w:trPr>
        <w:tc>
          <w:tcPr>
            <w:tcW w:w="1418" w:type="dxa"/>
            <w:vMerge/>
            <w:shd w:val="clear" w:color="auto" w:fill="auto"/>
          </w:tcPr>
          <w:p/>
        </w:tc>
        <w:tc>
          <w:tcPr>
            <w:tcW w:w="1276" w:type="dxa"/>
            <w:vMerge w:val="restart"/>
            <w:shd w:val="clear" w:color="auto" w:fill="auto"/>
            <w:vAlign w:val="center"/>
          </w:tcPr>
          <w:p>
            <w:pPr>
              <w:jc w:val="center"/>
              <w:rPr>
                <w:rFonts w:ascii="宋体" w:eastAsia="宋体"/>
                <w:szCs w:val="21"/>
              </w:rPr>
            </w:pPr>
            <w:r>
              <w:rPr>
                <w:rFonts w:ascii="宋体" w:eastAsia="宋体" w:hint="eastAsia"/>
                <w:szCs w:val="21"/>
              </w:rPr>
              <w:t>效益指标</w:t>
            </w:r>
          </w:p>
        </w:tc>
        <w:tc>
          <w:tcPr>
            <w:tcW w:w="1985" w:type="dxa"/>
            <w:shd w:val="clear" w:color="auto" w:fill="auto"/>
            <w:vAlign w:val="center"/>
          </w:tcPr>
          <w:p>
            <w:pPr>
              <w:jc w:val="center"/>
              <w:rPr>
                <w:rFonts w:ascii="宋体" w:eastAsia="宋体"/>
                <w:szCs w:val="21"/>
              </w:rPr>
            </w:pPr>
            <w:r>
              <w:rPr>
                <w:rFonts w:ascii="宋体" w:eastAsia="宋体" w:hint="eastAsia"/>
                <w:szCs w:val="21"/>
              </w:rPr>
              <w:t>经济效益指标</w:t>
            </w:r>
          </w:p>
        </w:tc>
        <w:tc>
          <w:tcPr>
            <w:tcW w:w="4961" w:type="dxa"/>
            <w:gridSpan w:val="3"/>
            <w:shd w:val="clear" w:color="auto" w:fill="auto"/>
          </w:tcPr>
          <w:p>
            <w:pPr>
              <w:jc w:val="left"/>
              <w:rPr>
                <w:rFonts w:ascii="宋体" w:eastAsia="宋体"/>
                <w:szCs w:val="21"/>
              </w:rPr>
            </w:pPr>
            <w:r>
              <w:rPr>
                <w:rFonts w:ascii="宋体" w:eastAsia="宋体" w:hint="eastAsia"/>
                <w:szCs w:val="21"/>
              </w:rPr>
              <w:t>进行绿化工程规划、设计与资源管理提供基础资料；为实行生态效益补偿和资源资产化管理，指导和规范园林绿化科学经营提供重要依据</w:t>
            </w:r>
          </w:p>
        </w:tc>
      </w:tr>
      <w:tr>
        <w:trPr>
          <w:trHeight w:val="601"/>
        </w:trP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社会效益指标</w:t>
            </w:r>
          </w:p>
        </w:tc>
        <w:tc>
          <w:tcPr>
            <w:tcW w:w="4961" w:type="dxa"/>
            <w:gridSpan w:val="3"/>
            <w:shd w:val="clear" w:color="auto" w:fill="auto"/>
          </w:tcPr>
          <w:p>
            <w:pPr>
              <w:jc w:val="left"/>
              <w:rPr>
                <w:rFonts w:ascii="宋体" w:eastAsia="宋体"/>
                <w:szCs w:val="21"/>
              </w:rPr>
            </w:pPr>
            <w:r>
              <w:rPr>
                <w:rFonts w:ascii="宋体" w:eastAsia="宋体" w:hint="eastAsia"/>
                <w:szCs w:val="21"/>
              </w:rPr>
              <w:t>为制定全市国民经济发展规划、园林绿化发展规划及各种专业规划提供科学依据</w:t>
            </w:r>
          </w:p>
        </w:tc>
      </w:tr>
      <w:tr>
        <w:trPr>
          <w:trHeight w:val="501"/>
        </w:trP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环境效益指标</w:t>
            </w:r>
          </w:p>
        </w:tc>
        <w:tc>
          <w:tcPr>
            <w:tcW w:w="4961" w:type="dxa"/>
            <w:gridSpan w:val="3"/>
            <w:shd w:val="clear" w:color="auto" w:fill="auto"/>
          </w:tcPr>
          <w:p>
            <w:pPr>
              <w:jc w:val="left"/>
              <w:rPr>
                <w:rFonts w:ascii="宋体" w:eastAsia="宋体"/>
                <w:szCs w:val="21"/>
              </w:rPr>
            </w:pPr>
            <w:r>
              <w:rPr>
                <w:rFonts w:ascii="宋体" w:eastAsia="宋体" w:hint="eastAsia"/>
                <w:szCs w:val="21"/>
              </w:rPr>
              <w:t>为绿化资源培育、保护、利用提供依据</w:t>
            </w:r>
          </w:p>
        </w:tc>
      </w:tr>
      <w:tr>
        <w:trPr>
          <w:trHeight w:val="702"/>
        </w:trP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可持续影响指标</w:t>
            </w:r>
          </w:p>
        </w:tc>
        <w:tc>
          <w:tcPr>
            <w:tcW w:w="4961" w:type="dxa"/>
            <w:gridSpan w:val="3"/>
            <w:shd w:val="clear" w:color="auto" w:fill="auto"/>
          </w:tcPr>
          <w:p>
            <w:pPr>
              <w:jc w:val="left"/>
              <w:rPr>
                <w:rFonts w:ascii="宋体" w:eastAsia="宋体"/>
                <w:szCs w:val="21"/>
              </w:rPr>
            </w:pPr>
            <w:r>
              <w:rPr>
                <w:rFonts w:ascii="宋体" w:eastAsia="宋体" w:hint="eastAsia"/>
                <w:szCs w:val="21"/>
              </w:rPr>
              <w:t>建立或更新资源档案，健全完善绿化资源监测体系。</w:t>
            </w:r>
          </w:p>
        </w:tc>
      </w:tr>
      <w:t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服务对象满意度指标</w:t>
            </w:r>
          </w:p>
        </w:tc>
        <w:tc>
          <w:tcPr>
            <w:tcW w:w="4961" w:type="dxa"/>
            <w:gridSpan w:val="3"/>
            <w:shd w:val="clear" w:color="auto" w:fill="auto"/>
          </w:tcPr>
          <w:p>
            <w:pPr>
              <w:jc w:val="left"/>
              <w:rPr>
                <w:rFonts w:ascii="宋体" w:eastAsia="宋体"/>
                <w:szCs w:val="21"/>
              </w:rPr>
            </w:pPr>
            <w:r>
              <w:rPr>
                <w:rFonts w:ascii="宋体" w:eastAsia="宋体" w:hint="eastAsia"/>
                <w:szCs w:val="21"/>
              </w:rPr>
              <w:t>此项目群众满意度100%。</w:t>
            </w:r>
          </w:p>
          <w:p>
            <w:pPr>
              <w:jc w:val="left"/>
              <w:rPr>
                <w:rFonts w:ascii="宋体" w:eastAsia="宋体"/>
                <w:szCs w:val="21"/>
              </w:rPr>
            </w:pPr>
          </w:p>
        </w:tc>
      </w:tr>
      <w:tr>
        <w:trPr>
          <w:trHeight w:val="612"/>
        </w:trPr>
        <w:tc>
          <w:tcPr>
            <w:tcW w:w="1418" w:type="dxa"/>
            <w:shd w:val="clear" w:color="auto" w:fill="auto"/>
          </w:tcPr>
          <w:p>
            <w:pPr>
              <w:jc w:val="center"/>
              <w:rPr>
                <w:rFonts w:ascii="宋体" w:eastAsia="宋体"/>
                <w:szCs w:val="21"/>
              </w:rPr>
            </w:pPr>
            <w:r>
              <w:rPr>
                <w:rFonts w:ascii="宋体" w:eastAsia="宋体" w:hint="eastAsia"/>
                <w:szCs w:val="21"/>
              </w:rPr>
              <w:t>其他说明的</w:t>
            </w:r>
          </w:p>
          <w:p>
            <w:pPr>
              <w:jc w:val="center"/>
              <w:rPr>
                <w:rFonts w:ascii="宋体" w:eastAsia="宋体"/>
                <w:szCs w:val="21"/>
              </w:rPr>
            </w:pPr>
            <w:r>
              <w:rPr>
                <w:rFonts w:ascii="宋体" w:eastAsia="宋体" w:hint="eastAsia"/>
                <w:szCs w:val="21"/>
              </w:rPr>
              <w:t>问题</w:t>
            </w:r>
          </w:p>
        </w:tc>
        <w:tc>
          <w:tcPr>
            <w:tcW w:w="8222" w:type="dxa"/>
            <w:gridSpan w:val="5"/>
            <w:shd w:val="clear" w:color="auto" w:fill="auto"/>
            <w:vAlign w:val="center"/>
          </w:tcPr>
          <w:p>
            <w:pPr>
              <w:jc w:val="left"/>
              <w:rPr>
                <w:rFonts w:ascii="宋体" w:eastAsia="宋体"/>
                <w:szCs w:val="21"/>
              </w:rPr>
            </w:pPr>
            <w:r>
              <w:rPr>
                <w:rFonts w:ascii="宋体" w:eastAsia="宋体" w:hint="eastAsia"/>
                <w:szCs w:val="21"/>
              </w:rPr>
              <w:t>无</w:t>
            </w:r>
          </w:p>
        </w:tc>
      </w:tr>
    </w:tbl>
    <w:p/>
    <w:p>
      <w:pPr>
        <w:pStyle w:val="2"/>
        <w:ind w:firstLineChars="595" w:firstLine="1904"/>
        <w:jc w:val="both"/>
        <w:rPr>
          <w:sz w:val="32"/>
        </w:rPr>
      </w:pPr>
    </w:p>
    <w:p>
      <w:pPr>
        <w:pStyle w:val="2"/>
        <w:ind w:firstLineChars="595" w:firstLine="1904"/>
        <w:jc w:val="both"/>
        <w:rPr>
          <w:sz w:val="32"/>
        </w:rPr>
      </w:pPr>
      <w:r>
        <w:rPr>
          <w:rFonts w:hint="eastAsia"/>
          <w:sz w:val="32"/>
        </w:rPr>
        <w:t>项目支出绩效目标申报表</w:t>
      </w:r>
    </w:p>
    <w:p>
      <w:pPr>
        <w:spacing w:before="100" w:beforeAutospacing="1" w:after="100" w:afterAutospacing="1" w:line="264" w:lineRule="auto"/>
        <w:jc w:val="center"/>
        <w:rPr>
          <w:rFonts w:ascii="宋体" w:eastAsia="宋体"/>
          <w:b/>
          <w:sz w:val="24"/>
          <w:szCs w:val="24"/>
        </w:rPr>
      </w:pPr>
      <w:r>
        <w:rPr>
          <w:rFonts w:ascii="宋体" w:eastAsia="宋体" w:cs="宋体" w:hint="eastAsia"/>
          <w:kern w:val="0"/>
          <w:sz w:val="24"/>
          <w:szCs w:val="24"/>
        </w:rPr>
        <w:t>（</w:t>
      </w:r>
      <w:r>
        <w:rPr>
          <w:rFonts w:ascii="宋体" w:eastAsia="宋体" w:hint="eastAsia"/>
          <w:kern w:val="0"/>
          <w:sz w:val="24"/>
          <w:szCs w:val="24"/>
        </w:rPr>
        <w:t xml:space="preserve"> 2020</w:t>
      </w:r>
      <w:r>
        <w:rPr>
          <w:rFonts w:ascii="宋体" w:eastAsia="宋体" w:cs="宋体" w:hint="eastAsia"/>
          <w:kern w:val="0"/>
          <w:sz w:val="24"/>
          <w:szCs w:val="24"/>
        </w:rPr>
        <w:t>年度）</w:t>
      </w:r>
    </w:p>
    <w:tbl>
      <w:tblPr>
        <w:jc w:val="left"/>
        <w:tblInd w:w="-176" w:type="dxa"/>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8"/>
        <w:gridCol w:w="1276"/>
        <w:gridCol w:w="1985"/>
        <w:gridCol w:w="413"/>
        <w:gridCol w:w="1566"/>
        <w:gridCol w:w="2840"/>
      </w:tblGrid>
      <w:tr>
        <w:trPr>
          <w:trHeight w:val="650"/>
        </w:trPr>
        <w:tc>
          <w:tcPr>
            <w:tcW w:w="1418" w:type="dxa"/>
            <w:shd w:val="clear" w:color="auto" w:fill="auto"/>
            <w:vAlign w:val="center"/>
          </w:tcPr>
          <w:p>
            <w:pPr>
              <w:jc w:val="center"/>
              <w:rPr>
                <w:rFonts w:ascii="宋体" w:eastAsia="宋体"/>
                <w:szCs w:val="21"/>
              </w:rPr>
            </w:pPr>
            <w:r>
              <w:rPr>
                <w:rFonts w:ascii="宋体" w:eastAsia="宋体" w:hint="eastAsia"/>
                <w:szCs w:val="21"/>
              </w:rPr>
              <w:t>部门（单位）名称</w:t>
            </w:r>
          </w:p>
        </w:tc>
        <w:tc>
          <w:tcPr>
            <w:tcW w:w="8080" w:type="dxa"/>
            <w:gridSpan w:val="5"/>
            <w:shd w:val="clear" w:color="auto" w:fill="auto"/>
            <w:vAlign w:val="center"/>
          </w:tcPr>
          <w:p>
            <w:pPr>
              <w:jc w:val="center"/>
              <w:rPr>
                <w:rFonts w:ascii="宋体" w:eastAsia="宋体"/>
                <w:szCs w:val="21"/>
              </w:rPr>
            </w:pPr>
            <w:r>
              <w:rPr>
                <w:rFonts w:ascii="宋体" w:eastAsia="宋体" w:hint="eastAsia"/>
                <w:szCs w:val="21"/>
              </w:rPr>
              <w:t>北京市西城区园林绿化局</w:t>
            </w:r>
          </w:p>
        </w:tc>
      </w:tr>
      <w:tr>
        <w:trPr>
          <w:trHeight w:val="449"/>
        </w:trPr>
        <w:tc>
          <w:tcPr>
            <w:tcW w:w="1418" w:type="dxa"/>
            <w:shd w:val="clear" w:color="auto" w:fill="auto"/>
            <w:vAlign w:val="center"/>
          </w:tcPr>
          <w:p>
            <w:pPr>
              <w:jc w:val="center"/>
              <w:rPr>
                <w:rFonts w:ascii="宋体" w:eastAsia="宋体"/>
                <w:szCs w:val="21"/>
              </w:rPr>
            </w:pPr>
            <w:r>
              <w:rPr>
                <w:rFonts w:ascii="宋体" w:eastAsia="宋体" w:hint="eastAsia"/>
                <w:szCs w:val="21"/>
              </w:rPr>
              <w:t>项目名称</w:t>
            </w:r>
          </w:p>
        </w:tc>
        <w:tc>
          <w:tcPr>
            <w:tcW w:w="3674" w:type="dxa"/>
            <w:gridSpan w:val="3"/>
            <w:shd w:val="clear" w:color="auto" w:fill="auto"/>
            <w:vAlign w:val="center"/>
          </w:tcPr>
          <w:p>
            <w:pPr>
              <w:jc w:val="center"/>
              <w:rPr>
                <w:rFonts w:ascii="宋体" w:eastAsia="宋体"/>
                <w:szCs w:val="21"/>
              </w:rPr>
            </w:pPr>
            <w:r>
              <w:rPr>
                <w:rFonts w:ascii="宋体" w:eastAsia="宋体" w:hint="eastAsia"/>
                <w:szCs w:val="21"/>
              </w:rPr>
              <w:t>首都绿化美化创建奖励补助</w:t>
            </w:r>
          </w:p>
        </w:tc>
        <w:tc>
          <w:tcPr>
            <w:tcW w:w="1566" w:type="dxa"/>
            <w:shd w:val="clear" w:color="auto" w:fill="auto"/>
            <w:vAlign w:val="center"/>
          </w:tcPr>
          <w:p>
            <w:pPr>
              <w:jc w:val="center"/>
              <w:rPr>
                <w:rFonts w:ascii="宋体" w:eastAsia="宋体"/>
                <w:szCs w:val="21"/>
              </w:rPr>
            </w:pPr>
            <w:r>
              <w:rPr>
                <w:rFonts w:ascii="宋体" w:eastAsia="宋体" w:hint="eastAsia"/>
                <w:szCs w:val="21"/>
              </w:rPr>
              <w:t>预算金额</w:t>
            </w:r>
          </w:p>
        </w:tc>
        <w:tc>
          <w:tcPr>
            <w:tcW w:w="2840" w:type="dxa"/>
            <w:shd w:val="clear" w:color="auto" w:fill="auto"/>
            <w:vAlign w:val="center"/>
          </w:tcPr>
          <w:p>
            <w:pPr>
              <w:jc w:val="center"/>
              <w:rPr>
                <w:rFonts w:ascii="宋体" w:eastAsia="宋体"/>
                <w:szCs w:val="21"/>
              </w:rPr>
            </w:pPr>
            <w:r>
              <w:rPr>
                <w:rFonts w:ascii="宋体" w:eastAsia="宋体" w:hint="eastAsia"/>
                <w:szCs w:val="21"/>
              </w:rPr>
              <w:t>110万</w:t>
            </w:r>
          </w:p>
        </w:tc>
      </w:tr>
      <w:tr>
        <w:trPr>
          <w:trHeight w:val="449"/>
        </w:trPr>
        <w:tc>
          <w:tcPr>
            <w:tcW w:w="1418" w:type="dxa"/>
            <w:shd w:val="clear" w:color="auto" w:fill="auto"/>
            <w:vAlign w:val="center"/>
          </w:tcPr>
          <w:p>
            <w:pPr>
              <w:jc w:val="center"/>
              <w:rPr>
                <w:rFonts w:ascii="宋体" w:eastAsia="宋体"/>
                <w:szCs w:val="21"/>
              </w:rPr>
            </w:pPr>
            <w:r>
              <w:rPr>
                <w:rFonts w:ascii="宋体" w:eastAsia="宋体" w:hint="eastAsia"/>
                <w:szCs w:val="21"/>
              </w:rPr>
              <w:t>项目负责人</w:t>
            </w:r>
          </w:p>
        </w:tc>
        <w:tc>
          <w:tcPr>
            <w:tcW w:w="3674" w:type="dxa"/>
            <w:gridSpan w:val="3"/>
            <w:shd w:val="clear" w:color="auto" w:fill="auto"/>
            <w:vAlign w:val="center"/>
          </w:tcPr>
          <w:p>
            <w:pPr>
              <w:jc w:val="center"/>
              <w:rPr>
                <w:rFonts w:ascii="宋体" w:eastAsia="宋体"/>
                <w:szCs w:val="21"/>
              </w:rPr>
            </w:pPr>
            <w:r>
              <w:rPr>
                <w:rFonts w:ascii="宋体" w:eastAsia="宋体" w:hint="eastAsia"/>
                <w:szCs w:val="21"/>
              </w:rPr>
              <w:t>朱延昭</w:t>
            </w:r>
          </w:p>
        </w:tc>
        <w:tc>
          <w:tcPr>
            <w:tcW w:w="1566" w:type="dxa"/>
            <w:shd w:val="clear" w:color="auto" w:fill="auto"/>
            <w:vAlign w:val="center"/>
          </w:tcPr>
          <w:p>
            <w:pPr>
              <w:jc w:val="center"/>
              <w:rPr>
                <w:rFonts w:ascii="宋体" w:eastAsia="宋体"/>
                <w:szCs w:val="21"/>
              </w:rPr>
            </w:pPr>
            <w:r>
              <w:rPr>
                <w:rFonts w:ascii="宋体" w:eastAsia="宋体" w:hint="eastAsia"/>
                <w:szCs w:val="21"/>
              </w:rPr>
              <w:t>联系电话</w:t>
            </w:r>
          </w:p>
        </w:tc>
        <w:tc>
          <w:tcPr>
            <w:tcW w:w="2840" w:type="dxa"/>
            <w:shd w:val="clear" w:color="auto" w:fill="auto"/>
            <w:vAlign w:val="center"/>
          </w:tcPr>
          <w:p>
            <w:pPr>
              <w:jc w:val="center"/>
              <w:rPr>
                <w:rFonts w:ascii="宋体" w:eastAsia="宋体"/>
                <w:szCs w:val="21"/>
              </w:rPr>
            </w:pPr>
            <w:r>
              <w:rPr>
                <w:rFonts w:ascii="宋体" w:eastAsia="宋体" w:hint="eastAsia"/>
                <w:szCs w:val="21"/>
              </w:rPr>
              <w:t>68027653</w:t>
            </w:r>
          </w:p>
        </w:tc>
      </w:tr>
      <w:tr>
        <w:trPr>
          <w:trHeight w:val="449"/>
        </w:trPr>
        <w:tc>
          <w:tcPr>
            <w:tcW w:w="1418" w:type="dxa"/>
            <w:shd w:val="clear" w:color="auto" w:fill="auto"/>
            <w:vAlign w:val="center"/>
          </w:tcPr>
          <w:p>
            <w:pPr>
              <w:jc w:val="center"/>
              <w:rPr>
                <w:rFonts w:ascii="宋体" w:eastAsia="宋体"/>
                <w:szCs w:val="21"/>
              </w:rPr>
            </w:pPr>
            <w:r>
              <w:rPr>
                <w:rFonts w:ascii="宋体" w:eastAsia="宋体" w:hint="eastAsia"/>
                <w:szCs w:val="21"/>
              </w:rPr>
              <w:t>单位地址</w:t>
            </w:r>
          </w:p>
        </w:tc>
        <w:tc>
          <w:tcPr>
            <w:tcW w:w="3674" w:type="dxa"/>
            <w:gridSpan w:val="3"/>
            <w:shd w:val="clear" w:color="auto" w:fill="auto"/>
            <w:vAlign w:val="center"/>
          </w:tcPr>
          <w:p>
            <w:pPr>
              <w:jc w:val="center"/>
              <w:rPr>
                <w:rFonts w:ascii="宋体" w:eastAsia="宋体"/>
                <w:szCs w:val="21"/>
              </w:rPr>
            </w:pPr>
            <w:r>
              <w:rPr>
                <w:rFonts w:ascii="宋体" w:eastAsia="宋体" w:hint="eastAsia"/>
                <w:szCs w:val="21"/>
              </w:rPr>
              <w:t>西城区槐柏树街12号</w:t>
            </w:r>
          </w:p>
        </w:tc>
        <w:tc>
          <w:tcPr>
            <w:tcW w:w="1566" w:type="dxa"/>
            <w:shd w:val="clear" w:color="auto" w:fill="auto"/>
            <w:vAlign w:val="center"/>
          </w:tcPr>
          <w:p>
            <w:pPr>
              <w:jc w:val="center"/>
              <w:rPr>
                <w:rFonts w:ascii="宋体" w:eastAsia="宋体"/>
                <w:szCs w:val="21"/>
              </w:rPr>
            </w:pPr>
            <w:r>
              <w:rPr>
                <w:rFonts w:ascii="宋体" w:eastAsia="宋体" w:hint="eastAsia"/>
                <w:szCs w:val="21"/>
              </w:rPr>
              <w:t>邮政编码</w:t>
            </w:r>
          </w:p>
        </w:tc>
        <w:tc>
          <w:tcPr>
            <w:tcW w:w="2840" w:type="dxa"/>
            <w:shd w:val="clear" w:color="auto" w:fill="auto"/>
            <w:vAlign w:val="center"/>
          </w:tcPr>
          <w:p>
            <w:pPr>
              <w:jc w:val="center"/>
              <w:rPr>
                <w:rFonts w:ascii="宋体" w:eastAsia="宋体"/>
                <w:szCs w:val="21"/>
              </w:rPr>
            </w:pPr>
            <w:r>
              <w:rPr>
                <w:rFonts w:ascii="宋体" w:eastAsia="宋体" w:hint="eastAsia"/>
                <w:szCs w:val="21"/>
              </w:rPr>
              <w:t>100053</w:t>
            </w:r>
          </w:p>
        </w:tc>
      </w:tr>
      <w:tr>
        <w:trPr>
          <w:trHeight w:val="624"/>
        </w:trPr>
        <w:tc>
          <w:tcPr>
            <w:tcW w:w="1418" w:type="dxa"/>
            <w:shd w:val="clear" w:color="auto" w:fill="auto"/>
            <w:vAlign w:val="center"/>
          </w:tcPr>
          <w:p>
            <w:pPr>
              <w:jc w:val="center"/>
              <w:rPr>
                <w:rFonts w:ascii="宋体" w:eastAsia="宋体"/>
                <w:szCs w:val="21"/>
              </w:rPr>
            </w:pPr>
            <w:r>
              <w:rPr>
                <w:rFonts w:ascii="宋体" w:eastAsia="宋体" w:hint="eastAsia"/>
                <w:szCs w:val="21"/>
              </w:rPr>
              <w:t>项目类型</w:t>
            </w:r>
          </w:p>
        </w:tc>
        <w:tc>
          <w:tcPr>
            <w:tcW w:w="8080" w:type="dxa"/>
            <w:gridSpan w:val="5"/>
            <w:shd w:val="clear" w:color="auto" w:fill="auto"/>
            <w:vAlign w:val="center"/>
          </w:tcPr>
          <w:p>
            <w:pPr>
              <w:rPr>
                <w:rFonts w:ascii="宋体" w:eastAsia="宋体"/>
                <w:szCs w:val="21"/>
              </w:rPr>
            </w:pPr>
            <w:r>
              <w:rPr>
                <w:rFonts w:ascii="宋体" w:eastAsia="宋体" w:hint="eastAsia"/>
                <w:szCs w:val="21"/>
              </w:rPr>
              <w:t>延续项目</w:t>
            </w:r>
          </w:p>
        </w:tc>
      </w:tr>
      <w:tr>
        <w:trPr>
          <w:trHeight w:val="764"/>
        </w:trPr>
        <w:tc>
          <w:tcPr>
            <w:tcW w:w="1418" w:type="dxa"/>
            <w:shd w:val="clear" w:color="auto" w:fill="auto"/>
            <w:vAlign w:val="center"/>
          </w:tcPr>
          <w:p>
            <w:pPr>
              <w:jc w:val="center"/>
              <w:rPr>
                <w:rFonts w:ascii="宋体" w:eastAsia="宋体"/>
                <w:szCs w:val="21"/>
              </w:rPr>
            </w:pPr>
            <w:r>
              <w:rPr>
                <w:rFonts w:ascii="宋体" w:eastAsia="宋体" w:hint="eastAsia"/>
                <w:szCs w:val="21"/>
              </w:rPr>
              <w:t>项目绩效目标</w:t>
            </w:r>
          </w:p>
        </w:tc>
        <w:tc>
          <w:tcPr>
            <w:tcW w:w="8080" w:type="dxa"/>
            <w:gridSpan w:val="5"/>
            <w:shd w:val="clear" w:color="auto" w:fill="auto"/>
            <w:vAlign w:val="center"/>
          </w:tcPr>
          <w:p>
            <w:pPr>
              <w:rPr>
                <w:rFonts w:ascii="宋体" w:eastAsia="宋体"/>
                <w:szCs w:val="21"/>
              </w:rPr>
            </w:pPr>
            <w:r>
              <w:rPr>
                <w:rFonts w:ascii="宋体" w:eastAsia="宋体" w:hint="eastAsia"/>
                <w:szCs w:val="21"/>
              </w:rPr>
              <w:t>1、组织开展首都义务植树日植树及宣传活动；</w:t>
            </w:r>
          </w:p>
          <w:p>
            <w:pPr>
              <w:rPr>
                <w:rFonts w:ascii="宋体" w:eastAsia="宋体"/>
                <w:szCs w:val="21"/>
              </w:rPr>
            </w:pPr>
            <w:r>
              <w:rPr>
                <w:rFonts w:ascii="宋体" w:eastAsia="宋体" w:hint="eastAsia"/>
                <w:szCs w:val="21"/>
              </w:rPr>
              <w:t xml:space="preserve">2、西城区“互联网+义务植树”基地，开展义务植树尽责活动；                                                                                                                      3、开展园艺文化推广周活动； </w:t>
            </w:r>
          </w:p>
          <w:p>
            <w:pPr>
              <w:rPr>
                <w:rFonts w:ascii="宋体" w:eastAsia="宋体"/>
                <w:szCs w:val="21"/>
              </w:rPr>
            </w:pPr>
            <w:r>
              <w:rPr>
                <w:rFonts w:ascii="宋体" w:eastAsia="宋体" w:hint="eastAsia"/>
                <w:szCs w:val="21"/>
              </w:rPr>
              <w:t xml:space="preserve">4、《绿色西城》微信公众号运行相关工作 </w:t>
            </w:r>
          </w:p>
          <w:p>
            <w:pPr>
              <w:rPr>
                <w:rFonts w:ascii="宋体" w:eastAsia="宋体"/>
                <w:szCs w:val="21"/>
              </w:rPr>
            </w:pPr>
            <w:r>
              <w:rPr>
                <w:rFonts w:ascii="宋体" w:eastAsia="宋体" w:hint="eastAsia"/>
                <w:szCs w:val="21"/>
              </w:rPr>
              <w:t>5、开展园艺文化推广公益活动</w:t>
            </w:r>
          </w:p>
        </w:tc>
      </w:tr>
      <w:tr>
        <w:trPr>
          <w:trHeight w:val="568"/>
        </w:trPr>
        <w:tc>
          <w:tcPr>
            <w:tcW w:w="1418" w:type="dxa"/>
            <w:vMerge w:val="restart"/>
            <w:shd w:val="clear" w:color="auto" w:fill="auto"/>
            <w:vAlign w:val="center"/>
          </w:tcPr>
          <w:p>
            <w:pPr>
              <w:jc w:val="center"/>
              <w:rPr>
                <w:rFonts w:ascii="宋体" w:eastAsia="宋体"/>
                <w:szCs w:val="21"/>
              </w:rPr>
            </w:pPr>
            <w:r>
              <w:rPr>
                <w:rFonts w:ascii="宋体" w:eastAsia="宋体" w:hint="eastAsia"/>
                <w:szCs w:val="21"/>
              </w:rPr>
              <w:t>绩效指标</w:t>
            </w:r>
          </w:p>
        </w:tc>
        <w:tc>
          <w:tcPr>
            <w:tcW w:w="1276" w:type="dxa"/>
            <w:shd w:val="clear" w:color="auto" w:fill="auto"/>
            <w:vAlign w:val="center"/>
          </w:tcPr>
          <w:p>
            <w:pPr>
              <w:jc w:val="center"/>
              <w:rPr>
                <w:rFonts w:ascii="宋体" w:eastAsia="宋体"/>
                <w:szCs w:val="21"/>
              </w:rPr>
            </w:pPr>
            <w:r>
              <w:rPr>
                <w:rFonts w:ascii="宋体" w:eastAsia="宋体" w:hint="eastAsia"/>
                <w:szCs w:val="21"/>
              </w:rPr>
              <w:t>一级指标</w:t>
            </w:r>
          </w:p>
        </w:tc>
        <w:tc>
          <w:tcPr>
            <w:tcW w:w="1985" w:type="dxa"/>
            <w:shd w:val="clear" w:color="auto" w:fill="auto"/>
            <w:vAlign w:val="center"/>
          </w:tcPr>
          <w:p>
            <w:pPr>
              <w:jc w:val="center"/>
              <w:rPr>
                <w:rFonts w:ascii="宋体" w:eastAsia="宋体"/>
                <w:szCs w:val="21"/>
              </w:rPr>
            </w:pPr>
            <w:r>
              <w:rPr>
                <w:rFonts w:ascii="宋体" w:eastAsia="宋体" w:hint="eastAsia"/>
                <w:szCs w:val="21"/>
              </w:rPr>
              <w:t>二级指标</w:t>
            </w:r>
          </w:p>
        </w:tc>
        <w:tc>
          <w:tcPr>
            <w:tcW w:w="4819" w:type="dxa"/>
            <w:gridSpan w:val="3"/>
            <w:shd w:val="clear" w:color="auto" w:fill="auto"/>
            <w:vAlign w:val="center"/>
          </w:tcPr>
          <w:p>
            <w:pPr>
              <w:jc w:val="center"/>
              <w:rPr>
                <w:rFonts w:ascii="宋体" w:eastAsia="宋体"/>
                <w:szCs w:val="21"/>
              </w:rPr>
            </w:pPr>
            <w:r>
              <w:rPr>
                <w:rFonts w:ascii="宋体" w:eastAsia="宋体" w:hint="eastAsia"/>
                <w:szCs w:val="21"/>
              </w:rPr>
              <w:t>具体指标（指标内容、指标值）</w:t>
            </w:r>
          </w:p>
        </w:tc>
      </w:tr>
      <w:tr>
        <w:trPr>
          <w:trHeight w:val="546"/>
        </w:trPr>
        <w:tc>
          <w:tcPr>
            <w:tcW w:w="1418" w:type="dxa"/>
            <w:vMerge/>
            <w:shd w:val="clear" w:color="auto" w:fill="auto"/>
          </w:tcPr>
          <w:p/>
        </w:tc>
        <w:tc>
          <w:tcPr>
            <w:tcW w:w="1276" w:type="dxa"/>
            <w:vMerge w:val="restart"/>
            <w:shd w:val="clear" w:color="auto" w:fill="auto"/>
            <w:vAlign w:val="center"/>
          </w:tcPr>
          <w:p>
            <w:pPr>
              <w:jc w:val="center"/>
              <w:rPr>
                <w:rFonts w:ascii="宋体" w:eastAsia="宋体"/>
                <w:szCs w:val="21"/>
              </w:rPr>
            </w:pPr>
            <w:r>
              <w:rPr>
                <w:rFonts w:ascii="宋体" w:eastAsia="宋体" w:hint="eastAsia"/>
                <w:szCs w:val="21"/>
              </w:rPr>
              <w:t>产出指标</w:t>
            </w:r>
          </w:p>
        </w:tc>
        <w:tc>
          <w:tcPr>
            <w:tcW w:w="1985" w:type="dxa"/>
            <w:shd w:val="clear" w:color="auto" w:fill="auto"/>
            <w:vAlign w:val="center"/>
          </w:tcPr>
          <w:p>
            <w:pPr>
              <w:jc w:val="center"/>
              <w:rPr>
                <w:rFonts w:ascii="宋体" w:eastAsia="宋体"/>
                <w:szCs w:val="21"/>
              </w:rPr>
            </w:pPr>
            <w:r>
              <w:rPr>
                <w:rFonts w:ascii="宋体" w:eastAsia="宋体" w:hint="eastAsia"/>
                <w:szCs w:val="21"/>
              </w:rPr>
              <w:t>产出数量指标</w:t>
            </w:r>
          </w:p>
        </w:tc>
        <w:tc>
          <w:tcPr>
            <w:tcW w:w="4819" w:type="dxa"/>
            <w:gridSpan w:val="3"/>
            <w:shd w:val="clear" w:color="auto" w:fill="auto"/>
          </w:tcPr>
          <w:p>
            <w:pPr>
              <w:jc w:val="left"/>
              <w:rPr>
                <w:rFonts w:ascii="宋体" w:eastAsia="宋体"/>
                <w:szCs w:val="21"/>
              </w:rPr>
            </w:pPr>
            <w:r>
              <w:rPr>
                <w:rFonts w:ascii="宋体" w:eastAsia="宋体" w:hint="eastAsia"/>
                <w:szCs w:val="21"/>
              </w:rPr>
              <w:t>创建首都绿化美化花园式单位1个：西城区卫生健康委；创建首都绿化美化花园式社区1个：白纸坊街道万博苑社区；开展园艺文化推广公益活动：举办51次活动，其中13场绿植发放，38场园艺公益活动；组织开展第35个首都义务植树日植树及宣传活动：全区有4.5万余人参加了植树活动，共植树3400株，清扫绿地47.88万平方米，养护树木9.76万株，设宣传咨询站107个，悬挂横幅标语203幅，出动宣传车10辆，发放宣传材料6.59万份；建设西城区“互联网+义务植树基地2个，开展活动21场；在15个街道开展园艺文化推广周活动75场；《绿色西城》微信公众号运行工作：共推送文章505篇，累计关注用户7000余人，全年总阅读量10万人；开展全民义务植树宣传活动15个街道及4个公园及绿化队开展主题义务植树宣传活动：15个街道及4个公园及绿化队开展主题义务植树宣传活动。</w:t>
            </w:r>
          </w:p>
        </w:tc>
      </w:tr>
      <w:tr>
        <w:trPr>
          <w:trHeight w:val="638"/>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hint="eastAsia"/>
                <w:szCs w:val="21"/>
              </w:rPr>
              <w:t>产出质量指标</w:t>
            </w:r>
          </w:p>
        </w:tc>
        <w:tc>
          <w:tcPr>
            <w:tcW w:w="4819" w:type="dxa"/>
            <w:gridSpan w:val="3"/>
            <w:shd w:val="clear" w:color="auto" w:fill="auto"/>
          </w:tcPr>
          <w:p>
            <w:pPr>
              <w:jc w:val="left"/>
              <w:rPr>
                <w:rFonts w:ascii="宋体" w:eastAsia="宋体"/>
                <w:szCs w:val="21"/>
              </w:rPr>
            </w:pPr>
            <w:r>
              <w:rPr>
                <w:rFonts w:ascii="宋体" w:eastAsia="宋体" w:hint="eastAsia"/>
                <w:szCs w:val="21"/>
              </w:rPr>
              <w:t>创建首都绿化美化花园式单位，创建通过率100%，单位绿化美化水平进一步提高；创建首都绿化美化花园式社区，创建通过率100%，单位绿化美化水平进一步提高；开展园艺文化推广公益活动，完成率100%，丰富市民业余生活，提升园艺文化素养；组织开展第35个首都义务植树日植树及宣传活动，发动全民尽责，全区义务植树蓬勃开展；建设西城区“互联网+义务植树基地，为市民提供便捷的参与义务植树的平台；开展园艺文化推广周活动，完成率100%，丰富市民业余生活，提升园艺文化素养；《绿色西城》微信公众号运行工作，提供绿化美化宣传良好平台；开展全民义务植树宣传活动，提升市民爱绿护绿意识，提高义务植树尽责率；</w:t>
            </w:r>
          </w:p>
        </w:tc>
      </w:tr>
      <w:tr>
        <w:trPr>
          <w:trHeight w:val="590"/>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hint="eastAsia"/>
                <w:szCs w:val="21"/>
              </w:rPr>
              <w:t>产出进度指标</w:t>
            </w:r>
          </w:p>
        </w:tc>
        <w:tc>
          <w:tcPr>
            <w:tcW w:w="4819" w:type="dxa"/>
            <w:gridSpan w:val="3"/>
            <w:shd w:val="clear" w:color="auto" w:fill="auto"/>
          </w:tcPr>
          <w:p>
            <w:pPr>
              <w:jc w:val="left"/>
              <w:rPr>
                <w:rFonts w:ascii="宋体" w:eastAsia="宋体"/>
                <w:szCs w:val="21"/>
              </w:rPr>
            </w:pPr>
            <w:r>
              <w:rPr>
                <w:rFonts w:ascii="宋体" w:eastAsia="宋体" w:hint="eastAsia"/>
                <w:szCs w:val="21"/>
              </w:rPr>
              <w:t>创建首都绿化美化花园式单位、创建首都绿化美化花园式社区、开展园艺文化推广公益活动、组织开展第35个首都义务植树日植树及宣传活动、建设西城区“互联网+义务植树基地、开展园艺文化推广周活动、《绿色西城》微信公众号运行工作、开展全民义务植树宣传活动，全部按计划完成。</w:t>
            </w:r>
          </w:p>
        </w:tc>
      </w:tr>
      <w:tr>
        <w:trPr>
          <w:trHeight w:val="495"/>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hint="eastAsia"/>
                <w:szCs w:val="21"/>
              </w:rPr>
              <w:t>产出成本指标</w:t>
            </w:r>
          </w:p>
        </w:tc>
        <w:tc>
          <w:tcPr>
            <w:tcW w:w="4819" w:type="dxa"/>
            <w:gridSpan w:val="3"/>
            <w:shd w:val="clear" w:color="auto" w:fill="auto"/>
          </w:tcPr>
          <w:p>
            <w:pPr>
              <w:tabs>
                <w:tab w:val="left" w:pos="2580"/>
              </w:tabs>
              <w:jc w:val="left"/>
              <w:rPr>
                <w:rFonts w:ascii="宋体" w:eastAsia="宋体"/>
                <w:szCs w:val="21"/>
              </w:rPr>
            </w:pPr>
            <w:r>
              <w:rPr>
                <w:rFonts w:ascii="宋体" w:eastAsia="宋体" w:hint="eastAsia"/>
                <w:szCs w:val="21"/>
              </w:rPr>
              <w:t>创建首都绿化美化花园式单位奖励费1万元、创建首都绿化美化花园式社区奖励费10万元、开展园艺文化推广公益活动30万元、组织开展第35个首都义务植树日植树及宣传活动20万元、建设西城区“互联网+义务植树基地10万元、开展园艺文化推广周活动45万元、《绿色西城》微信公众号运行工作15万元、开展全民义务植树宣传活动10万元</w:t>
            </w:r>
          </w:p>
        </w:tc>
      </w:tr>
      <w:tr>
        <w:trPr>
          <w:trHeight w:val="229"/>
        </w:trPr>
        <w:tc>
          <w:tcPr>
            <w:tcW w:w="1418" w:type="dxa"/>
            <w:vMerge/>
            <w:shd w:val="clear" w:color="auto" w:fill="auto"/>
          </w:tcPr>
          <w:p/>
        </w:tc>
        <w:tc>
          <w:tcPr>
            <w:tcW w:w="1276" w:type="dxa"/>
            <w:vMerge/>
            <w:shd w:val="clear" w:color="auto" w:fill="auto"/>
            <w:vAlign w:val="center"/>
          </w:tcPr>
          <w:p/>
        </w:tc>
        <w:tc>
          <w:tcPr>
            <w:tcW w:w="1985" w:type="dxa"/>
            <w:shd w:val="clear" w:color="auto" w:fill="auto"/>
            <w:vAlign w:val="center"/>
          </w:tcPr>
          <w:p>
            <w:pPr>
              <w:jc w:val="center"/>
              <w:rPr>
                <w:rFonts w:ascii="宋体" w:eastAsia="宋体"/>
                <w:szCs w:val="21"/>
              </w:rPr>
            </w:pPr>
            <w:r>
              <w:rPr>
                <w:rFonts w:ascii="宋体" w:eastAsia="宋体"/>
                <w:szCs w:val="21"/>
              </w:rPr>
              <w:t>…</w:t>
            </w:r>
          </w:p>
        </w:tc>
        <w:tc>
          <w:tcPr>
            <w:tcW w:w="4819" w:type="dxa"/>
            <w:gridSpan w:val="3"/>
            <w:shd w:val="clear" w:color="auto" w:fill="auto"/>
          </w:tcPr>
          <w:p>
            <w:pPr>
              <w:jc w:val="center"/>
              <w:rPr>
                <w:rFonts w:ascii="宋体" w:eastAsia="宋体"/>
                <w:szCs w:val="21"/>
              </w:rPr>
            </w:pPr>
          </w:p>
        </w:tc>
      </w:tr>
      <w:tr>
        <w:trPr>
          <w:trHeight w:val="637"/>
        </w:trPr>
        <w:tc>
          <w:tcPr>
            <w:tcW w:w="1418" w:type="dxa"/>
            <w:vMerge/>
            <w:shd w:val="clear" w:color="auto" w:fill="auto"/>
          </w:tcPr>
          <w:p/>
        </w:tc>
        <w:tc>
          <w:tcPr>
            <w:tcW w:w="1276" w:type="dxa"/>
            <w:vMerge w:val="restart"/>
            <w:shd w:val="clear" w:color="auto" w:fill="auto"/>
            <w:vAlign w:val="center"/>
          </w:tcPr>
          <w:p>
            <w:pPr>
              <w:jc w:val="center"/>
              <w:rPr>
                <w:rFonts w:ascii="宋体" w:eastAsia="宋体"/>
                <w:szCs w:val="21"/>
              </w:rPr>
            </w:pPr>
            <w:r>
              <w:rPr>
                <w:rFonts w:ascii="宋体" w:eastAsia="宋体" w:hint="eastAsia"/>
                <w:szCs w:val="21"/>
              </w:rPr>
              <w:t>效益指标</w:t>
            </w:r>
          </w:p>
        </w:tc>
        <w:tc>
          <w:tcPr>
            <w:tcW w:w="1985" w:type="dxa"/>
            <w:shd w:val="clear" w:color="auto" w:fill="auto"/>
            <w:vAlign w:val="center"/>
          </w:tcPr>
          <w:p>
            <w:pPr>
              <w:jc w:val="center"/>
              <w:rPr>
                <w:rFonts w:ascii="宋体" w:eastAsia="宋体"/>
                <w:szCs w:val="21"/>
              </w:rPr>
            </w:pPr>
            <w:r>
              <w:rPr>
                <w:rFonts w:ascii="宋体" w:eastAsia="宋体" w:hint="eastAsia"/>
                <w:szCs w:val="21"/>
              </w:rPr>
              <w:t>经济效益指标</w:t>
            </w:r>
          </w:p>
        </w:tc>
        <w:tc>
          <w:tcPr>
            <w:tcW w:w="4819" w:type="dxa"/>
            <w:gridSpan w:val="3"/>
            <w:shd w:val="clear" w:color="auto" w:fill="auto"/>
          </w:tcPr>
          <w:p>
            <w:pPr>
              <w:jc w:val="left"/>
              <w:rPr>
                <w:rFonts w:ascii="宋体" w:eastAsia="宋体"/>
                <w:szCs w:val="21"/>
              </w:rPr>
            </w:pPr>
          </w:p>
        </w:tc>
      </w:tr>
      <w:tr>
        <w:trPr>
          <w:trHeight w:val="601"/>
        </w:trP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社会效益指标</w:t>
            </w:r>
          </w:p>
        </w:tc>
        <w:tc>
          <w:tcPr>
            <w:tcW w:w="4819" w:type="dxa"/>
            <w:gridSpan w:val="3"/>
            <w:shd w:val="clear" w:color="auto" w:fill="auto"/>
          </w:tcPr>
          <w:p>
            <w:pPr>
              <w:jc w:val="left"/>
              <w:rPr>
                <w:rFonts w:ascii="宋体" w:eastAsia="宋体"/>
                <w:szCs w:val="21"/>
              </w:rPr>
            </w:pPr>
            <w:r>
              <w:rPr>
                <w:rFonts w:ascii="宋体" w:eastAsia="宋体" w:hint="eastAsia"/>
                <w:szCs w:val="21"/>
              </w:rPr>
              <w:t>发挥西城区绿化委员会办公室在组织开展绿化美化建设中的积极作用，充分调动社会各界力量参与西城区绿化美化建设，提高全民绿化意识，创造全社会关心绿化、参与绿化的良好氛围，提高群众绿化美化建设和养护管理水平。</w:t>
            </w:r>
          </w:p>
        </w:tc>
      </w:tr>
      <w:tr>
        <w:trPr>
          <w:trHeight w:val="501"/>
        </w:trP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环境效益指标</w:t>
            </w:r>
          </w:p>
        </w:tc>
        <w:tc>
          <w:tcPr>
            <w:tcW w:w="4819" w:type="dxa"/>
            <w:gridSpan w:val="3"/>
            <w:shd w:val="clear" w:color="auto" w:fill="auto"/>
          </w:tcPr>
          <w:p>
            <w:pPr>
              <w:jc w:val="left"/>
              <w:rPr>
                <w:rFonts w:ascii="宋体" w:eastAsia="宋体"/>
                <w:szCs w:val="21"/>
              </w:rPr>
            </w:pPr>
            <w:r>
              <w:rPr>
                <w:rFonts w:ascii="宋体" w:eastAsia="宋体" w:hint="eastAsia"/>
                <w:szCs w:val="21"/>
              </w:rPr>
              <w:t>推进西城区生态文明建设，显著改善绿色生态环境，创造更加生态和谐宜居的环境。</w:t>
            </w:r>
          </w:p>
        </w:tc>
      </w:tr>
      <w:tr>
        <w:trPr>
          <w:trHeight w:val="702"/>
        </w:trP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可持续影响指标</w:t>
            </w:r>
          </w:p>
        </w:tc>
        <w:tc>
          <w:tcPr>
            <w:tcW w:w="4819" w:type="dxa"/>
            <w:gridSpan w:val="3"/>
            <w:shd w:val="clear" w:color="auto" w:fill="auto"/>
          </w:tcPr>
          <w:p>
            <w:pPr>
              <w:jc w:val="left"/>
              <w:rPr>
                <w:rFonts w:ascii="宋体" w:eastAsia="宋体"/>
                <w:szCs w:val="21"/>
              </w:rPr>
            </w:pPr>
            <w:r>
              <w:rPr>
                <w:rFonts w:ascii="宋体" w:eastAsia="宋体" w:hint="eastAsia"/>
                <w:szCs w:val="21"/>
              </w:rPr>
              <w:t>西城区绿化美化工作健康有序发展。</w:t>
            </w:r>
          </w:p>
        </w:tc>
      </w:tr>
      <w:tr>
        <w:tc>
          <w:tcPr>
            <w:tcW w:w="1418" w:type="dxa"/>
            <w:vMerge/>
            <w:shd w:val="clear" w:color="auto" w:fill="auto"/>
          </w:tcPr>
          <w:p/>
        </w:tc>
        <w:tc>
          <w:tcPr>
            <w:tcW w:w="1276" w:type="dxa"/>
            <w:vMerge/>
            <w:shd w:val="clear" w:color="auto" w:fill="auto"/>
          </w:tcPr>
          <w:p/>
        </w:tc>
        <w:tc>
          <w:tcPr>
            <w:tcW w:w="1985" w:type="dxa"/>
            <w:shd w:val="clear" w:color="auto" w:fill="auto"/>
            <w:vAlign w:val="center"/>
          </w:tcPr>
          <w:p>
            <w:pPr>
              <w:jc w:val="center"/>
              <w:rPr>
                <w:rFonts w:ascii="宋体" w:eastAsia="宋体"/>
                <w:szCs w:val="21"/>
              </w:rPr>
            </w:pPr>
            <w:r>
              <w:rPr>
                <w:rFonts w:ascii="宋体" w:eastAsia="宋体" w:hint="eastAsia"/>
                <w:szCs w:val="21"/>
              </w:rPr>
              <w:t>服务对象满意度指标</w:t>
            </w:r>
          </w:p>
        </w:tc>
        <w:tc>
          <w:tcPr>
            <w:tcW w:w="4819" w:type="dxa"/>
            <w:gridSpan w:val="3"/>
            <w:shd w:val="clear" w:color="auto" w:fill="auto"/>
          </w:tcPr>
          <w:p>
            <w:pPr>
              <w:jc w:val="left"/>
              <w:rPr>
                <w:rFonts w:ascii="宋体" w:eastAsia="宋体"/>
                <w:szCs w:val="21"/>
              </w:rPr>
            </w:pPr>
            <w:r>
              <w:rPr>
                <w:rFonts w:ascii="宋体" w:eastAsia="宋体" w:hint="eastAsia"/>
                <w:szCs w:val="21"/>
              </w:rPr>
              <w:t>此项目群众满意度100%。园艺文化推广公益活动满意率100%。社会公众投诉率0。</w:t>
            </w:r>
          </w:p>
          <w:p>
            <w:pPr>
              <w:jc w:val="left"/>
              <w:rPr>
                <w:rFonts w:ascii="宋体" w:eastAsia="宋体"/>
                <w:szCs w:val="21"/>
              </w:rPr>
            </w:pPr>
          </w:p>
        </w:tc>
      </w:tr>
      <w:tr>
        <w:trPr>
          <w:trHeight w:val="449"/>
        </w:trPr>
        <w:tc>
          <w:tcPr>
            <w:tcW w:w="1418" w:type="dxa"/>
            <w:vMerge/>
            <w:shd w:val="clear" w:color="auto" w:fill="auto"/>
          </w:tcPr>
          <w:p/>
        </w:tc>
        <w:tc>
          <w:tcPr>
            <w:tcW w:w="1276" w:type="dxa"/>
            <w:vMerge/>
            <w:shd w:val="clear" w:color="auto" w:fill="auto"/>
          </w:tcPr>
          <w:p/>
        </w:tc>
        <w:tc>
          <w:tcPr>
            <w:tcW w:w="1985" w:type="dxa"/>
            <w:shd w:val="clear" w:color="auto" w:fill="auto"/>
          </w:tcPr>
          <w:p>
            <w:pPr>
              <w:jc w:val="center"/>
              <w:rPr>
                <w:rFonts w:ascii="宋体" w:eastAsia="宋体"/>
                <w:szCs w:val="21"/>
              </w:rPr>
            </w:pPr>
            <w:r>
              <w:rPr>
                <w:rFonts w:ascii="宋体" w:eastAsia="宋体"/>
                <w:szCs w:val="21"/>
              </w:rPr>
              <w:t>…</w:t>
            </w:r>
          </w:p>
        </w:tc>
        <w:tc>
          <w:tcPr>
            <w:tcW w:w="4819" w:type="dxa"/>
            <w:gridSpan w:val="3"/>
            <w:shd w:val="clear" w:color="auto" w:fill="auto"/>
          </w:tcPr>
          <w:p>
            <w:pPr>
              <w:jc w:val="center"/>
              <w:rPr>
                <w:rFonts w:ascii="宋体" w:eastAsia="宋体"/>
                <w:szCs w:val="21"/>
              </w:rPr>
            </w:pPr>
          </w:p>
        </w:tc>
      </w:tr>
      <w:tr>
        <w:trPr>
          <w:trHeight w:val="612"/>
        </w:trPr>
        <w:tc>
          <w:tcPr>
            <w:tcW w:w="1418" w:type="dxa"/>
            <w:shd w:val="clear" w:color="auto" w:fill="auto"/>
          </w:tcPr>
          <w:p>
            <w:pPr>
              <w:jc w:val="center"/>
              <w:rPr>
                <w:rFonts w:ascii="宋体" w:eastAsia="宋体"/>
                <w:szCs w:val="21"/>
              </w:rPr>
            </w:pPr>
            <w:r>
              <w:rPr>
                <w:rFonts w:ascii="宋体" w:eastAsia="宋体" w:hint="eastAsia"/>
                <w:szCs w:val="21"/>
              </w:rPr>
              <w:t>其他说明的</w:t>
            </w:r>
          </w:p>
          <w:p>
            <w:pPr>
              <w:jc w:val="center"/>
              <w:rPr>
                <w:rFonts w:ascii="宋体" w:eastAsia="宋体"/>
                <w:szCs w:val="21"/>
              </w:rPr>
            </w:pPr>
            <w:r>
              <w:rPr>
                <w:rFonts w:ascii="宋体" w:eastAsia="宋体" w:hint="eastAsia"/>
                <w:szCs w:val="21"/>
              </w:rPr>
              <w:t>问题</w:t>
            </w:r>
          </w:p>
        </w:tc>
        <w:tc>
          <w:tcPr>
            <w:tcW w:w="8080" w:type="dxa"/>
            <w:gridSpan w:val="5"/>
            <w:shd w:val="clear" w:color="auto" w:fill="auto"/>
            <w:vAlign w:val="center"/>
          </w:tcPr>
          <w:p>
            <w:pPr>
              <w:jc w:val="left"/>
            </w:pPr>
            <w:r>
              <w:rPr>
                <w:rFonts w:ascii="宋体" w:eastAsia="宋体" w:hint="eastAsia"/>
                <w:szCs w:val="21"/>
              </w:rPr>
              <w:t>无</w:t>
            </w:r>
          </w:p>
        </w:tc>
      </w:tr>
    </w:tbl>
    <w:p/>
    <w:p/>
    <w:p/>
    <w:p/>
    <w:p/>
    <w:p/>
    <w:p/>
    <w:p/>
    <w:p>
      <w:pPr>
        <w:pStyle w:val="2"/>
        <w:ind w:left="0"/>
        <w:jc w:val="left"/>
        <w:rPr>
          <w:rFonts w:ascii="宋体" w:cs="宋体" w:hint="eastAsia"/>
          <w:color w:val="000000"/>
          <w:kern w:val="0"/>
          <w:sz w:val="22"/>
          <w:szCs w:val="22"/>
        </w:rPr>
      </w:pPr>
      <w:r>
        <w:rPr>
          <w:rFonts w:ascii="宋体" w:cs="宋体" w:hint="eastAsia"/>
          <w:color w:val="000000"/>
          <w:kern w:val="0"/>
          <w:sz w:val="22"/>
          <w:szCs w:val="22"/>
        </w:rPr>
        <w:t>表十</w:t>
      </w:r>
      <w:r>
        <w:rPr>
          <w:rFonts w:ascii="宋体" w:cs="宋体"/>
          <w:color w:val="000000"/>
          <w:kern w:val="0"/>
          <w:sz w:val="22"/>
          <w:szCs w:val="22"/>
        </w:rPr>
        <w:t>二</w:t>
      </w:r>
      <w:r>
        <w:rPr>
          <w:rFonts w:ascii="宋体" w:cs="宋体" w:hint="eastAsia"/>
          <w:color w:val="000000"/>
          <w:kern w:val="0"/>
          <w:sz w:val="22"/>
          <w:szCs w:val="22"/>
        </w:rPr>
        <w:t>：</w:t>
      </w:r>
    </w:p>
    <w:tbl>
      <w:tblPr>
        <w:jc w:val="left"/>
        <w:tblInd w:w="-432" w:type="dxa"/>
        <w:tblW w:w="5598"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26"/>
        <w:gridCol w:w="1752"/>
        <w:gridCol w:w="1581"/>
        <w:gridCol w:w="4729"/>
      </w:tblGrid>
      <w:tr>
        <w:trPr>
          <w:trHeight w:val="420"/>
        </w:trPr>
        <w:tc>
          <w:tcPr>
            <w:tcW w:w="5000" w:type="pct"/>
            <w:gridSpan w:val="4"/>
            <w:shd w:val="clear" w:color="auto" w:fill="auto"/>
            <w:vAlign w:val="center"/>
          </w:tcPr>
          <w:p>
            <w:pPr>
              <w:pStyle w:val="1"/>
              <w:ind w:firstLineChars="700" w:firstLine="2240"/>
              <w:jc w:val="both"/>
              <w:rPr>
                <w:rFonts w:ascii="Calibri" w:eastAsia="宋体" w:cs="Times New Roman" w:hAnsi="Calibri"/>
                <w:kern w:val="0"/>
                <w:sz w:val="32"/>
                <w:szCs w:val="32"/>
              </w:rPr>
            </w:pPr>
            <w:bookmarkStart w:id="5" w:name="_Toc381790386"/>
            <w:bookmarkStart w:id="6" w:name="_Toc410210417"/>
            <w:r>
              <w:rPr>
                <w:rFonts w:ascii="Calibri" w:eastAsia="宋体" w:cs="Times New Roman" w:hAnsi="Calibri" w:hint="eastAsia"/>
                <w:kern w:val="0"/>
                <w:sz w:val="32"/>
                <w:szCs w:val="32"/>
              </w:rPr>
              <w:t>部门整体支出绩效目标申报表</w:t>
            </w:r>
            <w:bookmarkEnd w:id="5"/>
            <w:bookmarkEnd w:id="6"/>
          </w:p>
        </w:tc>
      </w:tr>
      <w:tr>
        <w:trPr>
          <w:trHeight w:val="405"/>
        </w:trPr>
        <w:tc>
          <w:tcPr>
            <w:tcW w:w="5000" w:type="pct"/>
            <w:gridSpan w:val="4"/>
            <w:tcBorders>
              <w:bottom w:val="single" w:sz="4" w:space="0" w:color="auto"/>
            </w:tcBorders>
            <w:shd w:val="clear" w:color="auto" w:fill="auto"/>
            <w:vAlign w:val="center"/>
          </w:tcPr>
          <w:p>
            <w:pPr>
              <w:widowControl/>
              <w:jc w:val="center"/>
              <w:rPr>
                <w:rFonts w:ascii="宋体" w:eastAsia="宋体" w:cs="宋体"/>
                <w:kern w:val="0"/>
                <w:sz w:val="32"/>
                <w:szCs w:val="32"/>
              </w:rPr>
            </w:pPr>
            <w:r>
              <w:rPr>
                <w:rFonts w:ascii="宋体" w:eastAsia="宋体" w:cs="宋体" w:hint="eastAsia"/>
                <w:kern w:val="0"/>
                <w:sz w:val="32"/>
                <w:szCs w:val="32"/>
              </w:rPr>
              <w:t>（</w:t>
            </w:r>
            <w:r>
              <w:rPr>
                <w:rFonts w:ascii="宋体" w:eastAsia="宋体" w:cs="Times New Roman"/>
                <w:kern w:val="0"/>
                <w:sz w:val="32"/>
                <w:szCs w:val="32"/>
              </w:rPr>
              <w:t xml:space="preserve">     </w:t>
            </w:r>
            <w:r>
              <w:rPr>
                <w:rFonts w:ascii="宋体" w:eastAsia="宋体" w:cs="Times New Roman" w:hint="eastAsia"/>
                <w:kern w:val="0"/>
                <w:sz w:val="32"/>
                <w:szCs w:val="32"/>
              </w:rPr>
              <w:t>2020</w:t>
            </w:r>
            <w:r>
              <w:rPr>
                <w:rFonts w:ascii="宋体" w:eastAsia="宋体" w:cs="宋体" w:hint="eastAsia"/>
                <w:kern w:val="0"/>
                <w:sz w:val="32"/>
                <w:szCs w:val="32"/>
              </w:rPr>
              <w:t>年度）</w:t>
            </w:r>
          </w:p>
        </w:tc>
      </w:tr>
      <w:tr>
        <w:trPr>
          <w:trHeight w:hRule="exact" w:val="1219"/>
        </w:trPr>
        <w:tc>
          <w:tcPr>
            <w:tcW w:w="660"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部门（单位）名称</w:t>
            </w:r>
          </w:p>
        </w:tc>
        <w:tc>
          <w:tcPr>
            <w:tcW w:w="4340"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北京市西城区园林绿化局</w:t>
            </w:r>
          </w:p>
        </w:tc>
      </w:tr>
      <w:tr>
        <w:trPr>
          <w:trHeight w:hRule="exact" w:val="567"/>
        </w:trPr>
        <w:tc>
          <w:tcPr>
            <w:tcW w:w="660"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部门（单位）总体资金情况（万元）</w:t>
            </w:r>
          </w:p>
        </w:tc>
        <w:tc>
          <w:tcPr>
            <w:tcW w:w="1794"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资金总额：</w:t>
            </w:r>
          </w:p>
        </w:tc>
        <w:tc>
          <w:tcPr>
            <w:tcW w:w="2546"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1790.72万元</w:t>
            </w:r>
          </w:p>
        </w:tc>
      </w:tr>
      <w:tr>
        <w:trPr>
          <w:trHeight w:hRule="exact" w:val="567"/>
        </w:trPr>
        <w:tc>
          <w:tcPr>
            <w:tcW w:w="660" w:type="pct"/>
            <w:vMerge/>
            <w:tcBorders>
              <w:top w:val="nil"/>
              <w:left w:val="single" w:sz="4" w:space="0" w:color="auto"/>
              <w:bottom w:val="single" w:sz="4" w:space="0" w:color="auto"/>
              <w:right w:val="single" w:sz="4" w:space="0" w:color="auto"/>
            </w:tcBorders>
            <w:vAlign w:val="center"/>
          </w:tcPr>
          <w:p/>
        </w:tc>
        <w:tc>
          <w:tcPr>
            <w:tcW w:w="1794" w:type="pct"/>
            <w:gridSpan w:val="2"/>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基本支出：</w:t>
            </w:r>
          </w:p>
        </w:tc>
        <w:tc>
          <w:tcPr>
            <w:tcW w:w="2546"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 xml:space="preserve">1255.71万元                             </w:t>
            </w:r>
          </w:p>
        </w:tc>
      </w:tr>
      <w:tr>
        <w:trPr>
          <w:trHeight w:val="636"/>
        </w:trPr>
        <w:tc>
          <w:tcPr>
            <w:tcW w:w="660" w:type="pct"/>
            <w:vMerge/>
            <w:tcBorders>
              <w:top w:val="nil"/>
              <w:left w:val="single" w:sz="4" w:space="0" w:color="auto"/>
              <w:bottom w:val="single" w:sz="4" w:space="0" w:color="auto"/>
              <w:right w:val="single" w:sz="4" w:space="0" w:color="auto"/>
            </w:tcBorders>
            <w:vAlign w:val="center"/>
          </w:tcPr>
          <w:p/>
        </w:tc>
        <w:tc>
          <w:tcPr>
            <w:tcW w:w="1794" w:type="pct"/>
            <w:gridSpan w:val="2"/>
            <w:tcBorders>
              <w:top w:val="nil"/>
              <w:left w:val="nil"/>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项目支出：</w:t>
            </w:r>
          </w:p>
        </w:tc>
        <w:tc>
          <w:tcPr>
            <w:tcW w:w="2546" w:type="pct"/>
            <w:tcBorders>
              <w:top w:val="single" w:sz="4" w:space="0" w:color="auto"/>
              <w:left w:val="nil"/>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535.02万元</w:t>
            </w:r>
          </w:p>
        </w:tc>
      </w:tr>
      <w:tr>
        <w:trPr>
          <w:trHeight w:hRule="exact" w:val="1549"/>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部门（单位）绩效目标</w:t>
            </w:r>
          </w:p>
        </w:tc>
        <w:tc>
          <w:tcPr>
            <w:tcW w:w="4340" w:type="pct"/>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eastAsia="宋体" w:cs="宋体"/>
                <w:kern w:val="0"/>
                <w:sz w:val="20"/>
                <w:szCs w:val="20"/>
              </w:rPr>
            </w:pPr>
            <w:r>
              <w:rPr>
                <w:rFonts w:ascii="仿宋_GB2312" w:eastAsia="宋体" w:cs="Times New Roman" w:hAnsi="仿宋_GB2312" w:hint="eastAsia"/>
                <w:sz w:val="20"/>
                <w:szCs w:val="20"/>
              </w:rPr>
              <w:t>西城区城市绿化美化规划、建设、绿地养护、绿化行业的监督管理、绿化资源保护管理、组织开展群众绿化、绿化法律法规的宣传及安全监管等方面的工作</w:t>
            </w:r>
          </w:p>
        </w:tc>
      </w:tr>
      <w:tr>
        <w:trPr>
          <w:trHeight w:hRule="exact" w:val="794"/>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ind w:leftChars="-51" w:left="-107"/>
              <w:jc w:val="center"/>
              <w:rPr>
                <w:rFonts w:ascii="宋体" w:eastAsia="宋体" w:cs="宋体"/>
                <w:kern w:val="0"/>
                <w:sz w:val="20"/>
                <w:szCs w:val="20"/>
              </w:rPr>
            </w:pPr>
            <w:r>
              <w:rPr>
                <w:rFonts w:ascii="宋体" w:eastAsia="宋体" w:cs="宋体" w:hint="eastAsia"/>
                <w:kern w:val="0"/>
                <w:sz w:val="20"/>
                <w:szCs w:val="20"/>
              </w:rPr>
              <w:t>绩效指标</w:t>
            </w:r>
          </w:p>
        </w:tc>
        <w:tc>
          <w:tcPr>
            <w:tcW w:w="943"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指标</w:t>
            </w:r>
            <w:r>
              <w:rPr>
                <w:rFonts w:ascii="宋体" w:eastAsia="宋体" w:cs="宋体"/>
                <w:kern w:val="0"/>
                <w:sz w:val="20"/>
                <w:szCs w:val="20"/>
              </w:rPr>
              <w:t>名称</w:t>
            </w:r>
          </w:p>
        </w:tc>
        <w:tc>
          <w:tcPr>
            <w:tcW w:w="3397" w:type="pct"/>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指标内容和指标值</w:t>
            </w:r>
          </w:p>
        </w:tc>
      </w:tr>
      <w:tr>
        <w:trPr>
          <w:trHeight w:val="584"/>
        </w:trPr>
        <w:tc>
          <w:tcPr>
            <w:tcW w:w="660" w:type="pct"/>
            <w:vMerge/>
            <w:tcBorders>
              <w:top w:val="nil"/>
              <w:left w:val="single" w:sz="4" w:space="0" w:color="auto"/>
              <w:bottom w:val="single" w:sz="4" w:space="0" w:color="auto"/>
              <w:right w:val="single" w:sz="4" w:space="0" w:color="auto"/>
            </w:tcBorders>
            <w:vAlign w:val="center"/>
          </w:tcPr>
          <w:p/>
        </w:tc>
        <w:tc>
          <w:tcPr>
            <w:tcW w:w="943"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（绩效指标一）</w:t>
            </w:r>
          </w:p>
        </w:tc>
        <w:tc>
          <w:tcPr>
            <w:tcW w:w="3397" w:type="pct"/>
            <w:gridSpan w:val="2"/>
            <w:tcBorders>
              <w:top w:val="nil"/>
              <w:left w:val="single" w:sz="4" w:space="0" w:color="auto"/>
              <w:bottom w:val="single" w:sz="4" w:space="0" w:color="auto"/>
              <w:right w:val="single" w:sz="4" w:space="0" w:color="auto"/>
            </w:tcBorders>
            <w:shd w:val="clear" w:color="auto" w:fill="auto"/>
            <w:vAlign w:val="center"/>
          </w:tcPr>
          <w:p>
            <w:pPr>
              <w:widowControl/>
              <w:rPr>
                <w:rFonts w:ascii="宋体" w:eastAsia="宋体" w:cs="宋体"/>
                <w:kern w:val="0"/>
                <w:sz w:val="20"/>
                <w:szCs w:val="20"/>
              </w:rPr>
            </w:pPr>
            <w:r>
              <w:rPr>
                <w:rFonts w:ascii="宋体" w:eastAsia="宋体" w:cs="宋体" w:hint="eastAsia"/>
                <w:kern w:val="0"/>
                <w:sz w:val="20"/>
                <w:szCs w:val="20"/>
              </w:rPr>
              <w:t>完成北京市西城区绿地系统规划编制。</w:t>
            </w:r>
          </w:p>
        </w:tc>
      </w:tr>
      <w:tr>
        <w:trPr>
          <w:trHeight w:val="558"/>
        </w:trPr>
        <w:tc>
          <w:tcPr>
            <w:tcW w:w="660" w:type="pct"/>
            <w:vMerge/>
            <w:tcBorders>
              <w:top w:val="nil"/>
              <w:left w:val="single" w:sz="4" w:space="0" w:color="auto"/>
              <w:bottom w:val="single" w:sz="4" w:space="0" w:color="auto"/>
              <w:right w:val="single" w:sz="4" w:space="0" w:color="auto"/>
            </w:tcBorders>
            <w:vAlign w:val="center"/>
          </w:tc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（绩效指标二）</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eastAsia="宋体" w:cs="宋体"/>
                <w:kern w:val="0"/>
                <w:sz w:val="20"/>
                <w:szCs w:val="20"/>
              </w:rPr>
            </w:pPr>
            <w:r>
              <w:rPr>
                <w:rFonts w:ascii="宋体" w:eastAsia="宋体" w:cs="Times New Roman" w:hint="eastAsia"/>
                <w:sz w:val="20"/>
                <w:szCs w:val="20"/>
              </w:rPr>
              <w:t>完成</w:t>
            </w:r>
            <w:r>
              <w:rPr>
                <w:rFonts w:ascii="宋体" w:eastAsia="宋体" w:cs="Times New Roman"/>
                <w:sz w:val="20"/>
                <w:szCs w:val="20"/>
              </w:rPr>
              <w:t>编制城市园林绿化</w:t>
            </w:r>
            <w:r>
              <w:rPr>
                <w:rFonts w:ascii="宋体" w:eastAsia="宋体" w:cs="Times New Roman" w:hint="eastAsia"/>
                <w:sz w:val="20"/>
                <w:szCs w:val="20"/>
              </w:rPr>
              <w:t>资源调查</w:t>
            </w:r>
            <w:r>
              <w:rPr>
                <w:rFonts w:ascii="宋体" w:eastAsia="宋体" w:cs="Times New Roman"/>
                <w:sz w:val="20"/>
                <w:szCs w:val="20"/>
              </w:rPr>
              <w:t>报告</w:t>
            </w:r>
            <w:r>
              <w:rPr>
                <w:rFonts w:ascii="宋体" w:eastAsia="宋体" w:cs="宋体" w:hint="eastAsia"/>
                <w:kern w:val="0"/>
                <w:sz w:val="20"/>
                <w:szCs w:val="20"/>
              </w:rPr>
              <w:t>。</w:t>
            </w:r>
          </w:p>
        </w:tc>
      </w:tr>
      <w:tr>
        <w:trPr>
          <w:trHeight w:val="1022"/>
        </w:trPr>
        <w:tc>
          <w:tcPr>
            <w:tcW w:w="660" w:type="pct"/>
            <w:vMerge/>
            <w:tcBorders>
              <w:top w:val="nil"/>
              <w:left w:val="single" w:sz="4" w:space="0" w:color="auto"/>
              <w:bottom w:val="single" w:sz="4" w:space="0" w:color="auto"/>
              <w:right w:val="single" w:sz="4" w:space="0" w:color="auto"/>
            </w:tcBorders>
            <w:vAlign w:val="center"/>
          </w:tc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（绩效指标三）</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eastAsia="宋体" w:cs="宋体"/>
                <w:kern w:val="0"/>
                <w:sz w:val="20"/>
                <w:szCs w:val="20"/>
              </w:rPr>
            </w:pPr>
            <w:r>
              <w:rPr>
                <w:rFonts w:ascii="宋体" w:eastAsia="宋体" w:cs="宋体" w:hint="eastAsia"/>
                <w:kern w:val="0"/>
                <w:sz w:val="20"/>
                <w:szCs w:val="20"/>
              </w:rPr>
              <w:t>力保2020年西城区不发生美国白蛾等危险性林木有害生物灾害，达到全区绿色景观完整和生态安全。</w:t>
            </w:r>
          </w:p>
        </w:tc>
      </w:tr>
      <w:tr>
        <w:trPr>
          <w:trHeight w:val="596"/>
        </w:trPr>
        <w:tc>
          <w:tcPr>
            <w:tcW w:w="660" w:type="pct"/>
            <w:vMerge/>
            <w:tcBorders>
              <w:top w:val="nil"/>
              <w:left w:val="single" w:sz="4" w:space="0" w:color="auto"/>
              <w:bottom w:val="single" w:sz="4" w:space="0" w:color="auto"/>
              <w:right w:val="single" w:sz="4" w:space="0" w:color="auto"/>
            </w:tcBorders>
            <w:vAlign w:val="center"/>
          </w:tc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cs="宋体"/>
                <w:kern w:val="0"/>
                <w:sz w:val="20"/>
                <w:szCs w:val="20"/>
              </w:rPr>
            </w:pPr>
            <w:r>
              <w:rPr>
                <w:rFonts w:ascii="宋体" w:eastAsia="宋体" w:cs="宋体" w:hint="eastAsia"/>
                <w:kern w:val="0"/>
                <w:sz w:val="20"/>
                <w:szCs w:val="20"/>
              </w:rPr>
              <w:t>（绩效指标四）</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eastAsia="宋体" w:cs="宋体"/>
                <w:kern w:val="0"/>
                <w:sz w:val="20"/>
                <w:szCs w:val="20"/>
              </w:rPr>
            </w:pPr>
            <w:r>
              <w:rPr>
                <w:rFonts w:ascii="宋体" w:eastAsia="宋体" w:cs="宋体" w:hint="eastAsia"/>
                <w:kern w:val="0"/>
                <w:sz w:val="20"/>
                <w:szCs w:val="20"/>
              </w:rPr>
              <w:t>通过开展治理“杨柳飞絮”工作，使西城区域内的杨柳飞絮问题逐渐得到控制，空气质量得到改善，为市民正常生活提供良好环境。</w:t>
            </w:r>
          </w:p>
        </w:tc>
      </w:tr>
      <w:tr>
        <w:trPr>
          <w:trHeight w:val="596"/>
        </w:trPr>
        <w:tc>
          <w:tcPr>
            <w:tcW w:w="660" w:type="pct"/>
            <w:vMerge/>
            <w:tcBorders>
              <w:top w:val="nil"/>
              <w:left w:val="single" w:sz="4" w:space="0" w:color="auto"/>
              <w:bottom w:val="single" w:sz="4" w:space="0" w:color="auto"/>
              <w:right w:val="single" w:sz="4" w:space="0" w:color="auto"/>
            </w:tcBorders>
            <w:vAlign w:val="center"/>
          </w:tc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cs="宋体"/>
                <w:kern w:val="0"/>
                <w:sz w:val="20"/>
                <w:szCs w:val="20"/>
              </w:rPr>
            </w:pPr>
            <w:r>
              <w:rPr>
                <w:rFonts w:ascii="宋体" w:eastAsia="宋体" w:cs="宋体" w:hint="eastAsia"/>
                <w:kern w:val="0"/>
                <w:sz w:val="20"/>
                <w:szCs w:val="20"/>
              </w:rPr>
              <w:t>（绩效指标五）</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ascii="宋体" w:eastAsia="宋体" w:cs="宋体"/>
                <w:kern w:val="0"/>
                <w:sz w:val="20"/>
                <w:szCs w:val="20"/>
              </w:rPr>
            </w:pPr>
            <w:r>
              <w:rPr>
                <w:rFonts w:ascii="宋体" w:eastAsia="宋体" w:cs="宋体" w:hint="eastAsia"/>
                <w:color w:val="000000"/>
                <w:kern w:val="0"/>
                <w:sz w:val="20"/>
                <w:szCs w:val="20"/>
              </w:rPr>
              <w:t>加强安全生产管理，改善安全生产条件，主体责任落实到位。</w:t>
            </w:r>
          </w:p>
        </w:tc>
      </w:tr>
      <w:tr>
        <w:trPr>
          <w:trHeight w:hRule="exact" w:val="1518"/>
        </w:trPr>
        <w:tc>
          <w:tcPr>
            <w:tcW w:w="660"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0"/>
                <w:szCs w:val="20"/>
              </w:rPr>
            </w:pPr>
            <w:r>
              <w:rPr>
                <w:rFonts w:ascii="宋体" w:eastAsia="宋体" w:cs="宋体" w:hint="eastAsia"/>
                <w:kern w:val="0"/>
                <w:sz w:val="20"/>
                <w:szCs w:val="20"/>
              </w:rPr>
              <w:t>其他说明的问题</w:t>
            </w:r>
          </w:p>
        </w:tc>
        <w:tc>
          <w:tcPr>
            <w:tcW w:w="4340" w:type="pct"/>
            <w:gridSpan w:val="3"/>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kern w:val="0"/>
                <w:sz w:val="2"/>
                <w:szCs w:val="20"/>
              </w:rPr>
            </w:pPr>
            <w:r>
              <w:rPr>
                <w:rFonts w:ascii="宋体" w:eastAsia="宋体" w:cs="宋体" w:hint="eastAsia"/>
                <w:kern w:val="0"/>
                <w:sz w:val="20"/>
                <w:szCs w:val="20"/>
              </w:rPr>
              <w:t>无</w:t>
            </w:r>
          </w:p>
        </w:tc>
      </w:tr>
    </w:tbl>
    <w:p>
      <w:pPr>
        <w:ind w:firstLine="320"/>
        <w:rPr>
          <w:rFonts w:ascii="Calibri" w:eastAsia="宋体" w:cs="Times New Roman" w:hAnsi="Calibri"/>
          <w:sz w:val="16"/>
          <w:szCs w:val="16"/>
        </w:rPr>
      </w:pPr>
      <w:r>
        <w:rPr>
          <w:rFonts w:ascii="Calibri" w:eastAsia="宋体" w:cs="Times New Roman" w:hAnsi="Calibri" w:hint="eastAsia"/>
          <w:sz w:val="16"/>
          <w:szCs w:val="16"/>
        </w:rPr>
        <w:t>。</w:t>
      </w:r>
    </w:p>
    <w:p/>
    <w:p/>
    <w:p/>
    <w:p/>
    <w:p/>
    <w:p>
      <w:pPr>
        <w:pStyle w:val="2"/>
        <w:ind w:left="0"/>
        <w:jc w:val="left"/>
        <w:rPr>
          <w:rFonts w:ascii="宋体" w:cs="宋体" w:hint="eastAsia"/>
          <w:color w:val="000000"/>
          <w:kern w:val="0"/>
          <w:sz w:val="22"/>
          <w:szCs w:val="22"/>
        </w:rPr>
      </w:pPr>
      <w:r>
        <w:rPr>
          <w:rFonts w:ascii="宋体" w:cs="宋体" w:hint="eastAsia"/>
          <w:iCs/>
          <w:color w:val="000000"/>
          <w:kern w:val="0"/>
          <w:sz w:val="22"/>
          <w:szCs w:val="22"/>
        </w:rPr>
        <w:t>表十</w:t>
      </w:r>
      <w:r>
        <w:rPr>
          <w:rFonts w:ascii="宋体" w:cs="宋体"/>
          <w:iCs/>
          <w:color w:val="000000"/>
          <w:kern w:val="0"/>
          <w:sz w:val="22"/>
          <w:szCs w:val="22"/>
        </w:rPr>
        <w:t>三</w:t>
      </w:r>
      <w:r>
        <w:rPr>
          <w:rFonts w:ascii="宋体" w:cs="宋体" w:hint="eastAsia"/>
          <w:color w:val="000000"/>
          <w:kern w:val="0"/>
          <w:sz w:val="22"/>
          <w:szCs w:val="22"/>
        </w:rPr>
        <w:t>:</w:t>
      </w:r>
    </w:p>
    <w:p>
      <w:pPr>
        <w:jc w:val="center"/>
        <w:rPr>
          <w:rFonts w:ascii="宋体" w:eastAsia="宋体"/>
          <w:b/>
          <w:sz w:val="32"/>
          <w:szCs w:val="32"/>
        </w:rPr>
      </w:pPr>
      <w:r>
        <w:rPr>
          <w:rFonts w:ascii="宋体" w:eastAsia="宋体" w:hint="eastAsia"/>
          <w:b/>
          <w:sz w:val="32"/>
          <w:szCs w:val="32"/>
        </w:rPr>
        <w:t>政府采购情况表</w:t>
      </w:r>
    </w:p>
    <w:p>
      <w:pPr>
        <w:jc w:val="left"/>
        <w:rPr>
          <w:rFonts w:ascii="楷体_GB2312" w:eastAsia="楷体_GB2312"/>
          <w:b/>
          <w:sz w:val="28"/>
          <w:szCs w:val="28"/>
        </w:rPr>
      </w:pPr>
    </w:p>
    <w:tbl>
      <w:tblPr>
        <w:jc w:val="left"/>
        <w:tblInd w:w="93" w:type="dxa"/>
        <w:tblW w:w="85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835"/>
        <w:gridCol w:w="3685"/>
      </w:tblGrid>
      <w:tr>
        <w:trPr>
          <w:trHeight w:val="312"/>
        </w:trPr>
        <w:tc>
          <w:tcPr>
            <w:tcW w:w="4835" w:type="dxa"/>
            <w:tcBorders>
              <w:top w:val="nil"/>
              <w:left w:val="nil"/>
              <w:bottom w:val="nil"/>
              <w:right w:val="nil"/>
            </w:tcBorders>
            <w:shd w:val="clear" w:color="000000" w:fill="FFFFFF"/>
            <w:noWrap/>
            <w:vAlign w:val="center"/>
          </w:tcPr>
          <w:p>
            <w:pPr>
              <w:widowControl/>
              <w:jc w:val="left"/>
              <w:rPr>
                <w:rFonts w:ascii="宋体" w:eastAsia="宋体" w:cs="Arial"/>
                <w:kern w:val="0"/>
                <w:sz w:val="24"/>
                <w:szCs w:val="24"/>
              </w:rPr>
            </w:pPr>
            <w:r>
              <w:rPr>
                <w:rFonts w:ascii="宋体" w:eastAsia="宋体" w:cs="Arial" w:hint="eastAsia"/>
                <w:kern w:val="0"/>
                <w:sz w:val="24"/>
                <w:szCs w:val="24"/>
              </w:rPr>
              <w:t>单位名称：北京市西城区园林绿化局</w:t>
            </w:r>
          </w:p>
        </w:tc>
        <w:tc>
          <w:tcPr>
            <w:tcW w:w="3685" w:type="dxa"/>
            <w:tcBorders>
              <w:top w:val="nil"/>
              <w:left w:val="nil"/>
              <w:bottom w:val="nil"/>
              <w:right w:val="nil"/>
            </w:tcBorders>
            <w:shd w:val="clear" w:color="000000" w:fill="FFFFFF"/>
            <w:noWrap/>
            <w:vAlign w:val="center"/>
          </w:tcPr>
          <w:p>
            <w:pPr>
              <w:widowControl/>
              <w:jc w:val="right"/>
              <w:rPr>
                <w:rFonts w:ascii="宋体" w:eastAsia="宋体" w:cs="Arial"/>
                <w:kern w:val="0"/>
                <w:sz w:val="24"/>
                <w:szCs w:val="24"/>
              </w:rPr>
            </w:pPr>
            <w:r>
              <w:rPr>
                <w:rFonts w:ascii="宋体" w:eastAsia="宋体" w:cs="Arial" w:hint="eastAsia"/>
                <w:kern w:val="0"/>
                <w:sz w:val="24"/>
                <w:szCs w:val="24"/>
              </w:rPr>
              <w:t xml:space="preserve">                                          单位：元</w:t>
            </w:r>
          </w:p>
        </w:tc>
      </w:tr>
      <w:tr>
        <w:trPr>
          <w:trHeight w:val="312"/>
        </w:trPr>
        <w:tc>
          <w:tcPr>
            <w:tcW w:w="483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eastAsia="宋体" w:cs="Arial"/>
                <w:kern w:val="0"/>
                <w:sz w:val="24"/>
                <w:szCs w:val="24"/>
              </w:rPr>
            </w:pPr>
            <w:r>
              <w:rPr>
                <w:rFonts w:ascii="宋体" w:eastAsia="宋体" w:cs="Arial" w:hint="eastAsia"/>
                <w:kern w:val="0"/>
                <w:sz w:val="24"/>
                <w:szCs w:val="24"/>
              </w:rPr>
              <w:t>项  目</w:t>
            </w:r>
          </w:p>
        </w:tc>
        <w:tc>
          <w:tcPr>
            <w:tcW w:w="3685" w:type="dxa"/>
            <w:tcBorders>
              <w:top w:val="single" w:sz="4" w:space="0" w:color="auto"/>
              <w:left w:val="nil"/>
              <w:bottom w:val="single" w:sz="4" w:space="0" w:color="auto"/>
              <w:right w:val="single" w:sz="4" w:space="0" w:color="auto"/>
            </w:tcBorders>
            <w:shd w:val="clear" w:color="000000" w:fill="FFFFFF"/>
            <w:vAlign w:val="bottom"/>
          </w:tcPr>
          <w:p>
            <w:pPr>
              <w:widowControl/>
              <w:jc w:val="center"/>
              <w:rPr>
                <w:rFonts w:ascii="宋体" w:eastAsia="宋体" w:cs="Arial"/>
                <w:kern w:val="0"/>
                <w:sz w:val="24"/>
                <w:szCs w:val="24"/>
              </w:rPr>
            </w:pPr>
            <w:r>
              <w:rPr>
                <w:rFonts w:ascii="宋体" w:eastAsia="宋体" w:cs="Arial" w:hint="eastAsia"/>
                <w:kern w:val="0"/>
                <w:sz w:val="24"/>
                <w:szCs w:val="24"/>
              </w:rPr>
              <w:t>统计数</w:t>
            </w:r>
          </w:p>
        </w:tc>
      </w:tr>
      <w:tr>
        <w:trPr>
          <w:trHeight w:val="312"/>
        </w:trPr>
        <w:tc>
          <w:tcPr>
            <w:tcW w:w="4835" w:type="dxa"/>
            <w:tcBorders>
              <w:top w:val="nil"/>
              <w:left w:val="single" w:sz="4" w:space="0" w:color="auto"/>
              <w:bottom w:val="single" w:sz="4" w:space="0" w:color="auto"/>
              <w:right w:val="single" w:sz="4" w:space="0" w:color="auto"/>
            </w:tcBorders>
            <w:shd w:val="clear" w:color="000000" w:fill="FFFFFF"/>
            <w:noWrap/>
            <w:vAlign w:val="center"/>
          </w:tcPr>
          <w:p>
            <w:pPr>
              <w:widowControl/>
              <w:jc w:val="left"/>
              <w:rPr>
                <w:rFonts w:ascii="宋体" w:eastAsia="宋体" w:cs="Arial"/>
                <w:kern w:val="0"/>
                <w:sz w:val="24"/>
                <w:szCs w:val="24"/>
              </w:rPr>
            </w:pPr>
            <w:r>
              <w:rPr>
                <w:rFonts w:ascii="宋体" w:eastAsia="宋体" w:cs="Arial" w:hint="eastAsia"/>
                <w:kern w:val="0"/>
                <w:sz w:val="24"/>
                <w:szCs w:val="24"/>
              </w:rPr>
              <w:t xml:space="preserve"> 政府采购支出合计</w:t>
            </w:r>
          </w:p>
        </w:tc>
        <w:tc>
          <w:tcPr>
            <w:tcW w:w="3685"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1,596,262.00</w:t>
            </w:r>
          </w:p>
        </w:tc>
      </w:tr>
      <w:tr>
        <w:trPr>
          <w:trHeight w:val="312"/>
        </w:trPr>
        <w:tc>
          <w:tcPr>
            <w:tcW w:w="4835" w:type="dxa"/>
            <w:tcBorders>
              <w:top w:val="nil"/>
              <w:left w:val="single" w:sz="4" w:space="0" w:color="auto"/>
              <w:bottom w:val="single" w:sz="4" w:space="0" w:color="auto"/>
              <w:right w:val="single" w:sz="4" w:space="0" w:color="auto"/>
            </w:tcBorders>
            <w:shd w:val="clear" w:color="000000" w:fill="FFFFFF"/>
            <w:noWrap/>
            <w:vAlign w:val="center"/>
          </w:tcPr>
          <w:p>
            <w:pPr>
              <w:widowControl/>
              <w:jc w:val="left"/>
              <w:rPr>
                <w:rFonts w:ascii="宋体" w:eastAsia="宋体" w:cs="Arial"/>
                <w:kern w:val="0"/>
                <w:sz w:val="24"/>
                <w:szCs w:val="24"/>
              </w:rPr>
            </w:pPr>
            <w:r>
              <w:rPr>
                <w:rFonts w:ascii="宋体" w:eastAsia="宋体" w:cs="Arial" w:hint="eastAsia"/>
                <w:kern w:val="0"/>
                <w:sz w:val="24"/>
                <w:szCs w:val="24"/>
              </w:rPr>
              <w:t xml:space="preserve">  1．政府采购货物支出</w:t>
            </w:r>
          </w:p>
        </w:tc>
        <w:tc>
          <w:tcPr>
            <w:tcW w:w="3685" w:type="dxa"/>
            <w:tcBorders>
              <w:top w:val="nil"/>
              <w:left w:val="nil"/>
              <w:bottom w:val="single" w:sz="4" w:space="0" w:color="auto"/>
              <w:right w:val="single" w:sz="4" w:space="0" w:color="auto"/>
            </w:tcBorders>
            <w:shd w:val="clear" w:color="000000" w:fill="FFFFFF"/>
            <w:noWrap/>
            <w:vAlign w:val="center"/>
          </w:tcPr>
          <w:p>
            <w:pPr>
              <w:widowControl/>
              <w:jc w:val="right"/>
              <w:rPr>
                <w:rFonts w:ascii="宋体" w:eastAsia="宋体" w:cs="Arial"/>
                <w:kern w:val="0"/>
                <w:sz w:val="20"/>
                <w:szCs w:val="20"/>
              </w:rPr>
            </w:pPr>
            <w:r>
              <w:rPr>
                <w:rFonts w:ascii="宋体" w:eastAsia="宋体" w:cs="Arial" w:hint="eastAsia"/>
                <w:kern w:val="0"/>
                <w:sz w:val="20"/>
                <w:szCs w:val="20"/>
              </w:rPr>
              <w:t>0.00</w:t>
            </w:r>
          </w:p>
        </w:tc>
      </w:tr>
      <w:tr>
        <w:trPr>
          <w:trHeight w:val="312"/>
        </w:trPr>
        <w:tc>
          <w:tcPr>
            <w:tcW w:w="4835" w:type="dxa"/>
            <w:tcBorders>
              <w:top w:val="nil"/>
              <w:left w:val="single" w:sz="4" w:space="0" w:color="auto"/>
              <w:bottom w:val="single" w:sz="4" w:space="0" w:color="auto"/>
              <w:right w:val="single" w:sz="4" w:space="0" w:color="auto"/>
            </w:tcBorders>
            <w:shd w:val="clear" w:color="000000" w:fill="FFFFFF"/>
            <w:noWrap/>
            <w:vAlign w:val="center"/>
          </w:tcPr>
          <w:p>
            <w:pPr>
              <w:widowControl/>
              <w:jc w:val="left"/>
              <w:rPr>
                <w:rFonts w:ascii="宋体" w:eastAsia="宋体" w:cs="Arial"/>
                <w:kern w:val="0"/>
                <w:sz w:val="24"/>
                <w:szCs w:val="24"/>
              </w:rPr>
            </w:pPr>
            <w:r>
              <w:rPr>
                <w:rFonts w:ascii="宋体" w:eastAsia="宋体" w:cs="Arial" w:hint="eastAsia"/>
                <w:kern w:val="0"/>
                <w:sz w:val="24"/>
                <w:szCs w:val="24"/>
              </w:rPr>
              <w:t xml:space="preserve">  2．政府采购工程支出</w:t>
            </w:r>
          </w:p>
        </w:tc>
        <w:tc>
          <w:tcPr>
            <w:tcW w:w="3685" w:type="dxa"/>
            <w:tcBorders>
              <w:top w:val="nil"/>
              <w:left w:val="nil"/>
              <w:bottom w:val="single" w:sz="4" w:space="0" w:color="auto"/>
              <w:right w:val="single" w:sz="4" w:space="0" w:color="auto"/>
            </w:tcBorders>
            <w:shd w:val="clear" w:color="000000" w:fill="FFFFFF"/>
            <w:noWrap/>
            <w:vAlign w:val="center"/>
          </w:tcPr>
          <w:p>
            <w:pPr>
              <w:widowControl/>
              <w:jc w:val="right"/>
              <w:rPr>
                <w:rFonts w:ascii="宋体" w:eastAsia="宋体" w:cs="Arial"/>
                <w:kern w:val="0"/>
                <w:sz w:val="20"/>
                <w:szCs w:val="20"/>
              </w:rPr>
            </w:pPr>
            <w:r>
              <w:rPr>
                <w:rFonts w:ascii="宋体" w:eastAsia="宋体" w:cs="Arial" w:hint="eastAsia"/>
                <w:kern w:val="0"/>
                <w:sz w:val="20"/>
                <w:szCs w:val="20"/>
              </w:rPr>
              <w:t xml:space="preserve">0.00 </w:t>
            </w:r>
          </w:p>
        </w:tc>
      </w:tr>
      <w:tr>
        <w:trPr>
          <w:trHeight w:val="312"/>
        </w:trPr>
        <w:tc>
          <w:tcPr>
            <w:tcW w:w="4835" w:type="dxa"/>
            <w:tcBorders>
              <w:top w:val="nil"/>
              <w:left w:val="single" w:sz="4" w:space="0" w:color="auto"/>
              <w:bottom w:val="single" w:sz="4" w:space="0" w:color="auto"/>
              <w:right w:val="single" w:sz="4" w:space="0" w:color="auto"/>
            </w:tcBorders>
            <w:shd w:val="clear" w:color="000000" w:fill="FFFFFF"/>
            <w:noWrap/>
            <w:vAlign w:val="center"/>
          </w:tcPr>
          <w:p>
            <w:pPr>
              <w:widowControl/>
              <w:jc w:val="left"/>
              <w:rPr>
                <w:rFonts w:ascii="宋体" w:eastAsia="宋体" w:cs="Arial"/>
                <w:kern w:val="0"/>
                <w:sz w:val="24"/>
                <w:szCs w:val="24"/>
              </w:rPr>
            </w:pPr>
            <w:r>
              <w:rPr>
                <w:rFonts w:ascii="宋体" w:eastAsia="宋体" w:cs="Arial" w:hint="eastAsia"/>
                <w:kern w:val="0"/>
                <w:sz w:val="24"/>
                <w:szCs w:val="24"/>
              </w:rPr>
              <w:t xml:space="preserve">  3．政府采购服务支出</w:t>
            </w:r>
          </w:p>
        </w:tc>
        <w:tc>
          <w:tcPr>
            <w:tcW w:w="3685" w:type="dxa"/>
            <w:tcBorders>
              <w:top w:val="nil"/>
              <w:left w:val="nil"/>
              <w:bottom w:val="single" w:sz="4" w:space="0" w:color="auto"/>
              <w:right w:val="single" w:sz="4" w:space="0" w:color="auto"/>
            </w:tcBorders>
            <w:shd w:val="clear" w:color="000000" w:fill="FFFFFF"/>
            <w:noWrap/>
            <w:vAlign w:val="center"/>
          </w:tcPr>
          <w:p>
            <w:pPr>
              <w:widowControl/>
              <w:jc w:val="right"/>
              <w:rPr>
                <w:rFonts w:ascii="宋体" w:eastAsia="宋体" w:cs="Arial"/>
                <w:kern w:val="0"/>
                <w:sz w:val="20"/>
                <w:szCs w:val="20"/>
              </w:rPr>
            </w:pPr>
            <w:r>
              <w:rPr>
                <w:rFonts w:ascii="宋体" w:eastAsia="宋体" w:cs="Arial" w:hint="eastAsia"/>
                <w:kern w:val="0"/>
                <w:sz w:val="20"/>
                <w:szCs w:val="20"/>
              </w:rPr>
              <w:t>1,596,262.00</w:t>
            </w:r>
          </w:p>
        </w:tc>
      </w:tr>
    </w:tbl>
    <w:p/>
    <w:p/>
    <w:p/>
    <w:p/>
    <w:p/>
    <w:p/>
    <w:p/>
    <w:p/>
    <w:p/>
    <w:p/>
    <w:p/>
    <w:p/>
    <w:p/>
    <w:p/>
    <w:p/>
    <w:p/>
    <w:p/>
    <w:p/>
    <w:p/>
    <w:p/>
    <w:p/>
    <w:p/>
    <w:p/>
    <w:p/>
    <w:p/>
    <w:p/>
    <w:p/>
    <w:p/>
    <w:p/>
    <w:p/>
    <w:p/>
    <w:p/>
    <w:p/>
    <w:p/>
    <w:p>
      <w:pPr>
        <w:pStyle w:val="2"/>
        <w:ind w:left="0"/>
        <w:jc w:val="left"/>
        <w:rPr>
          <w:rFonts w:ascii="仿宋_GB2312" w:eastAsia="仿宋_GB2312"/>
          <w:szCs w:val="21"/>
        </w:rPr>
      </w:pPr>
      <w:r>
        <w:rPr>
          <w:rFonts w:ascii="宋体" w:cs="宋体" w:hint="eastAsia"/>
          <w:iCs/>
          <w:color w:val="000000"/>
          <w:kern w:val="0"/>
          <w:sz w:val="22"/>
          <w:szCs w:val="22"/>
        </w:rPr>
        <w:t>表十</w:t>
      </w:r>
      <w:r>
        <w:rPr>
          <w:rFonts w:ascii="宋体" w:cs="宋体"/>
          <w:iCs/>
          <w:color w:val="000000"/>
          <w:kern w:val="0"/>
          <w:sz w:val="22"/>
          <w:szCs w:val="22"/>
        </w:rPr>
        <w:t>四：</w:t>
      </w:r>
    </w:p>
    <w:p>
      <w:pPr>
        <w:ind w:firstLineChars="200" w:firstLine="640"/>
        <w:rPr>
          <w:rFonts w:ascii="仿宋_GB2312" w:eastAsia="仿宋_GB2312"/>
          <w:sz w:val="32"/>
          <w:szCs w:val="32"/>
        </w:rPr>
      </w:pPr>
      <w:r>
        <w:rPr>
          <w:rFonts w:ascii="仿宋_GB2312" w:eastAsia="仿宋_GB2312" w:hint="eastAsia"/>
          <w:sz w:val="32"/>
          <w:szCs w:val="32"/>
        </w:rPr>
        <w:t xml:space="preserve">         政府购买服务支出情况表</w:t>
      </w:r>
    </w:p>
    <w:tbl>
      <w:tblPr>
        <w:jc w:val="left"/>
        <w:tblInd w:w="93" w:type="dxa"/>
        <w:tblW w:w="939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84"/>
        <w:gridCol w:w="3286"/>
        <w:gridCol w:w="2520"/>
        <w:gridCol w:w="3000"/>
      </w:tblGrid>
      <w:tr>
        <w:trPr>
          <w:trHeight w:val="300"/>
        </w:trPr>
        <w:tc>
          <w:tcPr>
            <w:tcW w:w="584" w:type="dxa"/>
            <w:tcBorders>
              <w:top w:val="nil"/>
              <w:left w:val="single" w:sz="12" w:space="0" w:color="000000"/>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序号</w:t>
            </w:r>
          </w:p>
        </w:tc>
        <w:tc>
          <w:tcPr>
            <w:tcW w:w="3286" w:type="dxa"/>
            <w:vMerge w:val="restart"/>
            <w:tcBorders>
              <w:top w:val="nil"/>
              <w:left w:val="nil"/>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一级目录</w:t>
            </w:r>
          </w:p>
        </w:tc>
        <w:tc>
          <w:tcPr>
            <w:tcW w:w="2520" w:type="dxa"/>
            <w:vMerge w:val="restart"/>
            <w:tcBorders>
              <w:top w:val="nil"/>
              <w:left w:val="nil"/>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二级目录</w:t>
            </w:r>
          </w:p>
        </w:tc>
        <w:tc>
          <w:tcPr>
            <w:tcW w:w="3000" w:type="dxa"/>
            <w:vMerge w:val="restart"/>
            <w:tcBorders>
              <w:top w:val="nil"/>
              <w:left w:val="nil"/>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支出金额</w:t>
            </w:r>
          </w:p>
        </w:tc>
      </w:tr>
      <w:tr>
        <w:trPr>
          <w:trHeight w:val="300"/>
        </w:trPr>
        <w:tc>
          <w:tcPr>
            <w:tcW w:w="584" w:type="dxa"/>
            <w:tcBorders>
              <w:top w:val="nil"/>
              <w:left w:val="single" w:sz="12" w:space="0" w:color="000000"/>
              <w:bottom w:val="single" w:sz="4" w:space="0" w:color="000000"/>
              <w:right w:val="single" w:sz="4" w:space="0" w:color="000000"/>
            </w:tcBorders>
            <w:shd w:val="clear" w:color="auto" w:fill="auto"/>
            <w:noWrap/>
            <w:vAlign w:val="center"/>
          </w:tcPr>
          <w:p>
            <w:pPr>
              <w:widowControl/>
              <w:jc w:val="center"/>
              <w:rPr>
                <w:rFonts w:ascii="宋体" w:eastAsia="宋体" w:cs="Arial"/>
                <w:kern w:val="0"/>
                <w:sz w:val="20"/>
                <w:szCs w:val="20"/>
              </w:rPr>
            </w:pPr>
            <w:r>
              <w:rPr>
                <w:rFonts w:ascii="宋体" w:eastAsia="宋体" w:cs="Arial" w:hint="eastAsia"/>
                <w:kern w:val="0"/>
                <w:sz w:val="20"/>
                <w:szCs w:val="20"/>
              </w:rPr>
              <w:t>序号</w:t>
            </w:r>
          </w:p>
        </w:tc>
        <w:tc>
          <w:tcPr>
            <w:tcW w:w="3286" w:type="dxa"/>
            <w:vMerge/>
            <w:tcBorders>
              <w:top w:val="nil"/>
              <w:left w:val="nil"/>
              <w:bottom w:val="single" w:sz="4" w:space="0" w:color="000000"/>
              <w:right w:val="single" w:sz="4" w:space="0" w:color="000000"/>
            </w:tcBorders>
            <w:vAlign w:val="center"/>
          </w:tcPr>
          <w:p/>
        </w:tc>
        <w:tc>
          <w:tcPr>
            <w:tcW w:w="2520" w:type="dxa"/>
            <w:vMerge/>
            <w:tcBorders>
              <w:top w:val="nil"/>
              <w:left w:val="nil"/>
              <w:bottom w:val="single" w:sz="4" w:space="0" w:color="000000"/>
              <w:right w:val="single" w:sz="4" w:space="0" w:color="000000"/>
            </w:tcBorders>
            <w:vAlign w:val="center"/>
          </w:tcPr>
          <w:p/>
        </w:tc>
        <w:tc>
          <w:tcPr>
            <w:tcW w:w="3000" w:type="dxa"/>
            <w:vMerge/>
            <w:tcBorders>
              <w:top w:val="nil"/>
              <w:left w:val="nil"/>
              <w:bottom w:val="single" w:sz="4" w:space="0" w:color="000000"/>
              <w:right w:val="single" w:sz="4" w:space="0" w:color="000000"/>
            </w:tcBorders>
            <w:vAlign w:val="center"/>
          </w:tcPr>
          <w:p/>
        </w:tc>
      </w:tr>
      <w:tr>
        <w:trPr>
          <w:trHeight w:val="435"/>
        </w:trPr>
        <w:tc>
          <w:tcPr>
            <w:tcW w:w="584" w:type="dxa"/>
            <w:tcBorders>
              <w:top w:val="nil"/>
              <w:left w:val="single" w:sz="12" w:space="0" w:color="000000"/>
              <w:bottom w:val="single" w:sz="4" w:space="0" w:color="000000"/>
              <w:right w:val="single" w:sz="4" w:space="0" w:color="000000"/>
            </w:tcBorders>
            <w:shd w:val="clear" w:color="auto" w:fill="auto"/>
            <w:noWrap/>
            <w:vAlign w:val="center"/>
          </w:tcPr>
          <w:p>
            <w:pPr>
              <w:widowControl/>
              <w:jc w:val="center"/>
              <w:rPr>
                <w:rFonts w:ascii="宋体" w:eastAsia="宋体" w:cs="Arial"/>
                <w:kern w:val="0"/>
                <w:sz w:val="20"/>
                <w:szCs w:val="20"/>
              </w:rPr>
            </w:pPr>
            <w:r>
              <w:rPr>
                <w:rFonts w:ascii="宋体" w:eastAsia="宋体" w:cs="Arial" w:hint="eastAsia"/>
                <w:kern w:val="0"/>
                <w:sz w:val="20"/>
                <w:szCs w:val="20"/>
              </w:rPr>
              <w:t>序号</w:t>
            </w:r>
          </w:p>
        </w:tc>
        <w:tc>
          <w:tcPr>
            <w:tcW w:w="3286" w:type="dxa"/>
            <w:vMerge/>
            <w:tcBorders>
              <w:top w:val="nil"/>
              <w:left w:val="nil"/>
              <w:bottom w:val="single" w:sz="4" w:space="0" w:color="000000"/>
              <w:right w:val="single" w:sz="4" w:space="0" w:color="000000"/>
            </w:tcBorders>
            <w:vAlign w:val="center"/>
          </w:tcPr>
          <w:p/>
        </w:tc>
        <w:tc>
          <w:tcPr>
            <w:tcW w:w="2520" w:type="dxa"/>
            <w:vMerge/>
            <w:tcBorders>
              <w:top w:val="nil"/>
              <w:left w:val="nil"/>
              <w:bottom w:val="single" w:sz="4" w:space="0" w:color="000000"/>
              <w:right w:val="single" w:sz="4" w:space="0" w:color="000000"/>
            </w:tcBorders>
            <w:vAlign w:val="center"/>
          </w:tcPr>
          <w:p/>
        </w:tc>
        <w:tc>
          <w:tcPr>
            <w:tcW w:w="3000" w:type="dxa"/>
            <w:vMerge/>
            <w:tcBorders>
              <w:top w:val="nil"/>
              <w:left w:val="nil"/>
              <w:bottom w:val="single" w:sz="4" w:space="0" w:color="000000"/>
              <w:right w:val="single" w:sz="4" w:space="0" w:color="000000"/>
            </w:tcBorders>
            <w:vAlign w:val="center"/>
          </w:tcPr>
          <w:p/>
        </w:tc>
      </w:tr>
      <w:tr>
        <w:trPr>
          <w:trHeight w:val="300"/>
        </w:trPr>
        <w:tc>
          <w:tcPr>
            <w:tcW w:w="584" w:type="dxa"/>
            <w:tcBorders>
              <w:top w:val="nil"/>
              <w:left w:val="single" w:sz="12" w:space="0" w:color="000000"/>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栏次</w:t>
            </w:r>
          </w:p>
        </w:tc>
        <w:tc>
          <w:tcPr>
            <w:tcW w:w="3286" w:type="dxa"/>
            <w:tcBorders>
              <w:top w:val="nil"/>
              <w:left w:val="nil"/>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4</w:t>
            </w:r>
          </w:p>
        </w:tc>
        <w:tc>
          <w:tcPr>
            <w:tcW w:w="2520" w:type="dxa"/>
            <w:tcBorders>
              <w:top w:val="nil"/>
              <w:left w:val="nil"/>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5</w:t>
            </w:r>
          </w:p>
        </w:tc>
        <w:tc>
          <w:tcPr>
            <w:tcW w:w="3000" w:type="dxa"/>
            <w:tcBorders>
              <w:top w:val="nil"/>
              <w:left w:val="nil"/>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10</w:t>
            </w:r>
          </w:p>
        </w:tc>
      </w:tr>
      <w:tr>
        <w:trPr>
          <w:trHeight w:val="300"/>
        </w:trPr>
        <w:tc>
          <w:tcPr>
            <w:tcW w:w="584" w:type="dxa"/>
            <w:tcBorders>
              <w:top w:val="nil"/>
              <w:left w:val="single" w:sz="12" w:space="0" w:color="000000"/>
              <w:bottom w:val="single" w:sz="4" w:space="0" w:color="000000"/>
              <w:right w:val="single" w:sz="4" w:space="0" w:color="000000"/>
            </w:tcBorders>
            <w:shd w:val="clear" w:color="000000" w:fill="C0C0C0"/>
            <w:noWrap/>
            <w:vAlign w:val="center"/>
          </w:tcPr>
          <w:p>
            <w:pPr>
              <w:widowControl/>
              <w:jc w:val="center"/>
              <w:rPr>
                <w:rFonts w:ascii="宋体" w:eastAsia="宋体" w:cs="Arial"/>
                <w:kern w:val="0"/>
                <w:sz w:val="20"/>
                <w:szCs w:val="20"/>
              </w:rPr>
            </w:pPr>
            <w:r>
              <w:rPr>
                <w:rFonts w:ascii="宋体" w:eastAsia="宋体" w:cs="Arial" w:hint="eastAsia"/>
                <w:kern w:val="0"/>
                <w:sz w:val="20"/>
                <w:szCs w:val="20"/>
              </w:rPr>
              <w:t>合计</w:t>
            </w:r>
          </w:p>
        </w:tc>
        <w:tc>
          <w:tcPr>
            <w:tcW w:w="3286" w:type="dxa"/>
            <w:tcBorders>
              <w:top w:val="nil"/>
              <w:left w:val="nil"/>
              <w:bottom w:val="single" w:sz="4" w:space="0" w:color="000000"/>
              <w:right w:val="single" w:sz="4" w:space="0" w:color="000000"/>
            </w:tcBorders>
            <w:shd w:val="clear" w:color="000000" w:fill="FFFFFF"/>
            <w:vAlign w:val="center"/>
          </w:tcPr>
          <w:p>
            <w:pPr>
              <w:widowControl/>
              <w:jc w:val="center"/>
              <w:rPr>
                <w:rFonts w:ascii="宋体" w:eastAsia="宋体" w:cs="Arial"/>
                <w:kern w:val="0"/>
                <w:sz w:val="20"/>
                <w:szCs w:val="20"/>
              </w:rPr>
            </w:pPr>
            <w:r>
              <w:rPr>
                <w:rFonts w:ascii="宋体" w:eastAsia="宋体" w:cs="Arial" w:hint="eastAsia"/>
                <w:kern w:val="0"/>
                <w:sz w:val="20"/>
                <w:szCs w:val="20"/>
              </w:rPr>
              <w:t>—</w:t>
            </w:r>
          </w:p>
        </w:tc>
        <w:tc>
          <w:tcPr>
            <w:tcW w:w="2520" w:type="dxa"/>
            <w:tcBorders>
              <w:top w:val="nil"/>
              <w:left w:val="nil"/>
              <w:bottom w:val="single" w:sz="4" w:space="0" w:color="000000"/>
              <w:right w:val="single" w:sz="4" w:space="0" w:color="000000"/>
            </w:tcBorders>
            <w:shd w:val="clear" w:color="000000" w:fill="FFFFFF"/>
            <w:vAlign w:val="center"/>
          </w:tcPr>
          <w:p>
            <w:pPr>
              <w:widowControl/>
              <w:jc w:val="center"/>
              <w:rPr>
                <w:rFonts w:ascii="宋体" w:eastAsia="宋体" w:cs="Arial"/>
                <w:kern w:val="0"/>
                <w:sz w:val="20"/>
                <w:szCs w:val="20"/>
              </w:rPr>
            </w:pPr>
            <w:r>
              <w:rPr>
                <w:rFonts w:ascii="宋体" w:eastAsia="宋体" w:cs="Arial" w:hint="eastAsia"/>
                <w:kern w:val="0"/>
                <w:sz w:val="20"/>
                <w:szCs w:val="20"/>
              </w:rPr>
              <w:t>—</w:t>
            </w:r>
          </w:p>
        </w:tc>
        <w:tc>
          <w:tcPr>
            <w:tcW w:w="3000" w:type="dxa"/>
            <w:tcBorders>
              <w:top w:val="nil"/>
              <w:left w:val="nil"/>
              <w:bottom w:val="single" w:sz="4" w:space="0" w:color="000000"/>
              <w:right w:val="single" w:sz="4" w:space="0" w:color="000000"/>
            </w:tcBorders>
            <w:shd w:val="clear" w:color="000000" w:fill="00FF00"/>
            <w:vAlign w:val="center"/>
          </w:tcPr>
          <w:p>
            <w:pPr>
              <w:widowControl/>
              <w:jc w:val="right"/>
              <w:rPr>
                <w:rFonts w:ascii="宋体" w:eastAsia="宋体" w:cs="Arial"/>
                <w:kern w:val="0"/>
                <w:sz w:val="20"/>
                <w:szCs w:val="20"/>
              </w:rPr>
            </w:pPr>
            <w:r>
              <w:rPr>
                <w:rFonts w:ascii="宋体" w:eastAsia="宋体" w:cs="Arial" w:hint="eastAsia"/>
                <w:kern w:val="0"/>
                <w:sz w:val="20"/>
                <w:szCs w:val="20"/>
              </w:rPr>
              <w:t>2,577,802.00</w:t>
            </w:r>
          </w:p>
        </w:tc>
      </w:tr>
      <w:tr>
        <w:trPr>
          <w:trHeight w:val="300"/>
        </w:trPr>
        <w:tc>
          <w:tcPr>
            <w:tcW w:w="584" w:type="dxa"/>
            <w:tcBorders>
              <w:top w:val="nil"/>
              <w:left w:val="single" w:sz="12" w:space="0" w:color="000000"/>
              <w:bottom w:val="single" w:sz="4"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1</w:t>
            </w:r>
          </w:p>
        </w:tc>
        <w:tc>
          <w:tcPr>
            <w:tcW w:w="3286"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E02 | 课题研究和社会调查</w:t>
            </w:r>
          </w:p>
        </w:tc>
        <w:tc>
          <w:tcPr>
            <w:tcW w:w="3000" w:type="dxa"/>
            <w:tcBorders>
              <w:top w:val="nil"/>
              <w:left w:val="nil"/>
              <w:bottom w:val="single" w:sz="4"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580,000.00</w:t>
            </w:r>
          </w:p>
        </w:tc>
      </w:tr>
      <w:tr>
        <w:trPr>
          <w:trHeight w:val="300"/>
        </w:trPr>
        <w:tc>
          <w:tcPr>
            <w:tcW w:w="584" w:type="dxa"/>
            <w:tcBorders>
              <w:top w:val="nil"/>
              <w:left w:val="single" w:sz="12" w:space="0" w:color="000000"/>
              <w:bottom w:val="single" w:sz="4"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2</w:t>
            </w:r>
          </w:p>
        </w:tc>
        <w:tc>
          <w:tcPr>
            <w:tcW w:w="3286"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E01 | 法律服务</w:t>
            </w:r>
          </w:p>
        </w:tc>
        <w:tc>
          <w:tcPr>
            <w:tcW w:w="3000" w:type="dxa"/>
            <w:tcBorders>
              <w:top w:val="nil"/>
              <w:left w:val="nil"/>
              <w:bottom w:val="single" w:sz="4"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80,000.00</w:t>
            </w:r>
          </w:p>
        </w:tc>
      </w:tr>
      <w:tr>
        <w:trPr>
          <w:trHeight w:val="300"/>
        </w:trPr>
        <w:tc>
          <w:tcPr>
            <w:tcW w:w="584" w:type="dxa"/>
            <w:tcBorders>
              <w:top w:val="nil"/>
              <w:left w:val="single" w:sz="12" w:space="0" w:color="000000"/>
              <w:bottom w:val="single" w:sz="4"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3</w:t>
            </w:r>
          </w:p>
        </w:tc>
        <w:tc>
          <w:tcPr>
            <w:tcW w:w="3286"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E12 | 后勤服务</w:t>
            </w:r>
          </w:p>
        </w:tc>
        <w:tc>
          <w:tcPr>
            <w:tcW w:w="3000" w:type="dxa"/>
            <w:tcBorders>
              <w:top w:val="nil"/>
              <w:left w:val="nil"/>
              <w:bottom w:val="single" w:sz="4"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224,262.00</w:t>
            </w:r>
          </w:p>
        </w:tc>
      </w:tr>
      <w:tr>
        <w:trPr>
          <w:trHeight w:val="300"/>
        </w:trPr>
        <w:tc>
          <w:tcPr>
            <w:tcW w:w="584" w:type="dxa"/>
            <w:tcBorders>
              <w:top w:val="nil"/>
              <w:left w:val="single" w:sz="12" w:space="0" w:color="000000"/>
              <w:bottom w:val="single" w:sz="4"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4</w:t>
            </w:r>
          </w:p>
        </w:tc>
        <w:tc>
          <w:tcPr>
            <w:tcW w:w="3286"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E12 | 后勤服务</w:t>
            </w:r>
          </w:p>
        </w:tc>
        <w:tc>
          <w:tcPr>
            <w:tcW w:w="3000" w:type="dxa"/>
            <w:tcBorders>
              <w:top w:val="nil"/>
              <w:left w:val="nil"/>
              <w:bottom w:val="single" w:sz="4"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312,000.00</w:t>
            </w:r>
          </w:p>
        </w:tc>
      </w:tr>
      <w:tr>
        <w:trPr>
          <w:trHeight w:val="300"/>
        </w:trPr>
        <w:tc>
          <w:tcPr>
            <w:tcW w:w="584" w:type="dxa"/>
            <w:tcBorders>
              <w:top w:val="nil"/>
              <w:left w:val="single" w:sz="12" w:space="0" w:color="000000"/>
              <w:bottom w:val="single" w:sz="4"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5</w:t>
            </w:r>
          </w:p>
        </w:tc>
        <w:tc>
          <w:tcPr>
            <w:tcW w:w="3286"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4"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E07 | 项目评审评估</w:t>
            </w:r>
          </w:p>
        </w:tc>
        <w:tc>
          <w:tcPr>
            <w:tcW w:w="3000" w:type="dxa"/>
            <w:tcBorders>
              <w:top w:val="nil"/>
              <w:left w:val="nil"/>
              <w:bottom w:val="single" w:sz="4"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276,240.00</w:t>
            </w:r>
          </w:p>
        </w:tc>
      </w:tr>
      <w:tr>
        <w:trPr>
          <w:trHeight w:val="300"/>
        </w:trPr>
        <w:tc>
          <w:tcPr>
            <w:tcW w:w="584" w:type="dxa"/>
            <w:tcBorders>
              <w:top w:val="nil"/>
              <w:left w:val="single" w:sz="12" w:space="0" w:color="000000"/>
              <w:bottom w:val="single" w:sz="12"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6</w:t>
            </w:r>
          </w:p>
        </w:tc>
        <w:tc>
          <w:tcPr>
            <w:tcW w:w="3286"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E07 | 项目评审评估</w:t>
            </w:r>
          </w:p>
        </w:tc>
        <w:tc>
          <w:tcPr>
            <w:tcW w:w="3000" w:type="dxa"/>
            <w:tcBorders>
              <w:top w:val="nil"/>
              <w:left w:val="nil"/>
              <w:bottom w:val="single" w:sz="12"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70,000.00</w:t>
            </w:r>
          </w:p>
        </w:tc>
      </w:tr>
      <w:tr>
        <w:trPr>
          <w:trHeight w:val="300"/>
        </w:trPr>
        <w:tc>
          <w:tcPr>
            <w:tcW w:w="584" w:type="dxa"/>
            <w:tcBorders>
              <w:top w:val="nil"/>
              <w:left w:val="single" w:sz="12" w:space="0" w:color="000000"/>
              <w:bottom w:val="single" w:sz="12"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7</w:t>
            </w:r>
          </w:p>
        </w:tc>
        <w:tc>
          <w:tcPr>
            <w:tcW w:w="3286"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E00 | 政府履职所需辅助性服务</w:t>
            </w:r>
          </w:p>
        </w:tc>
        <w:tc>
          <w:tcPr>
            <w:tcW w:w="2520"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E08 | 绩效评价</w:t>
            </w:r>
          </w:p>
        </w:tc>
        <w:tc>
          <w:tcPr>
            <w:tcW w:w="3000" w:type="dxa"/>
            <w:tcBorders>
              <w:top w:val="nil"/>
              <w:left w:val="nil"/>
              <w:bottom w:val="single" w:sz="12"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46,500.00</w:t>
            </w:r>
          </w:p>
        </w:tc>
      </w:tr>
      <w:tr>
        <w:trPr>
          <w:trHeight w:val="300"/>
        </w:trPr>
        <w:tc>
          <w:tcPr>
            <w:tcW w:w="584" w:type="dxa"/>
            <w:tcBorders>
              <w:top w:val="nil"/>
              <w:left w:val="single" w:sz="12" w:space="0" w:color="000000"/>
              <w:bottom w:val="single" w:sz="12"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8</w:t>
            </w:r>
          </w:p>
        </w:tc>
        <w:tc>
          <w:tcPr>
            <w:tcW w:w="3286"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C00 | 行业管理与协调性服务</w:t>
            </w:r>
          </w:p>
        </w:tc>
        <w:tc>
          <w:tcPr>
            <w:tcW w:w="2520"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C04 | 行业规划</w:t>
            </w:r>
          </w:p>
        </w:tc>
        <w:tc>
          <w:tcPr>
            <w:tcW w:w="3000" w:type="dxa"/>
            <w:tcBorders>
              <w:top w:val="nil"/>
              <w:left w:val="nil"/>
              <w:bottom w:val="single" w:sz="12"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196,800.00</w:t>
            </w:r>
          </w:p>
        </w:tc>
      </w:tr>
      <w:tr>
        <w:trPr>
          <w:trHeight w:val="300"/>
        </w:trPr>
        <w:tc>
          <w:tcPr>
            <w:tcW w:w="584" w:type="dxa"/>
            <w:tcBorders>
              <w:top w:val="nil"/>
              <w:left w:val="single" w:sz="12" w:space="0" w:color="000000"/>
              <w:bottom w:val="single" w:sz="12" w:space="0" w:color="000000"/>
              <w:right w:val="single" w:sz="4" w:space="0" w:color="000000"/>
            </w:tcBorders>
            <w:shd w:val="clear" w:color="000000" w:fill="CC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9</w:t>
            </w:r>
          </w:p>
        </w:tc>
        <w:tc>
          <w:tcPr>
            <w:tcW w:w="3286"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C00 | 行业管理与协调性服务</w:t>
            </w:r>
          </w:p>
        </w:tc>
        <w:tc>
          <w:tcPr>
            <w:tcW w:w="2520" w:type="dxa"/>
            <w:tcBorders>
              <w:top w:val="nil"/>
              <w:left w:val="nil"/>
              <w:bottom w:val="single" w:sz="12" w:space="0" w:color="000000"/>
              <w:right w:val="single" w:sz="4" w:space="0" w:color="000000"/>
            </w:tcBorders>
            <w:shd w:val="clear" w:color="000000" w:fill="FFFFFF"/>
            <w:noWrap/>
            <w:vAlign w:val="center"/>
          </w:tcPr>
          <w:p>
            <w:pPr>
              <w:widowControl/>
              <w:jc w:val="left"/>
              <w:rPr>
                <w:rFonts w:ascii="宋体" w:eastAsia="宋体" w:cs="Arial"/>
                <w:kern w:val="0"/>
                <w:sz w:val="20"/>
                <w:szCs w:val="20"/>
              </w:rPr>
            </w:pPr>
            <w:r>
              <w:rPr>
                <w:rFonts w:ascii="宋体" w:eastAsia="宋体" w:cs="Arial" w:hint="eastAsia"/>
                <w:kern w:val="0"/>
                <w:sz w:val="20"/>
                <w:szCs w:val="20"/>
              </w:rPr>
              <w:t>C04 | 行业规划</w:t>
            </w:r>
          </w:p>
        </w:tc>
        <w:tc>
          <w:tcPr>
            <w:tcW w:w="3000" w:type="dxa"/>
            <w:tcBorders>
              <w:top w:val="nil"/>
              <w:left w:val="nil"/>
              <w:bottom w:val="single" w:sz="12" w:space="0" w:color="000000"/>
              <w:right w:val="single" w:sz="4" w:space="0" w:color="000000"/>
            </w:tcBorders>
            <w:shd w:val="clear" w:color="000000" w:fill="FFFFFF"/>
            <w:vAlign w:val="center"/>
          </w:tcPr>
          <w:p>
            <w:pPr>
              <w:widowControl/>
              <w:jc w:val="right"/>
              <w:rPr>
                <w:rFonts w:ascii="宋体" w:eastAsia="宋体" w:cs="Arial"/>
                <w:kern w:val="0"/>
                <w:sz w:val="20"/>
                <w:szCs w:val="20"/>
              </w:rPr>
            </w:pPr>
            <w:r>
              <w:rPr>
                <w:rFonts w:ascii="宋体" w:eastAsia="宋体" w:cs="Arial" w:hint="eastAsia"/>
                <w:kern w:val="0"/>
                <w:sz w:val="20"/>
                <w:szCs w:val="20"/>
              </w:rPr>
              <w:t>792,000.00</w:t>
            </w:r>
          </w:p>
        </w:tc>
      </w:tr>
      <w:tr>
        <w:trPr>
          <w:trHeight w:val="300"/>
        </w:trPr>
        <w:tc>
          <w:tcPr>
            <w:tcW w:w="584" w:type="dxa"/>
            <w:tcBorders>
              <w:top w:val="nil"/>
              <w:left w:val="nil"/>
              <w:bottom w:val="nil"/>
              <w:right w:val="nil"/>
            </w:tcBorders>
            <w:shd w:val="clear" w:color="000000" w:fill="FFFFFF"/>
            <w:noWrap/>
            <w:vAlign w:val="center"/>
          </w:tcPr>
          <w:p>
            <w:pPr>
              <w:widowControl/>
              <w:jc w:val="left"/>
              <w:rPr>
                <w:rFonts w:ascii="Tahoma" w:eastAsia="宋体" w:cs="Tahoma" w:hAnsi="Tahoma"/>
                <w:kern w:val="0"/>
                <w:sz w:val="16"/>
                <w:szCs w:val="16"/>
              </w:rPr>
            </w:pPr>
            <w:r>
              <w:rPr>
                <w:rFonts w:ascii="Tahoma" w:eastAsia="宋体" w:cs="Tahoma" w:hAnsi="Tahoma"/>
                <w:kern w:val="0"/>
                <w:sz w:val="16"/>
                <w:szCs w:val="16"/>
              </w:rPr>
              <w:t>　</w:t>
            </w:r>
          </w:p>
        </w:tc>
        <w:tc>
          <w:tcPr>
            <w:tcW w:w="3286" w:type="dxa"/>
            <w:tcBorders>
              <w:top w:val="nil"/>
              <w:left w:val="nil"/>
              <w:bottom w:val="nil"/>
              <w:right w:val="nil"/>
            </w:tcBorders>
            <w:shd w:val="clear" w:color="000000" w:fill="FFFFFF"/>
            <w:noWrap/>
            <w:vAlign w:val="center"/>
          </w:tcPr>
          <w:p>
            <w:pPr>
              <w:widowControl/>
              <w:jc w:val="left"/>
              <w:rPr>
                <w:rFonts w:ascii="宋体" w:eastAsia="宋体" w:cs="Arial"/>
                <w:kern w:val="0"/>
                <w:sz w:val="18"/>
                <w:szCs w:val="18"/>
              </w:rPr>
            </w:pPr>
            <w:r>
              <w:rPr>
                <w:rFonts w:ascii="宋体" w:eastAsia="宋体" w:cs="Arial" w:hint="eastAsia"/>
                <w:kern w:val="0"/>
                <w:sz w:val="18"/>
                <w:szCs w:val="18"/>
              </w:rPr>
              <w:t>　</w:t>
            </w:r>
          </w:p>
        </w:tc>
        <w:tc>
          <w:tcPr>
            <w:tcW w:w="2520" w:type="dxa"/>
            <w:tcBorders>
              <w:top w:val="nil"/>
              <w:left w:val="nil"/>
              <w:bottom w:val="nil"/>
              <w:right w:val="nil"/>
            </w:tcBorders>
            <w:shd w:val="clear" w:color="000000" w:fill="FFFFFF"/>
            <w:noWrap/>
            <w:vAlign w:val="center"/>
          </w:tcPr>
          <w:p>
            <w:pPr>
              <w:widowControl/>
              <w:jc w:val="center"/>
              <w:rPr>
                <w:rFonts w:ascii="宋体" w:eastAsia="宋体" w:cs="Arial"/>
                <w:kern w:val="0"/>
                <w:sz w:val="22"/>
              </w:rPr>
            </w:pPr>
            <w:r>
              <w:rPr>
                <w:rFonts w:ascii="宋体" w:eastAsia="宋体" w:cs="Arial" w:hint="eastAsia"/>
                <w:kern w:val="0"/>
                <w:sz w:val="22"/>
              </w:rPr>
              <w:t>　</w:t>
            </w:r>
          </w:p>
        </w:tc>
        <w:tc>
          <w:tcPr>
            <w:tcW w:w="3000" w:type="dxa"/>
            <w:tcBorders>
              <w:top w:val="nil"/>
              <w:left w:val="nil"/>
              <w:bottom w:val="nil"/>
              <w:right w:val="nil"/>
            </w:tcBorders>
            <w:shd w:val="clear" w:color="000000" w:fill="FFFFFF"/>
            <w:noWrap/>
            <w:vAlign w:val="center"/>
          </w:tcPr>
          <w:p>
            <w:pPr>
              <w:widowControl/>
              <w:jc w:val="left"/>
              <w:rPr>
                <w:rFonts w:ascii="宋体" w:eastAsia="宋体" w:cs="Arial"/>
                <w:kern w:val="0"/>
                <w:sz w:val="18"/>
                <w:szCs w:val="18"/>
              </w:rPr>
            </w:pPr>
            <w:r>
              <w:rPr>
                <w:rFonts w:ascii="宋体" w:eastAsia="宋体" w:cs="Arial" w:hint="eastAsia"/>
                <w:kern w:val="0"/>
                <w:sz w:val="18"/>
                <w:szCs w:val="18"/>
              </w:rPr>
              <w:t>　</w:t>
            </w:r>
          </w:p>
        </w:tc>
      </w:tr>
    </w:tbl>
    <w:p/>
    <w:sectPr>
      <w:pgSz w:w="11906" w:h="16838"/>
      <w:pgMar w:top="851" w:right="1797" w:bottom="873" w:left="1797"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pitch w:val="variable"/>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180"/>
      <w:jc w:val="center"/>
      <w:rPr>
        <w:rFonts w:ascii="仿宋_GB2312" w:eastAsia="仿宋_GB2312" w:hint="eastAsia"/>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szCs w:val="44"/>
    </w:rPr>
  </w:style>
  <w:style w:type="paragraph" w:styleId="2">
    <w:name w:val="heading 2"/>
    <w:qFormat/>
    <w:basedOn w:val="0"/>
    <w:next w:val="0"/>
    <w:pPr>
      <w:keepNext/>
      <w:keepLines/>
      <w:widowControl w:val="0"/>
      <w:spacing w:line="312" w:lineRule="auto"/>
      <w:jc w:val="center"/>
      <w:outlineLvl w:val="1"/>
    </w:pPr>
    <w:rPr>
      <w:rFonts w:ascii="Cambria" w:eastAsia="宋体" w:cs="Times New Roman" w:hAnsi="Cambria"/>
      <w:b/>
      <w:bCs/>
      <w:sz w:val="36"/>
      <w:szCs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footer"/>
    <w:qFormat/>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49</TotalTime>
  <Application>Yozo_Office27021597764231180</Application>
  <Pages>24</Pages>
  <Words>0</Words>
  <Characters>11184</Characters>
  <Lines>0</Lines>
  <Paragraphs>263</Paragraphs>
  <CharactersWithSpaces>14912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dell1212</cp:lastModifiedBy>
  <cp:revision>2</cp:revision>
  <cp:lastPrinted>2020-08-28T06:15:00Z</cp:lastPrinted>
  <dcterms:created xsi:type="dcterms:W3CDTF">2021-09-03T03:40:00Z</dcterms:created>
  <dcterms:modified xsi:type="dcterms:W3CDTF">2021-09-13T02:40:07Z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ies>
</file>