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9525" t="18415" r="9525" b="184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Yz4UjYAAAACQEAAA8AAAAAAAAAAQAg&#10;AAAAIgAAAGRycy9kb3ducmV2LnhtbFBLAQIUABQAAAAIAIdO4kBCOPDN1QEAAGoDAAAOAAAAAAAA&#10;AAEAIAAAACcBAABkcnMvZTJvRG9jLnhtbFBLBQYAAAAABgAGAFkBAABu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关于开展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第三批北京金融科技与专业服务创新示范区企业认定</w:t>
      </w:r>
      <w:r>
        <w:rPr>
          <w:rFonts w:hint="eastAsia" w:ascii="方正小标宋简体" w:eastAsia="方正小标宋简体"/>
          <w:sz w:val="36"/>
          <w:szCs w:val="36"/>
        </w:rPr>
        <w:t>的通知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（新入驻及存量企业）</w:t>
      </w: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示范区</w:t>
      </w:r>
      <w:r>
        <w:rPr>
          <w:rFonts w:hint="eastAsia" w:ascii="仿宋" w:hAnsi="仿宋" w:eastAsia="仿宋"/>
          <w:sz w:val="32"/>
          <w:szCs w:val="32"/>
        </w:rPr>
        <w:t>各有关企业：</w:t>
      </w:r>
    </w:p>
    <w:p>
      <w:pPr>
        <w:ind w:firstLine="6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根据《关于支持北京金融科技与专业服务创新示范区（西城区域）建设的若干措施》</w:t>
      </w:r>
      <w:r>
        <w:rPr>
          <w:rFonts w:hint="eastAsia" w:ascii="仿宋" w:hAnsi="仿宋" w:eastAsia="仿宋"/>
          <w:sz w:val="32"/>
          <w:szCs w:val="32"/>
          <w:lang w:eastAsia="zh-CN"/>
        </w:rPr>
        <w:t>（西行规发〔201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号）（以下简称“金科十条”）和《关于落实&lt;关于支持北京金融科技与专业服务创新示范区（西城区域）建设的若干措施&gt;的实施细则（试行）》（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西科管发〔20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〕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号</w:t>
      </w:r>
      <w:r>
        <w:rPr>
          <w:rFonts w:hint="eastAsia" w:ascii="仿宋" w:hAnsi="仿宋" w:eastAsia="仿宋"/>
          <w:sz w:val="32"/>
          <w:szCs w:val="32"/>
          <w:lang w:eastAsia="zh-CN"/>
        </w:rPr>
        <w:t>）（以下简称“实施细则”）</w:t>
      </w:r>
      <w:r>
        <w:rPr>
          <w:rFonts w:hint="eastAsia" w:ascii="仿宋" w:hAnsi="仿宋" w:eastAsia="仿宋"/>
          <w:sz w:val="32"/>
          <w:szCs w:val="32"/>
        </w:rPr>
        <w:t>有关要求，现启动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第三批</w:t>
      </w:r>
      <w:r>
        <w:rPr>
          <w:rFonts w:hint="eastAsia" w:ascii="仿宋" w:hAnsi="仿宋" w:eastAsia="仿宋"/>
          <w:sz w:val="32"/>
          <w:szCs w:val="32"/>
          <w:lang w:eastAsia="zh-CN"/>
        </w:rPr>
        <w:t>北京金融科技与专业服务创新示范区企业认定</w:t>
      </w:r>
      <w:r>
        <w:rPr>
          <w:rFonts w:hint="eastAsia" w:ascii="仿宋" w:hAnsi="仿宋" w:eastAsia="仿宋"/>
          <w:sz w:val="32"/>
          <w:szCs w:val="32"/>
        </w:rPr>
        <w:t>工作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此次认定范围包括：</w:t>
      </w:r>
    </w:p>
    <w:p>
      <w:pPr>
        <w:numPr>
          <w:ilvl w:val="0"/>
          <w:numId w:val="1"/>
        </w:numPr>
        <w:ind w:firstLine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新入驻企业：2018年1月1日之后注册成立或迁入示范区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numPr>
          <w:ilvl w:val="0"/>
          <w:numId w:val="1"/>
        </w:numPr>
        <w:ind w:firstLine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存量企业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本次认定工作是本轮“金科十条”政策实施期限内最后一次认定，请各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企业务必重视本项工作。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请各有关企业参照</w:t>
      </w:r>
      <w:r>
        <w:rPr>
          <w:rFonts w:hint="eastAsia" w:ascii="仿宋" w:hAnsi="仿宋" w:eastAsia="仿宋"/>
          <w:sz w:val="32"/>
          <w:szCs w:val="32"/>
          <w:lang w:eastAsia="zh-CN"/>
        </w:rPr>
        <w:t>实施细则</w:t>
      </w:r>
      <w:r>
        <w:rPr>
          <w:rFonts w:hint="eastAsia" w:ascii="仿宋" w:hAnsi="仿宋" w:eastAsia="仿宋"/>
          <w:sz w:val="32"/>
          <w:szCs w:val="32"/>
        </w:rPr>
        <w:t>要求，</w:t>
      </w:r>
      <w:r>
        <w:rPr>
          <w:rFonts w:hint="eastAsia" w:ascii="仿宋" w:hAnsi="仿宋" w:eastAsia="仿宋"/>
          <w:sz w:val="32"/>
          <w:szCs w:val="32"/>
          <w:lang w:eastAsia="zh-CN"/>
        </w:rPr>
        <w:t>准备相关</w:t>
      </w:r>
      <w:r>
        <w:rPr>
          <w:rFonts w:hint="eastAsia" w:ascii="仿宋" w:hAnsi="仿宋" w:eastAsia="仿宋"/>
          <w:sz w:val="32"/>
          <w:szCs w:val="32"/>
        </w:rPr>
        <w:t>申报材料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/>
          <w:sz w:val="32"/>
          <w:szCs w:val="32"/>
          <w:highlight w:val="red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一、申报时间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highlight w:val="red"/>
        </w:rPr>
        <w:t>20</w:t>
      </w:r>
      <w:r>
        <w:rPr>
          <w:rFonts w:hint="eastAsia" w:ascii="仿宋" w:hAnsi="仿宋" w:eastAsia="仿宋"/>
          <w:sz w:val="32"/>
          <w:szCs w:val="32"/>
          <w:highlight w:val="red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  <w:highlight w:val="red"/>
        </w:rPr>
        <w:t>年</w:t>
      </w:r>
      <w:r>
        <w:rPr>
          <w:rFonts w:hint="eastAsia" w:ascii="仿宋" w:hAnsi="仿宋" w:eastAsia="仿宋"/>
          <w:sz w:val="32"/>
          <w:szCs w:val="32"/>
          <w:highlight w:val="red"/>
          <w:lang w:val="en-US" w:eastAsia="zh-CN"/>
        </w:rPr>
        <w:t>11月29日（星期一）-12月8日（星期三）</w:t>
      </w:r>
    </w:p>
    <w:p>
      <w:pP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            上午：9:00-11:30</w:t>
      </w:r>
    </w:p>
    <w:p>
      <w:pP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            下午：2:00-5:30</w:t>
      </w:r>
    </w:p>
    <w:p>
      <w:pPr>
        <w:rPr>
          <w:rFonts w:hint="default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 xml:space="preserve">    注：因防疫工作要求，为避免人员聚集，报送材料采取预约制，请提前打电话预约报送时间，未预约不予受理。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二、申报地点</w:t>
      </w:r>
      <w:r>
        <w:rPr>
          <w:rFonts w:hint="eastAsia" w:ascii="仿宋" w:hAnsi="仿宋" w:eastAsia="仿宋"/>
          <w:sz w:val="32"/>
          <w:szCs w:val="32"/>
          <w:lang w:eastAsia="zh-CN"/>
        </w:rPr>
        <w:t>：天恒置业大厦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310室（产业处）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lang w:eastAsia="zh-CN"/>
        </w:rPr>
        <w:t>李翘秀、刘昆、董瑞环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68336190、</w:t>
      </w: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2205552、82206191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邮箱：jinrongkeji2018@163.com</w:t>
      </w:r>
    </w:p>
    <w:p>
      <w:pPr>
        <w:numPr>
          <w:ilvl w:val="0"/>
          <w:numId w:val="2"/>
        </w:numPr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申报材料：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1.基础材料（必要项）：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(1)入驻示范区申请书（见附件模板，电子版需提交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pdf版及word版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(2)申报信息汇总表（见附件模板，电子版需提交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pdf版及word版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(3)营业执照复印件；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(4)上年度财务审计报告（成立不满一年企业可不提供）；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)主营业务与金融领域关联性情况说明（含收入占比情况）；专业服务机构提供为金融科技机构提供服务情况说明；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)与金融监管部门或金融领域机构签订的技术开发、技术服务、产品采购合同或协议，及合同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协议汇总表（近三年每年不少于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2份，成立不满三年企业按照实际年份提供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)承诺函（见附件模板）。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)企业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logo（电子版：ai格式及图片格式）。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)企业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对外宣传照片若干张（仅需提供电子版）。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2.其他证明材料（如具备）：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(1)金融许可或批复（备案）证明文件复印件；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(2)有效期内的高新技术企业证书（包括国家高新和中关村高新）；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(3)获得所属总行（总公司）、分行（分公司）授权设立特色金融科技企业（机构）的证明文件；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(4)上市证明材料；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(5)各类知识产权证书和汇总表；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(6)研发费用专项审计报告；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(7)国家、北京市、西城区相关部门认定的创新服务平台的证明材料；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)其他获奖或资质证书及汇总表；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)其他相关证明材料。</w:t>
      </w:r>
    </w:p>
    <w:p>
      <w:pPr>
        <w:numPr>
          <w:ilvl w:val="0"/>
          <w:numId w:val="2"/>
        </w:numPr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申报要求：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请各企业严格按照实施细则相关要求提交申报材料，申请书和承诺函由法定代表人签字并加盖公章。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主营业务与金融领域关联性情况说明需加盖公章；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各项汇总表加盖公章；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非必要项材料为评审加分项目，请尽量提供。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提交电子版材料（使用U盘现场审核提交）和纸质材料一式两份。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纸质材料正式胶装成册避免散落（未成册材料不予受理），封面表明材料名称和企业名称，封面及骑缝加盖公章。装订顺序按照目录顺序排列。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逾期申报材料，视为自动放弃，不予受理。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《关于支持北京金融科技与专业服务创新示范区（西城区域）建设的若干措施》</w:t>
      </w:r>
      <w:r>
        <w:rPr>
          <w:rFonts w:hint="eastAsia" w:ascii="仿宋" w:hAnsi="仿宋" w:eastAsia="仿宋"/>
          <w:sz w:val="32"/>
          <w:szCs w:val="32"/>
          <w:lang w:eastAsia="zh-CN"/>
        </w:rPr>
        <w:t>（西行规发〔201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号）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《关于落实&lt;关于支持北京金融科技与专业服务创新示范区（西城区域）建设的若干措施&gt;的实施细则（试行）》（西科管发〔20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号）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北京金融科技与专业服务创新示范区（西城区域）</w:t>
      </w:r>
      <w:r>
        <w:rPr>
          <w:rFonts w:hint="eastAsia" w:ascii="仿宋" w:hAnsi="仿宋" w:eastAsia="仿宋"/>
          <w:sz w:val="32"/>
          <w:szCs w:val="32"/>
          <w:lang w:eastAsia="zh-CN"/>
        </w:rPr>
        <w:t>入驻申请书（模板）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金科新区金融科技企业与专业服务机构认定申报信息汇总表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承诺函（模板）</w:t>
      </w:r>
    </w:p>
    <w:p>
      <w:pPr>
        <w:ind w:firstLine="600"/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中关村科技园区西城园管委会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C4C27B"/>
    <w:multiLevelType w:val="singleLevel"/>
    <w:tmpl w:val="97C4C2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536FAB9"/>
    <w:multiLevelType w:val="singleLevel"/>
    <w:tmpl w:val="A536FAB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E6CACED"/>
    <w:multiLevelType w:val="singleLevel"/>
    <w:tmpl w:val="BE6CAC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E1C91019"/>
    <w:multiLevelType w:val="singleLevel"/>
    <w:tmpl w:val="E1C910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C3"/>
    <w:rsid w:val="001A400D"/>
    <w:rsid w:val="001D4E7B"/>
    <w:rsid w:val="002A5BF9"/>
    <w:rsid w:val="00335EBA"/>
    <w:rsid w:val="00360226"/>
    <w:rsid w:val="00465D2F"/>
    <w:rsid w:val="00576240"/>
    <w:rsid w:val="005D525D"/>
    <w:rsid w:val="005E1C84"/>
    <w:rsid w:val="006819FC"/>
    <w:rsid w:val="007132EE"/>
    <w:rsid w:val="00750803"/>
    <w:rsid w:val="00770FD6"/>
    <w:rsid w:val="0078436D"/>
    <w:rsid w:val="007948BF"/>
    <w:rsid w:val="008541D6"/>
    <w:rsid w:val="008751A6"/>
    <w:rsid w:val="008C5BF4"/>
    <w:rsid w:val="00C17953"/>
    <w:rsid w:val="00C25AE3"/>
    <w:rsid w:val="00E14CC3"/>
    <w:rsid w:val="06473CC7"/>
    <w:rsid w:val="067C3D21"/>
    <w:rsid w:val="06A34724"/>
    <w:rsid w:val="0DFD0B19"/>
    <w:rsid w:val="10072811"/>
    <w:rsid w:val="11384B23"/>
    <w:rsid w:val="1313655F"/>
    <w:rsid w:val="17BD5977"/>
    <w:rsid w:val="1E132F07"/>
    <w:rsid w:val="1E686626"/>
    <w:rsid w:val="22471E11"/>
    <w:rsid w:val="27ED3457"/>
    <w:rsid w:val="2E6E42C7"/>
    <w:rsid w:val="382468A3"/>
    <w:rsid w:val="41487006"/>
    <w:rsid w:val="43F0036A"/>
    <w:rsid w:val="45D82B39"/>
    <w:rsid w:val="49773E14"/>
    <w:rsid w:val="4B4955D6"/>
    <w:rsid w:val="576477C8"/>
    <w:rsid w:val="5D4A2014"/>
    <w:rsid w:val="5D924CAB"/>
    <w:rsid w:val="5DED6FD1"/>
    <w:rsid w:val="5F2A1168"/>
    <w:rsid w:val="69E03211"/>
    <w:rsid w:val="736336FA"/>
    <w:rsid w:val="7D937511"/>
    <w:rsid w:val="7F8E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588</Characters>
  <Lines>4</Lines>
  <Paragraphs>1</Paragraphs>
  <TotalTime>192</TotalTime>
  <ScaleCrop>false</ScaleCrop>
  <LinksUpToDate>false</LinksUpToDate>
  <CharactersWithSpaces>689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2017-07-10T08:17:00Z</dcterms:created>
  <dc:creator>admin</dc:creator>
  <cp:lastModifiedBy>Administrator</cp:lastModifiedBy>
  <cp:lastPrinted>2021-11-24T00:56:15Z</cp:lastPrinted>
  <dcterms:modified xsi:type="dcterms:W3CDTF">2021-11-24T02:27:16Z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