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156" w:line="0" w:lineRule="atLeast"/>
        <w:jc w:val="center"/>
        <w:rPr>
          <w:rFonts w:ascii="黑体" w:hAnsi="黑体" w:eastAsia="黑体"/>
          <w:bCs/>
          <w:sz w:val="30"/>
          <w:szCs w:val="30"/>
          <w:u w:val="single"/>
        </w:rPr>
      </w:pPr>
      <w:r>
        <w:rPr>
          <w:rFonts w:hint="eastAsia" w:ascii="方正小标宋简体" w:eastAsia="方正小标宋简体"/>
          <w:sz w:val="44"/>
          <w:szCs w:val="44"/>
        </w:rPr>
        <w:t>北京市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西城</w:t>
      </w:r>
      <w:r>
        <w:rPr>
          <w:rFonts w:hint="eastAsia" w:ascii="方正小标宋简体" w:eastAsia="方正小标宋简体"/>
          <w:sz w:val="44"/>
          <w:szCs w:val="44"/>
        </w:rPr>
        <w:t>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人民政府椿树</w:t>
      </w:r>
      <w:r>
        <w:rPr>
          <w:rFonts w:hint="eastAsia" w:ascii="方正小标宋简体" w:eastAsia="方正小标宋简体"/>
          <w:sz w:val="44"/>
          <w:szCs w:val="44"/>
        </w:rPr>
        <w:t>街道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办事处</w:t>
      </w:r>
    </w:p>
    <w:p>
      <w:pPr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限期拆除决定公告</w:t>
      </w:r>
    </w:p>
    <w:p>
      <w:pPr>
        <w:autoSpaceDE w:val="0"/>
        <w:autoSpaceDN w:val="0"/>
        <w:adjustRightInd w:val="0"/>
        <w:jc w:val="center"/>
        <w:rPr>
          <w:rFonts w:cs="仿宋_GB2312"/>
          <w:kern w:val="0"/>
          <w:sz w:val="28"/>
          <w:szCs w:val="28"/>
          <w:lang w:val="zh-CN"/>
        </w:rPr>
      </w:pPr>
      <w:r>
        <w:rPr>
          <w:rFonts w:hint="eastAsia" w:cs="宋体"/>
          <w:kern w:val="0"/>
          <w:sz w:val="24"/>
          <w:szCs w:val="24"/>
          <w:lang w:val="zh-CN"/>
        </w:rPr>
        <w:t>京</w:t>
      </w:r>
      <w:r>
        <w:rPr>
          <w:rFonts w:hint="eastAsia" w:cs="宋体"/>
          <w:kern w:val="0"/>
          <w:sz w:val="24"/>
          <w:szCs w:val="24"/>
          <w:u w:val="single"/>
          <w:lang w:val="zh-CN"/>
        </w:rPr>
        <w:t xml:space="preserve"> 西</w:t>
      </w:r>
      <w:r>
        <w:rPr>
          <w:rFonts w:hint="eastAsia" w:cs="宋体"/>
          <w:kern w:val="0"/>
          <w:sz w:val="24"/>
          <w:szCs w:val="24"/>
          <w:lang w:val="zh-CN"/>
        </w:rPr>
        <w:t xml:space="preserve"> </w:t>
      </w:r>
      <w:r>
        <w:rPr>
          <w:rFonts w:hint="eastAsia" w:cs="宋体"/>
          <w:kern w:val="0"/>
          <w:sz w:val="24"/>
          <w:szCs w:val="24"/>
          <w:u w:val="single"/>
          <w:lang w:val="zh-CN"/>
        </w:rPr>
        <w:t>椿树</w:t>
      </w:r>
      <w:r>
        <w:rPr>
          <w:rFonts w:hint="eastAsia" w:cs="宋体"/>
          <w:kern w:val="0"/>
          <w:sz w:val="24"/>
          <w:szCs w:val="24"/>
          <w:lang w:val="zh-CN"/>
        </w:rPr>
        <w:t>街道限拆公告字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zh-CN"/>
        </w:rPr>
        <w:t>﹝</w:t>
      </w:r>
      <w:r>
        <w:rPr>
          <w:rFonts w:cs="宋体"/>
          <w:kern w:val="0"/>
          <w:sz w:val="24"/>
          <w:szCs w:val="24"/>
          <w:lang w:val="zh-CN"/>
        </w:rPr>
        <w:t xml:space="preserve"> </w:t>
      </w:r>
      <w:r>
        <w:rPr>
          <w:rFonts w:hint="eastAsia" w:cs="宋体"/>
          <w:kern w:val="0"/>
          <w:sz w:val="24"/>
          <w:szCs w:val="24"/>
          <w:lang w:val="en-US" w:eastAsia="zh-CN"/>
        </w:rPr>
        <w:t>2021</w:t>
      </w:r>
      <w:r>
        <w:rPr>
          <w:rFonts w:cs="宋体"/>
          <w:kern w:val="0"/>
          <w:sz w:val="24"/>
          <w:szCs w:val="24"/>
          <w:lang w:val="zh-CN"/>
        </w:rPr>
        <w:t xml:space="preserve">  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zh-CN"/>
        </w:rPr>
        <w:t>﹞</w:t>
      </w:r>
      <w:r>
        <w:rPr>
          <w:rFonts w:cs="宋体"/>
          <w:kern w:val="0"/>
          <w:sz w:val="24"/>
          <w:szCs w:val="24"/>
          <w:u w:val="single"/>
          <w:lang w:val="zh-CN"/>
        </w:rPr>
        <w:t xml:space="preserve">   </w:t>
      </w:r>
      <w:r>
        <w:rPr>
          <w:rFonts w:hint="eastAsia" w:cs="宋体"/>
          <w:kern w:val="0"/>
          <w:sz w:val="24"/>
          <w:szCs w:val="24"/>
          <w:u w:val="single"/>
          <w:lang w:val="en-US" w:eastAsia="zh-CN"/>
        </w:rPr>
        <w:t>10005</w:t>
      </w:r>
      <w:r>
        <w:rPr>
          <w:rFonts w:cs="宋体"/>
          <w:kern w:val="0"/>
          <w:sz w:val="24"/>
          <w:szCs w:val="24"/>
          <w:u w:val="single"/>
          <w:lang w:val="zh-CN"/>
        </w:rPr>
        <w:t xml:space="preserve">  </w:t>
      </w:r>
      <w:r>
        <w:rPr>
          <w:rFonts w:hint="eastAsia" w:cs="宋体"/>
          <w:kern w:val="0"/>
          <w:sz w:val="24"/>
          <w:szCs w:val="24"/>
          <w:lang w:val="zh-CN"/>
        </w:rPr>
        <w:t>号</w:t>
      </w:r>
    </w:p>
    <w:p>
      <w:pPr>
        <w:spacing w:line="560" w:lineRule="exact"/>
        <w:rPr>
          <w:rFonts w:hAnsi="宋体"/>
        </w:rPr>
      </w:pPr>
    </w:p>
    <w:p>
      <w:pPr>
        <w:spacing w:line="560" w:lineRule="exact"/>
        <w:ind w:firstLine="480" w:firstLineChars="150"/>
        <w:rPr>
          <w:rFonts w:hAnsi="宋体"/>
        </w:rPr>
      </w:pPr>
      <w:r>
        <w:rPr>
          <w:rFonts w:hint="eastAsia" w:hAnsi="宋体"/>
        </w:rPr>
        <w:t xml:space="preserve"> 当事人：</w:t>
      </w:r>
      <w:r>
        <w:rPr>
          <w:rFonts w:hint="eastAsia" w:hAnsi="宋体"/>
          <w:lang w:eastAsia="zh-CN"/>
        </w:rPr>
        <w:t>该建筑物搭建人</w:t>
      </w:r>
      <w:r>
        <w:rPr>
          <w:rFonts w:hint="eastAsia" w:hAnsi="宋体"/>
        </w:rPr>
        <w:t xml:space="preserve"> </w:t>
      </w:r>
    </w:p>
    <w:p>
      <w:pPr>
        <w:spacing w:line="560" w:lineRule="exact"/>
        <w:ind w:firstLine="480" w:firstLineChars="150"/>
        <w:rPr>
          <w:rFonts w:hAnsi="宋体"/>
        </w:rPr>
      </w:pPr>
      <w:r>
        <w:rPr>
          <w:rFonts w:hint="eastAsia" w:hAnsi="宋体"/>
        </w:rPr>
        <w:t xml:space="preserve"> 案  由：</w:t>
      </w:r>
      <w:r>
        <w:rPr>
          <w:rFonts w:hint="eastAsia" w:hAnsi="宋体"/>
          <w:lang w:eastAsia="zh-CN"/>
        </w:rPr>
        <w:t>违法建设</w:t>
      </w:r>
    </w:p>
    <w:p>
      <w:pPr>
        <w:spacing w:line="560" w:lineRule="exact"/>
        <w:ind w:firstLine="640" w:firstLineChars="200"/>
        <w:rPr>
          <w:rFonts w:hAnsi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2021年8月31日9时50分，本行政机关</w:t>
      </w:r>
      <w:r>
        <w:rPr>
          <w:rFonts w:hint="eastAsia" w:hAnsi="宋体"/>
          <w:sz w:val="32"/>
          <w:szCs w:val="32"/>
        </w:rPr>
        <w:t>执法人员在检查中发现，你（单位）有违法建设行为，遂予以立案调查。</w:t>
      </w:r>
    </w:p>
    <w:p>
      <w:pPr>
        <w:spacing w:line="560" w:lineRule="exact"/>
        <w:ind w:firstLine="640" w:firstLineChars="200"/>
        <w:outlineLvl w:val="0"/>
      </w:pPr>
      <w:r>
        <w:rPr>
          <w:rFonts w:hint="eastAsia" w:hAnsi="宋体"/>
        </w:rPr>
        <w:t>经查：你（单位）在</w:t>
      </w:r>
      <w:r>
        <w:rPr>
          <w:rFonts w:hint="eastAsia" w:hAnsi="Calibri" w:cs="仿宋_GB2312"/>
          <w:kern w:val="0"/>
          <w:lang w:val="zh-CN"/>
        </w:rPr>
        <w:t>位于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北京市西城区椿树园16号楼底商临近西草厂街一侧有建筑物一处，分三部分，从西往东数第一部分东西长4.5米、南北宽3.65米、高2.8米，建筑面积16.5平方米，坐北朝南，铁架木板结构，四周封闭，目前作为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北京渝特别餐饮管理有限公司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避风阁及通道使用；第二部分东西长26米、南北宽2米，建筑面积52平方米，此部分从原建筑屋檐接出，西头与第一部分连接，东头与第三部分连接，铁架砖瓦结构，用于屋檐使用。第三部分东西长9米、南北宽4.5米、高3.5米，建筑面积40.5平方米，铁架砖瓦结构，由6根柱子支撑，四周未封闭，坐北朝南，目前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北京尚懿美容美发科技有限公司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作为门头及雨棚使用。上述建筑物总面积合计109平方米。</w:t>
      </w:r>
      <w:r>
        <w:rPr>
          <w:rFonts w:hint="eastAsia"/>
          <w:kern w:val="0"/>
          <w:lang w:eastAsia="zh-CN"/>
        </w:rPr>
        <w:t>根据</w:t>
      </w:r>
      <w:r>
        <w:rPr>
          <w:rFonts w:hint="eastAsia" w:ascii="仿宋" w:hAnsi="仿宋" w:eastAsia="仿宋"/>
          <w:w w:val="104"/>
          <w:sz w:val="32"/>
          <w:szCs w:val="32"/>
        </w:rPr>
        <w:t>《中华人民共和国城乡规划法》第四十条第一款</w:t>
      </w:r>
      <w:r>
        <w:rPr>
          <w:rFonts w:hint="eastAsia" w:ascii="仿宋" w:hAnsi="仿宋" w:eastAsia="仿宋"/>
          <w:w w:val="104"/>
          <w:sz w:val="32"/>
          <w:szCs w:val="32"/>
          <w:lang w:eastAsia="zh-CN"/>
        </w:rPr>
        <w:t>规定和</w:t>
      </w:r>
      <w:r>
        <w:rPr>
          <w:kern w:val="0"/>
        </w:rPr>
        <w:t>《</w:t>
      </w:r>
      <w:r>
        <w:rPr>
          <w:rFonts w:hint="eastAsia"/>
          <w:kern w:val="0"/>
        </w:rPr>
        <w:t>北京市</w:t>
      </w:r>
      <w:r>
        <w:rPr>
          <w:kern w:val="0"/>
        </w:rPr>
        <w:t>城乡规划条例》</w:t>
      </w:r>
      <w:r>
        <w:rPr>
          <w:rFonts w:hint="eastAsia"/>
          <w:kern w:val="0"/>
        </w:rPr>
        <w:t>第二十九条第一款规定</w:t>
      </w:r>
      <w:r>
        <w:rPr>
          <w:kern w:val="0"/>
        </w:rPr>
        <w:t>，</w:t>
      </w:r>
      <w:r>
        <w:rPr>
          <w:rFonts w:hint="eastAsia"/>
          <w:kern w:val="0"/>
        </w:rPr>
        <w:t>搭建</w:t>
      </w:r>
      <w:r>
        <w:rPr>
          <w:kern w:val="0"/>
        </w:rPr>
        <w:t>上述建筑物</w:t>
      </w:r>
      <w:r>
        <w:rPr>
          <w:rFonts w:hint="eastAsia"/>
          <w:kern w:val="0"/>
        </w:rPr>
        <w:t>均</w:t>
      </w:r>
      <w:r>
        <w:rPr>
          <w:kern w:val="0"/>
        </w:rPr>
        <w:t>应</w:t>
      </w:r>
      <w:r>
        <w:rPr>
          <w:rFonts w:hint="eastAsia"/>
          <w:kern w:val="0"/>
        </w:rPr>
        <w:t>依法</w:t>
      </w:r>
      <w:r>
        <w:rPr>
          <w:kern w:val="0"/>
        </w:rPr>
        <w:t>向规划部门申请</w:t>
      </w:r>
      <w:r>
        <w:rPr>
          <w:rFonts w:hint="eastAsia"/>
          <w:kern w:val="0"/>
        </w:rPr>
        <w:t>办理</w:t>
      </w:r>
      <w:r>
        <w:rPr>
          <w:kern w:val="0"/>
        </w:rPr>
        <w:t>建设工程规划许可证</w:t>
      </w:r>
      <w:r>
        <w:rPr>
          <w:rFonts w:hint="eastAsia"/>
          <w:kern w:val="0"/>
        </w:rPr>
        <w:t>。经本行政</w:t>
      </w:r>
      <w:r>
        <w:rPr>
          <w:kern w:val="0"/>
        </w:rPr>
        <w:t>机关向规划自然资源部门协查认定，该建筑物未取得</w:t>
      </w:r>
      <w:r>
        <w:rPr>
          <w:rFonts w:hint="eastAsia"/>
          <w:kern w:val="0"/>
        </w:rPr>
        <w:t>规划</w:t>
      </w:r>
      <w:r>
        <w:rPr>
          <w:kern w:val="0"/>
        </w:rPr>
        <w:t>许可手续</w:t>
      </w:r>
      <w:r>
        <w:rPr>
          <w:rFonts w:hint="eastAsia"/>
          <w:kern w:val="0"/>
        </w:rPr>
        <w:t>，且</w:t>
      </w:r>
      <w:r>
        <w:rPr>
          <w:kern w:val="0"/>
        </w:rPr>
        <w:t>该建筑物持续</w:t>
      </w:r>
      <w:r>
        <w:rPr>
          <w:rFonts w:hint="eastAsia"/>
          <w:kern w:val="0"/>
        </w:rPr>
        <w:t>至今违反城乡规划的事实始终存在，</w:t>
      </w:r>
      <w:r>
        <w:rPr>
          <w:kern w:val="0"/>
        </w:rPr>
        <w:t>属于违法建设。</w:t>
      </w:r>
      <w:r>
        <w:rPr>
          <w:rFonts w:hint="eastAsia"/>
        </w:rPr>
        <w:t>以上事实有</w:t>
      </w:r>
      <w:r>
        <w:rPr>
          <w:rFonts w:hint="eastAsia"/>
          <w:lang w:eastAsia="zh-CN"/>
        </w:rPr>
        <w:t>《</w:t>
      </w:r>
      <w:r>
        <w:rPr>
          <w:rFonts w:hint="eastAsia"/>
          <w:u w:val="none"/>
        </w:rPr>
        <w:t>现场检查笔录</w:t>
      </w:r>
      <w:r>
        <w:rPr>
          <w:rFonts w:hint="eastAsia"/>
          <w:u w:val="none"/>
          <w:lang w:eastAsia="zh-CN"/>
        </w:rPr>
        <w:t>》</w:t>
      </w:r>
      <w:r>
        <w:rPr>
          <w:rFonts w:hint="eastAsia"/>
          <w:u w:val="none"/>
        </w:rPr>
        <w:t>、</w:t>
      </w:r>
      <w:r>
        <w:rPr>
          <w:rFonts w:hint="eastAsia"/>
          <w:u w:val="none"/>
          <w:lang w:eastAsia="zh-CN"/>
        </w:rPr>
        <w:t>《</w:t>
      </w:r>
      <w:r>
        <w:rPr>
          <w:rFonts w:hint="eastAsia"/>
          <w:u w:val="none"/>
        </w:rPr>
        <w:t>现场</w:t>
      </w:r>
      <w:r>
        <w:rPr>
          <w:u w:val="none"/>
        </w:rPr>
        <w:t>勘验笔录</w:t>
      </w:r>
      <w:r>
        <w:rPr>
          <w:rFonts w:hint="eastAsia"/>
          <w:u w:val="none"/>
          <w:lang w:eastAsia="zh-CN"/>
        </w:rPr>
        <w:t>》</w:t>
      </w:r>
      <w:r>
        <w:rPr>
          <w:u w:val="none"/>
        </w:rPr>
        <w:t>、</w:t>
      </w:r>
      <w:r>
        <w:rPr>
          <w:rFonts w:hint="eastAsia"/>
          <w:u w:val="none"/>
        </w:rPr>
        <w:t>证据照片、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关于建筑物规划审批情况的函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/>
          <w:sz w:val="32"/>
          <w:szCs w:val="32"/>
          <w:u w:val="none"/>
        </w:rPr>
        <w:t>、</w:t>
      </w:r>
      <w:r>
        <w:rPr>
          <w:rFonts w:hint="eastAsia"/>
          <w:u w:val="none"/>
        </w:rPr>
        <w:t>或</w:t>
      </w:r>
      <w:r>
        <w:rPr>
          <w:u w:val="none"/>
        </w:rPr>
        <w:t>无主公告</w:t>
      </w:r>
      <w:r>
        <w:rPr>
          <w:rFonts w:hint="eastAsia"/>
        </w:rPr>
        <w:t>等材料为证。</w:t>
      </w:r>
    </w:p>
    <w:p>
      <w:pPr>
        <w:spacing w:line="560" w:lineRule="exact"/>
        <w:ind w:firstLine="640" w:firstLineChars="200"/>
        <w:outlineLvl w:val="0"/>
        <w:rPr>
          <w:u w:val="none"/>
        </w:rPr>
      </w:pPr>
      <w:r>
        <w:rPr>
          <w:rFonts w:hint="eastAsia"/>
          <w:u w:val="none"/>
        </w:rPr>
        <w:t>你</w:t>
      </w:r>
      <w:r>
        <w:rPr>
          <w:u w:val="none"/>
        </w:rPr>
        <w:t>（单位）</w:t>
      </w:r>
      <w:r>
        <w:rPr>
          <w:rFonts w:hint="eastAsia"/>
          <w:u w:val="none"/>
        </w:rPr>
        <w:t>搭建违法</w:t>
      </w:r>
      <w:r>
        <w:rPr>
          <w:u w:val="none"/>
        </w:rPr>
        <w:t>建设的</w:t>
      </w:r>
      <w:r>
        <w:rPr>
          <w:rFonts w:hint="eastAsia"/>
          <w:u w:val="none"/>
        </w:rPr>
        <w:t>行为违反了</w:t>
      </w:r>
      <w:r>
        <w:rPr>
          <w:rFonts w:hint="eastAsia" w:hAnsi="宋体"/>
          <w:u w:val="none"/>
        </w:rPr>
        <w:t>《北京市</w:t>
      </w:r>
      <w:r>
        <w:rPr>
          <w:rFonts w:hAnsi="宋体"/>
          <w:u w:val="none"/>
        </w:rPr>
        <w:t>城乡规划条例》</w:t>
      </w:r>
      <w:r>
        <w:rPr>
          <w:rFonts w:hint="eastAsia" w:hAnsi="宋体"/>
          <w:u w:val="none"/>
        </w:rPr>
        <w:t>第二十</w:t>
      </w:r>
      <w:r>
        <w:rPr>
          <w:rFonts w:hAnsi="宋体"/>
          <w:u w:val="none"/>
        </w:rPr>
        <w:t>九条第一款</w:t>
      </w:r>
      <w:r>
        <w:rPr>
          <w:rFonts w:hint="eastAsia" w:hAnsi="宋体"/>
          <w:u w:val="none"/>
        </w:rPr>
        <w:t>规定</w:t>
      </w:r>
      <w:r>
        <w:rPr>
          <w:rFonts w:hAnsi="宋体"/>
          <w:u w:val="none"/>
        </w:rPr>
        <w:t>，</w:t>
      </w:r>
      <w:r>
        <w:rPr>
          <w:rFonts w:hint="eastAsia" w:hAnsi="华文仿宋"/>
          <w:u w:val="none"/>
        </w:rPr>
        <w:t>影响了本市城市规划管理秩序，</w:t>
      </w:r>
      <w:r>
        <w:rPr>
          <w:rFonts w:hint="eastAsia"/>
          <w:u w:val="none"/>
        </w:rPr>
        <w:t>依据</w:t>
      </w:r>
      <w:r>
        <w:rPr>
          <w:rFonts w:hint="eastAsia" w:hAnsi="宋体"/>
          <w:u w:val="none"/>
        </w:rPr>
        <w:t>《北京市</w:t>
      </w:r>
      <w:r>
        <w:rPr>
          <w:rFonts w:hAnsi="宋体"/>
          <w:u w:val="none"/>
        </w:rPr>
        <w:t>城乡规划条例》</w:t>
      </w:r>
      <w:r>
        <w:rPr>
          <w:rFonts w:hint="eastAsia" w:hAnsi="宋体"/>
          <w:u w:val="none"/>
        </w:rPr>
        <w:t>第</w:t>
      </w:r>
      <w:r>
        <w:rPr>
          <w:rFonts w:hAnsi="宋体"/>
          <w:u w:val="none"/>
        </w:rPr>
        <w:t>七十</w:t>
      </w:r>
      <w:r>
        <w:rPr>
          <w:rFonts w:hint="eastAsia" w:hAnsi="宋体"/>
          <w:u w:val="none"/>
        </w:rPr>
        <w:t>五</w:t>
      </w:r>
      <w:r>
        <w:rPr>
          <w:rFonts w:hAnsi="宋体"/>
          <w:u w:val="none"/>
        </w:rPr>
        <w:t>条</w:t>
      </w:r>
      <w:r>
        <w:rPr>
          <w:rFonts w:hint="eastAsia" w:hAnsi="宋体"/>
          <w:u w:val="none"/>
        </w:rPr>
        <w:t>第</w:t>
      </w:r>
      <w:r>
        <w:rPr>
          <w:rFonts w:hAnsi="宋体"/>
          <w:u w:val="none"/>
        </w:rPr>
        <w:t>一款规定</w:t>
      </w:r>
      <w:r>
        <w:rPr>
          <w:rFonts w:hint="eastAsia"/>
          <w:u w:val="none"/>
        </w:rPr>
        <w:t>，本行政机关决定：</w:t>
      </w:r>
    </w:p>
    <w:p>
      <w:pPr>
        <w:spacing w:line="560" w:lineRule="exact"/>
        <w:ind w:firstLine="320" w:firstLineChars="100"/>
        <w:outlineLvl w:val="0"/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限你（单位）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在本决定书效力确定后</w:t>
      </w:r>
      <w:r>
        <w:rPr>
          <w:rFonts w:hint="eastAsia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内拆除</w:t>
      </w:r>
      <w:r>
        <w:rPr>
          <w:rFonts w:hint="eastAsia"/>
        </w:rPr>
        <w:t>述违法建设，并接受复查。逾期未拆除的，本行政机关将报请</w:t>
      </w:r>
      <w:r>
        <w:rPr>
          <w:rFonts w:hint="eastAsia"/>
          <w:u w:val="single"/>
        </w:rPr>
        <w:t xml:space="preserve">    </w:t>
      </w:r>
      <w:r>
        <w:rPr>
          <w:u w:val="single"/>
        </w:rPr>
        <w:t xml:space="preserve"> </w:t>
      </w:r>
      <w:r>
        <w:rPr>
          <w:rFonts w:hint="eastAsia"/>
          <w:u w:val="none"/>
          <w:lang w:eastAsia="zh-CN"/>
        </w:rPr>
        <w:t>北京市西城</w:t>
      </w:r>
      <w:r>
        <w:rPr>
          <w:rFonts w:hint="eastAsia"/>
        </w:rPr>
        <w:t>区人民政府责成</w:t>
      </w:r>
      <w:r>
        <w:t>有关部门</w:t>
      </w:r>
      <w:r>
        <w:rPr>
          <w:rFonts w:hint="eastAsia"/>
        </w:rPr>
        <w:t>依法强制拆除。如由</w:t>
      </w:r>
      <w:r>
        <w:t>执法机关实施强制拆除</w:t>
      </w:r>
      <w:r>
        <w:rPr>
          <w:rFonts w:hint="eastAsia"/>
        </w:rPr>
        <w:t>，</w:t>
      </w:r>
      <w:r>
        <w:t>依据《</w:t>
      </w:r>
      <w:r>
        <w:rPr>
          <w:rFonts w:hint="eastAsia"/>
        </w:rPr>
        <w:t>北京市</w:t>
      </w:r>
      <w:r>
        <w:t>城乡规划条例》</w:t>
      </w:r>
      <w:r>
        <w:rPr>
          <w:rFonts w:hint="eastAsia"/>
        </w:rPr>
        <w:t>第</w:t>
      </w:r>
      <w:r>
        <w:t>八十条第一款规定，</w:t>
      </w:r>
      <w:r>
        <w:rPr>
          <w:rFonts w:hint="eastAsia"/>
        </w:rPr>
        <w:t>强制拆除或者回填违法建设及其安全鉴定的费用、建筑垃圾清运处置费用，以及相关物品保管费用由违法建设当事人承担；当事人逾期不缴纳的</w:t>
      </w:r>
      <w:bookmarkStart w:id="0" w:name="_GoBack"/>
      <w:bookmarkEnd w:id="0"/>
      <w:r>
        <w:rPr>
          <w:rFonts w:hint="eastAsia"/>
        </w:rPr>
        <w:t>，执法机关可依法加处滞纳金。</w:t>
      </w:r>
    </w:p>
    <w:p>
      <w:pPr>
        <w:spacing w:line="560" w:lineRule="exact"/>
        <w:ind w:firstLine="640" w:firstLineChars="200"/>
        <w:rPr>
          <w:u w:val="single"/>
        </w:rPr>
      </w:pPr>
      <w:r>
        <w:rPr>
          <w:rFonts w:hint="eastAsia"/>
        </w:rPr>
        <w:t>如不服本决定，可自接到本决定书之日起六十日内，向北京市</w:t>
      </w:r>
      <w:r>
        <w:rPr>
          <w:rFonts w:hint="eastAsia"/>
          <w:u w:val="none"/>
          <w:lang w:eastAsia="zh-CN"/>
        </w:rPr>
        <w:t>西城</w:t>
      </w:r>
      <w:r>
        <w:rPr>
          <w:rFonts w:hint="eastAsia"/>
        </w:rPr>
        <w:t>区人民政府申请行政复议，也可自接到本决定书之日起六个月内向北京市</w:t>
      </w:r>
      <w:r>
        <w:rPr>
          <w:rFonts w:hint="eastAsia"/>
          <w:u w:val="none"/>
          <w:lang w:eastAsia="zh-CN"/>
        </w:rPr>
        <w:t>西城</w:t>
      </w:r>
      <w:r>
        <w:rPr>
          <w:rFonts w:hint="eastAsia"/>
        </w:rPr>
        <w:t>区人民法院提起行政诉讼。</w:t>
      </w:r>
    </w:p>
    <w:p>
      <w:pPr>
        <w:spacing w:line="560" w:lineRule="exact"/>
        <w:ind w:firstLine="640" w:firstLineChars="200"/>
      </w:pPr>
    </w:p>
    <w:p>
      <w:pPr>
        <w:spacing w:line="560" w:lineRule="exact"/>
        <w:ind w:firstLine="640" w:firstLineChars="200"/>
      </w:pPr>
    </w:p>
    <w:p>
      <w:pPr>
        <w:autoSpaceDE w:val="0"/>
        <w:autoSpaceDN w:val="0"/>
        <w:adjustRightInd w:val="0"/>
        <w:spacing w:line="560" w:lineRule="exact"/>
        <w:ind w:right="960"/>
        <w:jc w:val="both"/>
      </w:pPr>
      <w:r>
        <w:t xml:space="preserve">                </w:t>
      </w:r>
    </w:p>
    <w:p>
      <w:pPr>
        <w:autoSpaceDE w:val="0"/>
        <w:autoSpaceDN w:val="0"/>
        <w:adjustRightInd w:val="0"/>
        <w:spacing w:line="560" w:lineRule="exact"/>
        <w:ind w:right="960"/>
        <w:jc w:val="right"/>
        <w:rPr>
          <w:rFonts w:hint="eastAsia" w:hAnsi="Calibri" w:eastAsia="仿宋_GB2312" w:cs="仿宋_GB2312"/>
          <w:kern w:val="0"/>
          <w:lang w:val="en-US" w:eastAsia="zh-CN"/>
        </w:rPr>
      </w:pPr>
      <w:r>
        <w:t xml:space="preserve">               </w:t>
      </w:r>
      <w:r>
        <w:rPr>
          <w:rFonts w:hint="eastAsia"/>
          <w:lang w:eastAsia="zh-CN"/>
        </w:rPr>
        <w:t>北京市西城区椿树街道办事处</w:t>
      </w:r>
    </w:p>
    <w:p>
      <w:pPr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autoSpaceDE w:val="0"/>
        <w:autoSpaceDN w:val="0"/>
        <w:adjustRightInd w:val="0"/>
        <w:spacing w:line="560" w:lineRule="exact"/>
        <w:jc w:val="left"/>
      </w:pPr>
      <w:r>
        <w:rPr>
          <w:rFonts w:hint="eastAsia" w:hAnsi="Calibri" w:cs="宋体"/>
          <w:kern w:val="0"/>
          <w:lang w:val="zh-CN"/>
        </w:rPr>
        <w:t xml:space="preserve">                         </w:t>
      </w:r>
      <w:r>
        <w:rPr>
          <w:rFonts w:hint="eastAsia" w:hAnsi="Calibri" w:cs="宋体"/>
          <w:kern w:val="0"/>
          <w:u w:val="none"/>
          <w:lang w:val="en-US" w:eastAsia="zh-CN"/>
        </w:rPr>
        <w:t>2021</w:t>
      </w:r>
      <w:r>
        <w:rPr>
          <w:rFonts w:hint="eastAsia" w:hAnsi="Calibri" w:cs="宋体"/>
          <w:kern w:val="0"/>
          <w:u w:val="none"/>
          <w:lang w:val="zh-CN"/>
        </w:rPr>
        <w:t xml:space="preserve"> 年 </w:t>
      </w:r>
      <w:r>
        <w:rPr>
          <w:rFonts w:hint="eastAsia" w:hAnsi="Calibri" w:cs="宋体"/>
          <w:kern w:val="0"/>
          <w:u w:val="none"/>
          <w:lang w:val="en-US" w:eastAsia="zh-CN"/>
        </w:rPr>
        <w:t>12</w:t>
      </w:r>
      <w:r>
        <w:rPr>
          <w:rFonts w:hint="eastAsia" w:hAnsi="Calibri" w:cs="宋体"/>
          <w:kern w:val="0"/>
          <w:u w:val="none"/>
          <w:lang w:val="zh-CN"/>
        </w:rPr>
        <w:t xml:space="preserve">月 </w:t>
      </w:r>
      <w:r>
        <w:rPr>
          <w:rFonts w:hint="eastAsia" w:hAnsi="Calibri" w:cs="宋体"/>
          <w:kern w:val="0"/>
          <w:u w:val="none"/>
          <w:lang w:val="en-US" w:eastAsia="zh-CN"/>
        </w:rPr>
        <w:t>1</w:t>
      </w:r>
      <w:r>
        <w:rPr>
          <w:rFonts w:hint="eastAsia" w:hAnsi="Calibri" w:cs="宋体"/>
          <w:kern w:val="0"/>
          <w:u w:val="none"/>
          <w:lang w:val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2013B"/>
    <w:rsid w:val="195C013F"/>
    <w:rsid w:val="2C4B411C"/>
    <w:rsid w:val="3090305B"/>
    <w:rsid w:val="350A7A88"/>
    <w:rsid w:val="38522AA5"/>
    <w:rsid w:val="51707937"/>
    <w:rsid w:val="5E93579D"/>
    <w:rsid w:val="712A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2021-10-20T02:37:00Z</dcterms:created>
  <dc:creator>椿树街道</dc:creator>
  <cp:lastModifiedBy>椿树街道</cp:lastModifiedBy>
  <cp:lastPrinted>2021-12-01T06:02:59Z</cp:lastPrinted>
  <dcterms:modified xsi:type="dcterms:W3CDTF">2021-12-01T06:34:39Z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