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0" w:firstLineChars="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0" w:firstLineChars="0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Hlk80194288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镉是银白色有光泽的金属，有韧性和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"https://baike.so.com/doc/4700980-4915186.html"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延展性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。镉在潮湿空气中缓慢氧化并失去金属光泽，加热时表面形成棕色的氧化物层，若加热至沸点以上，则会产生氧化镉烟雾镉可溶于酸，但不溶于碱。镉的毒性较大，被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"https://baike.so.com/doc/5604850-5817459.html"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镉污染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的空气和食物对人体危害严重，且在人体内代谢较慢，日本因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"https://baike.so.com/doc/5372051-5607978.html"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镉中毒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曾出现"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"https://baike.so.com/doc/5410148-5648219.html" \t "https://baike.so.com/doc/_blank"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痛痛病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"。镉（以Cd计）是最常见的重金属元素污染物之一。《食品安全国家标准 食品中污染物限量》（GB 2762—2017）中规定，镉（以Cd计）在鲜、冻水产动物的甲壳类中最大限量为0.5mg/kg；双壳类、腹足类、头足类、棘皮类中最大限量为2.0 mg/kg。水产品中镉（以Cd计）超标可能是水产品养殖过程中对环境中镉元素的富集。镉对人体的危害主要是慢性蓄积性，长期大量摄入镉含量超标的食品可能导致肾和骨骼损伤等。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2.甲氧苄啶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可治疗禽畜大肠杆菌引起的败血症、鸡白痢、禽伤寒、霍乱、呼吸系统继发性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instrText xml:space="preserve"> HYPERLINK "https://baike.so.com/doc/5410743-5648838.html" \t "https://baike.so.com/doc/_blank" </w:instrTex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细菌感染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等。还可用于球虫病的防治。属于兽药中非法添加项目。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0" w:firstLineChars="0"/>
        <w:textAlignment w:val="auto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F"/>
    <w:rsid w:val="000F6FCE"/>
    <w:rsid w:val="00166CDC"/>
    <w:rsid w:val="002236D4"/>
    <w:rsid w:val="00281629"/>
    <w:rsid w:val="00462282"/>
    <w:rsid w:val="00832608"/>
    <w:rsid w:val="00E85F0F"/>
    <w:rsid w:val="06737EE1"/>
    <w:rsid w:val="18587A23"/>
    <w:rsid w:val="39CC7AD0"/>
    <w:rsid w:val="3FFF7B5F"/>
    <w:rsid w:val="45801689"/>
    <w:rsid w:val="46380BC5"/>
    <w:rsid w:val="4A4C38C3"/>
    <w:rsid w:val="4DA54ADD"/>
    <w:rsid w:val="56C41CAC"/>
    <w:rsid w:val="5DEC062C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2021-12-02T02:42:00Z</dcterms:created>
  <dc:creator>user</dc:creator>
  <cp:lastModifiedBy>lenovo</cp:lastModifiedBy>
  <dcterms:modified xsi:type="dcterms:W3CDTF">2021-12-08T06:29:28Z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