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480"/>
        <w:rPr>
          <w:rFonts w:ascii="宋体" w:hAnsi="宋体" w:eastAsia="宋体" w:cs="宋体"/>
          <w:color w:val="000000" w:themeColor="text1"/>
          <w:kern w:val="0"/>
          <w:sz w:val="24"/>
          <w:szCs w:val="24"/>
        </w:rPr>
      </w:pPr>
    </w:p>
    <w:p>
      <w:pPr>
        <w:spacing w:line="560" w:lineRule="exact"/>
        <w:jc w:val="center"/>
        <w:rPr>
          <w:rFonts w:ascii="方正小标宋简体" w:hAnsi="华文中宋" w:eastAsia="方正小标宋简体" w:cs="仿宋_GB2312"/>
          <w:color w:val="000000" w:themeColor="text1"/>
          <w:sz w:val="44"/>
          <w:szCs w:val="44"/>
        </w:rPr>
      </w:pPr>
      <w:r>
        <w:rPr>
          <w:rFonts w:hint="eastAsia" w:ascii="方正小标宋简体" w:hAnsi="华文中宋" w:eastAsia="方正小标宋简体" w:cs="仿宋_GB2312"/>
          <w:color w:val="000000" w:themeColor="text1"/>
          <w:sz w:val="44"/>
          <w:szCs w:val="44"/>
        </w:rPr>
        <w:t>北京市西城区医疗保障局</w:t>
      </w:r>
    </w:p>
    <w:p>
      <w:pPr>
        <w:spacing w:line="560" w:lineRule="exact"/>
        <w:jc w:val="center"/>
        <w:rPr>
          <w:rFonts w:ascii="方正小标宋简体" w:hAnsi="华文中宋" w:eastAsia="方正小标宋简体" w:cs="仿宋_GB2312"/>
          <w:color w:val="000000" w:themeColor="text1"/>
          <w:sz w:val="44"/>
          <w:szCs w:val="44"/>
        </w:rPr>
      </w:pPr>
      <w:r>
        <w:rPr>
          <w:rFonts w:hint="eastAsia" w:ascii="方正小标宋简体" w:hAnsi="华文中宋" w:eastAsia="方正小标宋简体" w:cs="仿宋_GB2312"/>
          <w:color w:val="000000" w:themeColor="text1"/>
          <w:sz w:val="44"/>
          <w:szCs w:val="44"/>
        </w:rPr>
        <w:t>2020年政府信息公开工作年度报告</w:t>
      </w:r>
    </w:p>
    <w:p>
      <w:pPr>
        <w:spacing w:line="560" w:lineRule="exact"/>
        <w:jc w:val="center"/>
        <w:rPr>
          <w:rFonts w:ascii="方正小标宋简体" w:hAnsi="华文中宋" w:eastAsia="方正小标宋简体" w:cs="仿宋_GB2312"/>
          <w:color w:val="000000" w:themeColor="text1"/>
          <w:sz w:val="44"/>
          <w:szCs w:val="44"/>
        </w:rPr>
      </w:pPr>
    </w:p>
    <w:p>
      <w:pPr>
        <w:spacing w:line="560" w:lineRule="exact"/>
        <w:ind w:firstLine="3360" w:firstLineChars="1050"/>
        <w:rPr>
          <w:rFonts w:ascii="方正小标宋简体" w:hAnsi="黑体" w:eastAsia="方正小标宋简体"/>
          <w:color w:val="000000" w:themeColor="text1"/>
          <w:sz w:val="32"/>
          <w:szCs w:val="32"/>
        </w:rPr>
      </w:pPr>
      <w:r>
        <w:rPr>
          <w:rFonts w:hint="eastAsia" w:ascii="方正小标宋简体" w:hAnsi="黑体" w:eastAsia="方正小标宋简体"/>
          <w:color w:val="000000" w:themeColor="text1"/>
          <w:sz w:val="32"/>
          <w:szCs w:val="32"/>
        </w:rPr>
        <w:t>2021年1月</w:t>
      </w:r>
    </w:p>
    <w:p>
      <w:pPr>
        <w:spacing w:line="560" w:lineRule="exact"/>
        <w:ind w:firstLine="640" w:firstLineChars="200"/>
        <w:rPr>
          <w:rFonts w:ascii="仿宋" w:hAnsi="仿宋" w:eastAsia="仿宋" w:cs="仿宋_GB2312"/>
          <w:color w:val="000000" w:themeColor="text1"/>
          <w:sz w:val="32"/>
          <w:szCs w:val="32"/>
        </w:rPr>
      </w:pPr>
      <w:r>
        <w:rPr>
          <w:rFonts w:hint="eastAsia" w:ascii="仿宋_GB2312" w:hAnsi="黑体" w:eastAsia="仿宋_GB2312"/>
          <w:color w:val="000000" w:themeColor="text1"/>
          <w:sz w:val="32"/>
          <w:szCs w:val="32"/>
        </w:rPr>
        <w:t>2020年西城区医保局</w:t>
      </w:r>
      <w:r>
        <w:rPr>
          <w:rFonts w:hint="eastAsia" w:ascii="仿宋" w:hAnsi="仿宋" w:eastAsia="仿宋" w:cs="仿宋_GB2312"/>
          <w:color w:val="000000" w:themeColor="text1"/>
          <w:sz w:val="32"/>
          <w:szCs w:val="32"/>
        </w:rPr>
        <w:t>依据《中华人民共和国政府信息公开条例》第五十条之规定，</w:t>
      </w:r>
      <w:r>
        <w:rPr>
          <w:rFonts w:hint="eastAsia" w:ascii="仿宋_GB2312" w:hAnsi="宋体" w:eastAsia="仿宋_GB2312" w:cs="宋体"/>
          <w:color w:val="000000"/>
          <w:spacing w:val="8"/>
          <w:kern w:val="0"/>
          <w:sz w:val="32"/>
          <w:szCs w:val="32"/>
        </w:rPr>
        <w:t>编制本报告。</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一、总体情况</w:t>
      </w:r>
    </w:p>
    <w:p>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2020年，区医保局在区委、区政府的正确领导下，</w:t>
      </w:r>
      <w:r>
        <w:rPr>
          <w:rFonts w:hint="eastAsia" w:ascii="仿宋_GB2312" w:hAnsi="仿宋_GB2312" w:eastAsia="仿宋_GB2312" w:cs="仿宋_GB2312"/>
          <w:color w:val="000000"/>
          <w:sz w:val="32"/>
          <w:szCs w:val="32"/>
        </w:rPr>
        <w:t>认真贯彻落实</w:t>
      </w:r>
      <w:r>
        <w:rPr>
          <w:rFonts w:hint="eastAsia" w:ascii="仿宋_GB2312" w:hAnsi="宋体" w:eastAsia="仿宋_GB2312" w:cs="宋体"/>
          <w:color w:val="000000"/>
          <w:spacing w:val="8"/>
          <w:kern w:val="0"/>
          <w:sz w:val="32"/>
          <w:szCs w:val="32"/>
        </w:rPr>
        <w:t>《政府信息公开条例》</w:t>
      </w:r>
      <w:r>
        <w:rPr>
          <w:rFonts w:hint="eastAsia" w:ascii="仿宋_GB2312" w:hAnsi="仿宋_GB2312" w:eastAsia="仿宋_GB2312" w:cs="仿宋_GB2312"/>
          <w:color w:val="000000"/>
          <w:sz w:val="32"/>
          <w:szCs w:val="32"/>
        </w:rPr>
        <w:t>和《西城区2020年政务公开要点》（以下简称《要点》），</w:t>
      </w:r>
      <w:r>
        <w:rPr>
          <w:rFonts w:hint="eastAsia" w:ascii="仿宋_GB2312" w:hAnsi="仿宋_GB2312" w:eastAsia="仿宋_GB2312" w:cs="仿宋_GB2312"/>
          <w:color w:val="000000"/>
          <w:sz w:val="32"/>
          <w:szCs w:val="32"/>
          <w:shd w:val="clear" w:color="auto" w:fill="FFFFFF"/>
        </w:rPr>
        <w:t>以提高依法行政效能和打造阳光服务政府为目标，紧密</w:t>
      </w:r>
      <w:r>
        <w:rPr>
          <w:rFonts w:hint="eastAsia" w:ascii="仿宋_GB2312" w:hAnsi="仿宋_GB2312" w:eastAsia="仿宋_GB2312" w:cs="仿宋_GB2312"/>
          <w:color w:val="000000"/>
          <w:sz w:val="32"/>
          <w:szCs w:val="32"/>
        </w:rPr>
        <w:t>结合本局工作实际，</w:t>
      </w:r>
      <w:r>
        <w:rPr>
          <w:rFonts w:hint="eastAsia" w:ascii="仿宋_GB2312" w:hAnsi="黑体" w:eastAsia="仿宋_GB2312"/>
          <w:color w:val="000000" w:themeColor="text1"/>
          <w:sz w:val="32"/>
          <w:szCs w:val="32"/>
        </w:rPr>
        <w:t>坚持以公开促工作、以公开树形象、以公开赢民心的工作准则，精心谋划，周密部署，扎实推进政府信息公开工作。</w:t>
      </w:r>
    </w:p>
    <w:p>
      <w:pPr>
        <w:spacing w:line="560" w:lineRule="exact"/>
        <w:ind w:firstLine="672" w:firstLineChars="200"/>
        <w:rPr>
          <w:rFonts w:ascii="仿宋_GB2312" w:hAnsi="黑体" w:eastAsia="仿宋_GB2312"/>
          <w:color w:val="000000" w:themeColor="text1"/>
          <w:sz w:val="32"/>
          <w:szCs w:val="32"/>
        </w:rPr>
      </w:pPr>
      <w:r>
        <w:rPr>
          <w:rFonts w:hint="eastAsia" w:ascii="仿宋_GB2312" w:hAnsi="仿宋_GB2312" w:eastAsia="仿宋_GB2312" w:cs="仿宋_GB2312"/>
          <w:color w:val="000000"/>
          <w:spacing w:val="8"/>
          <w:kern w:val="0"/>
          <w:sz w:val="32"/>
          <w:szCs w:val="32"/>
        </w:rPr>
        <w:t>（一）根据《政府信息公开条例》和《要点》的要求及指标，</w:t>
      </w:r>
      <w:r>
        <w:rPr>
          <w:rFonts w:hint="eastAsia" w:ascii="仿宋_GB2312" w:hAnsi="黑体" w:eastAsia="仿宋_GB2312"/>
          <w:color w:val="000000" w:themeColor="text1"/>
          <w:sz w:val="32"/>
          <w:szCs w:val="32"/>
        </w:rPr>
        <w:t>根据不同时期我局工作的重点，深入推行政府信息公开工作，努力提高工作透明度。2020年共计主动公开政府信息158条。</w:t>
      </w:r>
    </w:p>
    <w:p>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公开内容主要有以下几个方面：</w:t>
      </w:r>
      <w:r>
        <w:rPr>
          <w:rFonts w:hint="eastAsia" w:ascii="宋体" w:hAnsi="宋体" w:eastAsia="宋体" w:cs="宋体"/>
          <w:color w:val="000000" w:themeColor="text1"/>
          <w:sz w:val="32"/>
          <w:szCs w:val="32"/>
        </w:rPr>
        <w:t> </w:t>
      </w:r>
    </w:p>
    <w:p>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1.与公众密切相关的政策、法规；</w:t>
      </w:r>
    </w:p>
    <w:p>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2.医疗保险、生育保险医疗费用申报办事流程指南；</w:t>
      </w:r>
    </w:p>
    <w:p>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3.我局政务活动及工作完成情况；</w:t>
      </w:r>
    </w:p>
    <w:p>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4.医保政策调整、医药机构纳入基本医疗保险协议管理的公示公告；</w:t>
      </w:r>
    </w:p>
    <w:p>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5.部门预算；</w:t>
      </w:r>
    </w:p>
    <w:p>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6.党建工作开展情况。</w:t>
      </w:r>
    </w:p>
    <w:p>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在主动公开的信息中，为方便公众了解信息，我局利用多种形式及载体，开展便民服务，做好政府信息主动公开工作。主要包括西城区人民政府网站、北京市西城区医疗保障局微信公众号、医保大厅电子屏幕、便民手册、服务指南。</w:t>
      </w:r>
    </w:p>
    <w:p>
      <w:pPr>
        <w:spacing w:line="560" w:lineRule="exact"/>
        <w:ind w:firstLine="672" w:firstLineChars="200"/>
        <w:rPr>
          <w:rFonts w:ascii="仿宋_GB2312" w:hAnsi="黑体" w:eastAsia="仿宋_GB2312"/>
          <w:color w:val="000000" w:themeColor="text1"/>
          <w:sz w:val="32"/>
          <w:szCs w:val="32"/>
        </w:rPr>
      </w:pPr>
      <w:r>
        <w:rPr>
          <w:rFonts w:hint="eastAsia" w:ascii="仿宋_GB2312" w:hAnsi="仿宋_GB2312" w:eastAsia="仿宋_GB2312" w:cs="仿宋_GB2312"/>
          <w:spacing w:val="8"/>
          <w:kern w:val="0"/>
          <w:sz w:val="32"/>
          <w:szCs w:val="32"/>
        </w:rPr>
        <w:t>（二）</w:t>
      </w:r>
      <w:r>
        <w:rPr>
          <w:rFonts w:hint="eastAsia" w:ascii="仿宋_GB2312" w:hAnsi="仿宋_GB2312" w:eastAsia="仿宋_GB2312" w:cs="仿宋_GB2312"/>
          <w:sz w:val="32"/>
          <w:szCs w:val="32"/>
        </w:rPr>
        <w:t>办理依申请公开信息1件，办理过程中，严格按照依申请公开条例要求进行登记回执和答复，并经律师审核、主管领导把关，保证办理质量，</w:t>
      </w:r>
      <w:r>
        <w:rPr>
          <w:rFonts w:hint="eastAsia" w:ascii="仿宋_GB2312" w:hAnsi="黑体" w:eastAsia="仿宋_GB2312"/>
          <w:color w:val="000000" w:themeColor="text1"/>
          <w:sz w:val="32"/>
          <w:szCs w:val="32"/>
        </w:rPr>
        <w:t>至今没有因政府信息公开申请行政复议或行政诉讼的情况。</w:t>
      </w:r>
    </w:p>
    <w:p>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三）组织政务开放日1次。邀请区人大代表、政协委员、街道办事处、社区居民代表、驻区中央单位代表等参加。通过座谈会、组织实地参观了解医保全流程服务等方式，让各界代表全面了解推动医保工作在民生工作的重要举措和工作成效，并认真听取代表们的意见和建议，了解群众对医保服务的需求，搭建起公众了解政府工作、参与政务服务、表达心声与诉求的平台，更好推进了阳光、透明、开放、服务型政府建设，进一步提高了政务服务水平。</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二、主动公开政府信息情况</w:t>
      </w:r>
    </w:p>
    <w:tbl>
      <w:tblPr>
        <w:tblStyle w:val="7"/>
        <w:tblW w:w="8613" w:type="dxa"/>
        <w:jc w:val="center"/>
        <w:tblLayout w:type="fixed"/>
        <w:tblCellMar>
          <w:top w:w="0" w:type="dxa"/>
          <w:left w:w="108" w:type="dxa"/>
          <w:bottom w:w="0" w:type="dxa"/>
          <w:right w:w="108" w:type="dxa"/>
        </w:tblCellMar>
      </w:tblPr>
      <w:tblGrid>
        <w:gridCol w:w="1572"/>
        <w:gridCol w:w="1230"/>
        <w:gridCol w:w="2175"/>
        <w:gridCol w:w="1887"/>
        <w:gridCol w:w="1749"/>
      </w:tblGrid>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ascii="Calibri" w:hAnsi="Calibri" w:eastAsia="宋体" w:cs="Times New Roman"/>
                <w:color w:val="000000"/>
              </w:rPr>
            </w:pPr>
            <w:r>
              <w:rPr>
                <w:rFonts w:hint="eastAsia" w:ascii="Calibri" w:hAnsi="Calibri" w:eastAsia="宋体" w:cs="Times New Roman"/>
                <w:color w:val="000000"/>
              </w:rPr>
              <w:t>第二十条第（一）项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本年新制作数量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本年新公开数量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对外公开总数量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规章</w:t>
            </w:r>
          </w:p>
        </w:tc>
        <w:tc>
          <w:tcPr>
            <w:tcW w:w="2175"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0</w:t>
            </w:r>
          </w:p>
        </w:tc>
        <w:tc>
          <w:tcPr>
            <w:tcW w:w="1887"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0</w:t>
            </w:r>
          </w:p>
        </w:tc>
        <w:tc>
          <w:tcPr>
            <w:tcW w:w="1749"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规范性文件</w:t>
            </w:r>
          </w:p>
        </w:tc>
        <w:tc>
          <w:tcPr>
            <w:tcW w:w="2175"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1</w:t>
            </w:r>
          </w:p>
        </w:tc>
        <w:tc>
          <w:tcPr>
            <w:tcW w:w="1887"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1</w:t>
            </w:r>
          </w:p>
        </w:tc>
        <w:tc>
          <w:tcPr>
            <w:tcW w:w="1749"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1</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ascii="Calibri" w:hAnsi="Calibri" w:eastAsia="宋体" w:cs="Times New Roman"/>
                <w:color w:val="000000"/>
              </w:rPr>
            </w:pPr>
            <w:r>
              <w:rPr>
                <w:rFonts w:hint="eastAsia" w:ascii="Calibri" w:hAnsi="Calibri" w:eastAsia="宋体" w:cs="Times New Roman"/>
                <w:color w:val="000000"/>
              </w:rPr>
              <w:t>第二十条第（五）项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行政许可</w:t>
            </w:r>
          </w:p>
        </w:tc>
        <w:tc>
          <w:tcPr>
            <w:tcW w:w="2175"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0</w:t>
            </w:r>
          </w:p>
        </w:tc>
        <w:tc>
          <w:tcPr>
            <w:tcW w:w="1887"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0</w:t>
            </w:r>
          </w:p>
        </w:tc>
        <w:tc>
          <w:tcPr>
            <w:tcW w:w="1749"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0</w:t>
            </w:r>
          </w:p>
        </w:tc>
      </w:tr>
      <w:tr>
        <w:tblPrEx>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行政</w:t>
            </w:r>
            <w:r>
              <w:rPr>
                <w:rFonts w:ascii="Calibri" w:hAnsi="Calibri" w:eastAsia="宋体" w:cs="Times New Roman"/>
                <w:color w:val="000000"/>
              </w:rPr>
              <w:t>检查</w:t>
            </w:r>
          </w:p>
        </w:tc>
        <w:tc>
          <w:tcPr>
            <w:tcW w:w="2175"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0</w:t>
            </w:r>
          </w:p>
        </w:tc>
        <w:tc>
          <w:tcPr>
            <w:tcW w:w="1887"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0</w:t>
            </w:r>
          </w:p>
        </w:tc>
        <w:tc>
          <w:tcPr>
            <w:tcW w:w="1749"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vAlign w:val="center"/>
          </w:tcPr>
          <w:p>
            <w:pPr>
              <w:jc w:val="center"/>
              <w:rPr>
                <w:rFonts w:ascii="Calibri" w:hAnsi="Calibri" w:eastAsia="宋体" w:cs="Times New Roman"/>
                <w:color w:val="000000"/>
              </w:rPr>
            </w:pP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行政</w:t>
            </w:r>
            <w:r>
              <w:rPr>
                <w:rFonts w:ascii="Calibri" w:hAnsi="Calibri" w:eastAsia="宋体" w:cs="Times New Roman"/>
                <w:color w:val="000000"/>
              </w:rPr>
              <w:t>确认</w:t>
            </w:r>
          </w:p>
        </w:tc>
        <w:tc>
          <w:tcPr>
            <w:tcW w:w="2175"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1887"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1749"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ascii="Calibri" w:hAnsi="Calibri" w:eastAsia="宋体" w:cs="Times New Roman"/>
                <w:color w:val="000000"/>
              </w:rPr>
            </w:pPr>
            <w:r>
              <w:rPr>
                <w:rFonts w:hint="eastAsia" w:ascii="Calibri" w:hAnsi="Calibri" w:eastAsia="宋体" w:cs="Times New Roman"/>
                <w:color w:val="000000"/>
              </w:rPr>
              <w:t>第二十条第（六）项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行政处罚</w:t>
            </w:r>
          </w:p>
        </w:tc>
        <w:tc>
          <w:tcPr>
            <w:tcW w:w="2175"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0</w:t>
            </w:r>
          </w:p>
        </w:tc>
        <w:tc>
          <w:tcPr>
            <w:tcW w:w="1887"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0</w:t>
            </w:r>
          </w:p>
        </w:tc>
        <w:tc>
          <w:tcPr>
            <w:tcW w:w="1749"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行政强制</w:t>
            </w:r>
          </w:p>
        </w:tc>
        <w:tc>
          <w:tcPr>
            <w:tcW w:w="2175"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color w:val="000000" w:themeColor="text1"/>
              </w:rPr>
              <w:t>0</w:t>
            </w:r>
          </w:p>
        </w:tc>
        <w:tc>
          <w:tcPr>
            <w:tcW w:w="1887"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1749"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vAlign w:val="center"/>
          </w:tcPr>
          <w:p>
            <w:pPr>
              <w:jc w:val="center"/>
              <w:rPr>
                <w:rFonts w:ascii="Calibri" w:hAnsi="Calibri" w:eastAsia="宋体" w:cs="Times New Roman"/>
                <w:color w:val="000000"/>
              </w:rPr>
            </w:pPr>
            <w:r>
              <w:rPr>
                <w:rFonts w:hint="eastAsia" w:ascii="Calibri" w:hAnsi="Calibri" w:eastAsia="宋体" w:cs="Times New Roman"/>
                <w:color w:val="000000"/>
              </w:rPr>
              <w:t>第二十条第（八）项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信息内容</w:t>
            </w:r>
          </w:p>
        </w:tc>
        <w:tc>
          <w:tcPr>
            <w:tcW w:w="2175" w:type="dxa"/>
            <w:tcBorders>
              <w:top w:val="single" w:color="000000" w:sz="8" w:space="0"/>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本年增/减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行政事业性收费</w:t>
            </w:r>
          </w:p>
        </w:tc>
        <w:tc>
          <w:tcPr>
            <w:tcW w:w="2175"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3636" w:type="dxa"/>
            <w:gridSpan w:val="2"/>
            <w:tcBorders>
              <w:top w:val="single" w:color="auto" w:sz="4" w:space="0"/>
              <w:left w:val="nil"/>
              <w:bottom w:val="single" w:color="auto" w:sz="4" w:space="0"/>
              <w:right w:val="single" w:color="000000"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ascii="Calibri" w:hAnsi="Calibri" w:eastAsia="宋体" w:cs="Times New Roman"/>
                <w:color w:val="000000"/>
              </w:rPr>
            </w:pPr>
            <w:r>
              <w:rPr>
                <w:rFonts w:hint="eastAsia" w:ascii="Calibri" w:hAnsi="Calibri" w:eastAsia="宋体" w:cs="Times New Roman"/>
                <w:color w:val="000000"/>
              </w:rPr>
              <w:t>第二十条第（九）项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vAlign w:val="center"/>
          </w:tcPr>
          <w:p>
            <w:pPr>
              <w:jc w:val="center"/>
              <w:rPr>
                <w:rFonts w:ascii="Calibri" w:hAnsi="Calibri" w:eastAsia="宋体" w:cs="Times New Roman"/>
                <w:color w:val="000000"/>
              </w:rPr>
            </w:pPr>
            <w:r>
              <w:rPr>
                <w:rFonts w:hint="eastAsia" w:ascii="Calibri" w:hAnsi="Calibri" w:eastAsia="宋体" w:cs="Times New Roman"/>
                <w:color w:val="000000"/>
              </w:rPr>
              <w:t>采购总金额（万元，保留四位小数）</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ascii="Calibri" w:hAnsi="Calibri" w:eastAsia="宋体" w:cs="Times New Roman"/>
                <w:color w:val="000000"/>
              </w:rPr>
            </w:pPr>
            <w:r>
              <w:rPr>
                <w:rFonts w:hint="eastAsia" w:ascii="Calibri" w:hAnsi="Calibri" w:eastAsia="宋体" w:cs="Times New Roman"/>
                <w:color w:val="000000"/>
              </w:rPr>
              <w:t>政府集中采购</w:t>
            </w:r>
          </w:p>
        </w:tc>
        <w:tc>
          <w:tcPr>
            <w:tcW w:w="2175" w:type="dxa"/>
            <w:tcBorders>
              <w:top w:val="nil"/>
              <w:left w:val="nil"/>
              <w:bottom w:val="single" w:color="auto" w:sz="4" w:space="0"/>
              <w:right w:val="single" w:color="auto" w:sz="4" w:space="0"/>
            </w:tcBorders>
            <w:vAlign w:val="center"/>
          </w:tcPr>
          <w:p>
            <w:pPr>
              <w:jc w:val="center"/>
              <w:rPr>
                <w:rFonts w:ascii="Calibri" w:hAnsi="Calibri" w:eastAsia="宋体" w:cs="Times New Roman"/>
                <w:color w:val="000000"/>
              </w:rPr>
            </w:pPr>
            <w:r>
              <w:rPr>
                <w:rFonts w:hint="eastAsia" w:ascii="Calibri" w:hAnsi="Calibri" w:eastAsia="宋体" w:cs="Times New Roman"/>
                <w:color w:val="000000"/>
              </w:rPr>
              <w:t>4</w:t>
            </w:r>
          </w:p>
        </w:tc>
        <w:tc>
          <w:tcPr>
            <w:tcW w:w="3636" w:type="dxa"/>
            <w:gridSpan w:val="2"/>
            <w:tcBorders>
              <w:top w:val="single" w:color="auto" w:sz="4" w:space="0"/>
              <w:left w:val="nil"/>
              <w:bottom w:val="single" w:color="auto" w:sz="4" w:space="0"/>
              <w:right w:val="single" w:color="000000" w:sz="4" w:space="0"/>
            </w:tcBorders>
            <w:vAlign w:val="center"/>
          </w:tcPr>
          <w:p>
            <w:pPr>
              <w:ind w:firstLine="945" w:firstLineChars="450"/>
              <w:jc w:val="center"/>
              <w:rPr>
                <w:rFonts w:ascii="Calibri" w:hAnsi="Calibri" w:eastAsia="宋体" w:cs="Times New Roman"/>
                <w:color w:val="000000"/>
              </w:rPr>
            </w:pPr>
            <w:r>
              <w:rPr>
                <w:rFonts w:hint="eastAsia" w:ascii="Calibri" w:hAnsi="Calibri" w:eastAsia="宋体" w:cs="Times New Roman"/>
                <w:color w:val="000000"/>
              </w:rPr>
              <w:t>420104元</w:t>
            </w:r>
          </w:p>
        </w:tc>
      </w:tr>
    </w:tbl>
    <w:p>
      <w:pPr>
        <w:spacing w:line="560" w:lineRule="exact"/>
        <w:ind w:firstLine="640" w:firstLineChars="200"/>
        <w:rPr>
          <w:rFonts w:ascii="Calibri" w:hAnsi="Calibri" w:eastAsia="宋体" w:cs="Times New Roman"/>
          <w:color w:val="000000"/>
        </w:rPr>
      </w:pPr>
      <w:r>
        <w:rPr>
          <w:rFonts w:hint="eastAsia" w:ascii="黑体" w:hAnsi="黑体" w:eastAsia="黑体" w:cs="黑体"/>
          <w:color w:val="000000"/>
          <w:sz w:val="32"/>
          <w:szCs w:val="32"/>
        </w:rPr>
        <w:t>三、收到和处理政府信息公开申请情况</w:t>
      </w:r>
    </w:p>
    <w:tbl>
      <w:tblPr>
        <w:tblStyle w:val="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tcMar>
              <w:top w:w="0" w:type="dxa"/>
              <w:left w:w="108" w:type="dxa"/>
              <w:bottom w:w="0" w:type="dxa"/>
              <w:right w:w="108" w:type="dxa"/>
            </w:tcMar>
            <w:vAlign w:val="center"/>
          </w:tcPr>
          <w:p>
            <w:pPr>
              <w:rPr>
                <w:rFonts w:ascii="Calibri" w:hAnsi="Calibri" w:eastAsia="宋体" w:cs="Times New Roman"/>
                <w:color w:val="000000"/>
              </w:rPr>
            </w:pPr>
            <w:r>
              <w:rPr>
                <w:rFonts w:hint="eastAsia" w:ascii="Calibri" w:hAnsi="Calibri" w:eastAsia="宋体" w:cs="Times New Roman"/>
                <w:color w:val="000000"/>
              </w:rPr>
              <w:t>（本列数据的勾稽关系为：第一项加第二项之和，等于第三项加第四项之和）</w:t>
            </w:r>
          </w:p>
        </w:tc>
        <w:tc>
          <w:tcPr>
            <w:tcW w:w="4820" w:type="dxa"/>
            <w:gridSpan w:val="7"/>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tcMar>
              <w:top w:w="0" w:type="dxa"/>
              <w:left w:w="108" w:type="dxa"/>
              <w:bottom w:w="0" w:type="dxa"/>
              <w:right w:w="108" w:type="dxa"/>
            </w:tcMar>
            <w:vAlign w:val="center"/>
          </w:tcPr>
          <w:p>
            <w:pPr>
              <w:rPr>
                <w:rFonts w:ascii="Calibri" w:hAnsi="Calibri" w:eastAsia="宋体" w:cs="Times New Roman"/>
                <w:color w:val="000000"/>
              </w:rPr>
            </w:pPr>
          </w:p>
        </w:tc>
        <w:tc>
          <w:tcPr>
            <w:tcW w:w="709" w:type="dxa"/>
            <w:vMerge w:val="restart"/>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自然人</w:t>
            </w:r>
          </w:p>
        </w:tc>
        <w:tc>
          <w:tcPr>
            <w:tcW w:w="3402" w:type="dxa"/>
            <w:gridSpan w:val="5"/>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法人或其他组织</w:t>
            </w:r>
          </w:p>
        </w:tc>
        <w:tc>
          <w:tcPr>
            <w:tcW w:w="709" w:type="dxa"/>
            <w:vMerge w:val="restart"/>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tcMar>
              <w:top w:w="0" w:type="dxa"/>
              <w:left w:w="108" w:type="dxa"/>
              <w:bottom w:w="0" w:type="dxa"/>
              <w:right w:w="108" w:type="dxa"/>
            </w:tcMar>
            <w:vAlign w:val="center"/>
          </w:tcPr>
          <w:p>
            <w:pPr>
              <w:rPr>
                <w:rFonts w:ascii="Calibri" w:hAnsi="Calibri" w:eastAsia="宋体" w:cs="Times New Roman"/>
                <w:color w:val="000000"/>
              </w:rPr>
            </w:pPr>
          </w:p>
        </w:tc>
        <w:tc>
          <w:tcPr>
            <w:tcW w:w="709" w:type="dxa"/>
            <w:vMerge w:val="continue"/>
            <w:shd w:val="clear" w:color="auto" w:fill="auto"/>
            <w:tcMar>
              <w:top w:w="0" w:type="dxa"/>
              <w:left w:w="108" w:type="dxa"/>
              <w:bottom w:w="0" w:type="dxa"/>
              <w:right w:w="108" w:type="dxa"/>
            </w:tcMar>
            <w:vAlign w:val="center"/>
          </w:tcPr>
          <w:p>
            <w:pPr>
              <w:jc w:val="center"/>
              <w:rPr>
                <w:rFonts w:ascii="Calibri" w:hAnsi="Calibri" w:eastAsia="宋体" w:cs="Times New Roman"/>
                <w:color w:val="000000"/>
              </w:rPr>
            </w:pPr>
          </w:p>
        </w:tc>
        <w:tc>
          <w:tcPr>
            <w:tcW w:w="709" w:type="dxa"/>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商业企业</w:t>
            </w:r>
          </w:p>
        </w:tc>
        <w:tc>
          <w:tcPr>
            <w:tcW w:w="709" w:type="dxa"/>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科研机构</w:t>
            </w:r>
          </w:p>
        </w:tc>
        <w:tc>
          <w:tcPr>
            <w:tcW w:w="708" w:type="dxa"/>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社会公益组织</w:t>
            </w:r>
          </w:p>
        </w:tc>
        <w:tc>
          <w:tcPr>
            <w:tcW w:w="709" w:type="dxa"/>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法律服务机构</w:t>
            </w:r>
          </w:p>
        </w:tc>
        <w:tc>
          <w:tcPr>
            <w:tcW w:w="567" w:type="dxa"/>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其他</w:t>
            </w:r>
          </w:p>
        </w:tc>
        <w:tc>
          <w:tcPr>
            <w:tcW w:w="709" w:type="dxa"/>
            <w:vMerge w:val="continue"/>
            <w:tcMar>
              <w:top w:w="0" w:type="dxa"/>
              <w:left w:w="108" w:type="dxa"/>
              <w:bottom w:w="0" w:type="dxa"/>
              <w:right w:w="108" w:type="dxa"/>
            </w:tcMar>
            <w:vAlign w:val="center"/>
          </w:tcPr>
          <w:p>
            <w:pP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pPr>
              <w:rPr>
                <w:rFonts w:ascii="Calibri" w:hAnsi="Calibri" w:eastAsia="宋体" w:cs="Times New Roman"/>
                <w:color w:val="000000"/>
              </w:rPr>
            </w:pPr>
            <w:r>
              <w:rPr>
                <w:rFonts w:hint="eastAsia" w:ascii="Calibri" w:hAnsi="Calibri" w:eastAsia="宋体" w:cs="Times New Roman"/>
                <w:color w:val="000000"/>
              </w:rPr>
              <w:t>一、本年新收政府信息公开申请数量</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color w:val="000000" w:themeColor="text1"/>
              </w:rPr>
              <w:t>1</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sz w:val="28"/>
                <w:szCs w:val="28"/>
              </w:rPr>
            </w:pPr>
            <w:r>
              <w:rPr>
                <w:rFonts w:hint="eastAsia"/>
                <w:color w:val="000000" w:themeColor="text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pPr>
              <w:rPr>
                <w:rFonts w:ascii="Calibri" w:hAnsi="Calibri" w:eastAsia="宋体" w:cs="Times New Roman"/>
                <w:color w:val="000000"/>
              </w:rPr>
            </w:pPr>
            <w:r>
              <w:rPr>
                <w:rFonts w:hint="eastAsia" w:ascii="Calibri" w:hAnsi="Calibri" w:eastAsia="宋体" w:cs="Times New Roman"/>
                <w:color w:val="000000"/>
              </w:rPr>
              <w:t>二、上年结转政府信息公开申请数量</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restart"/>
            <w:shd w:val="clear" w:color="auto" w:fill="9CC2E5"/>
            <w:tcMar>
              <w:top w:w="0" w:type="dxa"/>
              <w:left w:w="108" w:type="dxa"/>
              <w:bottom w:w="0" w:type="dxa"/>
              <w:right w:w="108" w:type="dxa"/>
            </w:tcMar>
            <w:vAlign w:val="center"/>
          </w:tcPr>
          <w:p>
            <w:pPr>
              <w:rPr>
                <w:rFonts w:ascii="Calibri" w:hAnsi="Calibri" w:eastAsia="宋体" w:cs="Times New Roman"/>
                <w:color w:val="000000"/>
              </w:rPr>
            </w:pPr>
            <w:r>
              <w:rPr>
                <w:rFonts w:hint="eastAsia" w:ascii="Calibri" w:hAnsi="Calibri" w:eastAsia="宋体" w:cs="Times New Roman"/>
                <w:color w:val="000000"/>
              </w:rPr>
              <w:t>三、本年度办理结果</w:t>
            </w:r>
          </w:p>
        </w:tc>
        <w:tc>
          <w:tcPr>
            <w:tcW w:w="3813" w:type="dxa"/>
            <w:gridSpan w:val="2"/>
            <w:shd w:val="clear" w:color="auto" w:fill="BDD6EE"/>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（一）予以公开</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color w:val="000000" w:themeColor="text1"/>
              </w:rPr>
              <w:t>1</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b/>
                <w:bCs/>
                <w:color w:val="000000"/>
                <w:sz w:val="28"/>
                <w:szCs w:val="28"/>
              </w:rPr>
            </w:pPr>
            <w:r>
              <w:rPr>
                <w:rFonts w:hint="eastAsia"/>
                <w:color w:val="000000" w:themeColor="text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3813" w:type="dxa"/>
            <w:gridSpan w:val="2"/>
            <w:shd w:val="clear" w:color="auto" w:fill="BDD6EE"/>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（二）部分公开（区分处理的，只计这一情形，不计其他情形）</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restart"/>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r>
              <w:rPr>
                <w:rFonts w:hint="eastAsia" w:ascii="楷体_GB2312" w:hAnsi="Calibri" w:eastAsia="楷体_GB2312" w:cs="Times New Roman"/>
                <w:color w:val="000000"/>
              </w:rPr>
              <w:t>（三）不予</w:t>
            </w:r>
          </w:p>
          <w:p>
            <w:pPr>
              <w:jc w:val="center"/>
              <w:rPr>
                <w:rFonts w:ascii="楷体_GB2312" w:hAnsi="Calibri" w:eastAsia="楷体_GB2312" w:cs="Times New Roman"/>
                <w:color w:val="000000"/>
              </w:rPr>
            </w:pPr>
            <w:r>
              <w:rPr>
                <w:rFonts w:hint="eastAsia" w:ascii="楷体_GB2312" w:hAnsi="Calibri" w:eastAsia="楷体_GB2312" w:cs="Times New Roman"/>
                <w:color w:val="000000"/>
              </w:rPr>
              <w:t>公开</w:t>
            </w: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1.属于国家秘密</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2.其他法律行政法规禁止公开</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3.危及“三安全一稳定”</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4.保护第三方合法权益</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5.属于三类内部事务信息</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6.属于四类过程性信息</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7.属于行政执法案卷</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8.属于行政查询事项</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restart"/>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r>
              <w:rPr>
                <w:rFonts w:hint="eastAsia" w:ascii="楷体_GB2312" w:hAnsi="Calibri" w:eastAsia="楷体_GB2312" w:cs="Times New Roman"/>
                <w:color w:val="000000"/>
              </w:rPr>
              <w:t>（四）无法</w:t>
            </w:r>
          </w:p>
          <w:p>
            <w:pPr>
              <w:jc w:val="center"/>
              <w:rPr>
                <w:rFonts w:ascii="楷体_GB2312" w:hAnsi="Calibri" w:eastAsia="楷体_GB2312" w:cs="Times New Roman"/>
                <w:color w:val="000000"/>
              </w:rPr>
            </w:pPr>
            <w:r>
              <w:rPr>
                <w:rFonts w:hint="eastAsia" w:ascii="楷体_GB2312" w:hAnsi="Calibri" w:eastAsia="楷体_GB2312" w:cs="Times New Roman"/>
                <w:color w:val="000000"/>
              </w:rPr>
              <w:t>提供</w:t>
            </w: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1.本机关不掌握相关政府信息</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sz w:val="28"/>
                <w:szCs w:val="28"/>
              </w:rPr>
            </w:pPr>
            <w:r>
              <w:rPr>
                <w:rFonts w:hint="eastAsia"/>
                <w:color w:val="000000" w:themeColor="text1"/>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sz w:val="28"/>
                <w:szCs w:val="28"/>
              </w:rPr>
            </w:pPr>
            <w:r>
              <w:rPr>
                <w:rFonts w:hint="eastAsia"/>
                <w:color w:val="000000" w:themeColor="text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2.没有现成信息需要另行制作</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3.补正后申请内容仍不明确</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restart"/>
            <w:shd w:val="clear" w:color="auto" w:fill="BDD6EE"/>
            <w:tcMar>
              <w:top w:w="0" w:type="dxa"/>
              <w:left w:w="108" w:type="dxa"/>
              <w:bottom w:w="0" w:type="dxa"/>
              <w:right w:w="108" w:type="dxa"/>
            </w:tcMar>
            <w:vAlign w:val="center"/>
          </w:tcPr>
          <w:p>
            <w:pPr>
              <w:jc w:val="center"/>
              <w:rPr>
                <w:rFonts w:ascii="楷体_GB2312" w:hAnsi="Calibri" w:eastAsia="楷体_GB2312" w:cs="Times New Roman"/>
                <w:color w:val="000000"/>
              </w:rPr>
            </w:pPr>
            <w:r>
              <w:rPr>
                <w:rFonts w:hint="eastAsia" w:ascii="楷体_GB2312" w:hAnsi="Calibri" w:eastAsia="楷体_GB2312" w:cs="Times New Roman"/>
                <w:color w:val="000000"/>
              </w:rPr>
              <w:t>（五）不予</w:t>
            </w:r>
          </w:p>
          <w:p>
            <w:pPr>
              <w:jc w:val="center"/>
              <w:rPr>
                <w:rFonts w:ascii="楷体_GB2312" w:hAnsi="Calibri" w:eastAsia="楷体_GB2312" w:cs="Times New Roman"/>
                <w:color w:val="000000"/>
              </w:rPr>
            </w:pPr>
            <w:r>
              <w:rPr>
                <w:rFonts w:hint="eastAsia" w:ascii="楷体_GB2312" w:hAnsi="Calibri" w:eastAsia="楷体_GB2312" w:cs="Times New Roman"/>
                <w:color w:val="000000"/>
              </w:rPr>
              <w:t>处理</w:t>
            </w: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1.信访举报投诉类申请</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2.重复申请</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3.要求提供公开出版物</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4.无正当理由大量反复申请</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856" w:type="dxa"/>
            <w:vMerge w:val="continue"/>
            <w:shd w:val="clear" w:color="auto" w:fill="BDD6EE"/>
            <w:tcMar>
              <w:top w:w="0" w:type="dxa"/>
              <w:left w:w="108" w:type="dxa"/>
              <w:bottom w:w="0" w:type="dxa"/>
              <w:right w:w="108" w:type="dxa"/>
            </w:tcMar>
            <w:vAlign w:val="center"/>
          </w:tcPr>
          <w:p>
            <w:pPr>
              <w:rPr>
                <w:rFonts w:ascii="楷体_GB2312" w:hAnsi="Calibri" w:eastAsia="楷体_GB2312" w:cs="Times New Roman"/>
                <w:color w:val="000000"/>
              </w:rPr>
            </w:pPr>
          </w:p>
        </w:tc>
        <w:tc>
          <w:tcPr>
            <w:tcW w:w="2957" w:type="dxa"/>
            <w:shd w:val="clear" w:color="auto" w:fill="DEEAF6"/>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5.要求行政机关确认或重新出具已获取信息</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3813" w:type="dxa"/>
            <w:gridSpan w:val="2"/>
            <w:shd w:val="clear" w:color="auto" w:fill="BDD6EE"/>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（六）其他处理</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ascii="Calibri" w:hAnsi="Calibri" w:eastAsia="宋体" w:cs="Times New Roman"/>
                <w:color w:val="000000"/>
              </w:rPr>
            </w:pPr>
          </w:p>
        </w:tc>
        <w:tc>
          <w:tcPr>
            <w:tcW w:w="3813" w:type="dxa"/>
            <w:gridSpan w:val="2"/>
            <w:shd w:val="clear" w:color="auto" w:fill="BDD6EE"/>
            <w:tcMar>
              <w:top w:w="0" w:type="dxa"/>
              <w:left w:w="108" w:type="dxa"/>
              <w:bottom w:w="0" w:type="dxa"/>
              <w:right w:w="108" w:type="dxa"/>
            </w:tcMar>
            <w:vAlign w:val="center"/>
          </w:tcPr>
          <w:p>
            <w:pPr>
              <w:rPr>
                <w:rFonts w:ascii="楷体_GB2312" w:hAnsi="Calibri" w:eastAsia="楷体_GB2312" w:cs="Times New Roman"/>
                <w:color w:val="000000"/>
              </w:rPr>
            </w:pPr>
            <w:r>
              <w:rPr>
                <w:rFonts w:hint="eastAsia" w:ascii="楷体_GB2312" w:hAnsi="Calibri" w:eastAsia="楷体_GB2312" w:cs="Times New Roman"/>
                <w:color w:val="000000"/>
              </w:rPr>
              <w:t>（七）总计</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color w:val="000000" w:themeColor="text1"/>
              </w:rPr>
              <w:t>1</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b/>
                <w:bCs/>
                <w:color w:val="000000"/>
                <w:sz w:val="28"/>
                <w:szCs w:val="28"/>
              </w:rPr>
            </w:pPr>
            <w:r>
              <w:rPr>
                <w:rFonts w:hint="eastAsia"/>
                <w:color w:val="000000" w:themeColor="text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pPr>
              <w:rPr>
                <w:rFonts w:ascii="Calibri" w:hAnsi="Calibri" w:eastAsia="宋体" w:cs="Times New Roman"/>
                <w:color w:val="000000"/>
              </w:rPr>
            </w:pPr>
            <w:r>
              <w:rPr>
                <w:rFonts w:hint="eastAsia" w:ascii="Calibri" w:hAnsi="Calibri" w:eastAsia="宋体" w:cs="Times New Roman"/>
                <w:color w:val="000000"/>
              </w:rPr>
              <w:t>四、结转下年度继续办理</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709"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bl>
    <w:p>
      <w:pPr>
        <w:spacing w:line="560" w:lineRule="exact"/>
        <w:ind w:firstLine="320" w:firstLineChars="100"/>
        <w:rPr>
          <w:rFonts w:ascii="黑体" w:hAnsi="黑体" w:eastAsia="黑体" w:cs="黑体"/>
          <w:color w:val="000000"/>
          <w:sz w:val="32"/>
          <w:szCs w:val="32"/>
        </w:rPr>
      </w:pPr>
      <w:r>
        <w:rPr>
          <w:rFonts w:hint="eastAsia" w:ascii="黑体" w:hAnsi="黑体" w:eastAsia="黑体" w:cs="黑体"/>
          <w:color w:val="000000"/>
          <w:sz w:val="32"/>
          <w:szCs w:val="32"/>
        </w:rPr>
        <w:t>四、政府信息公开行政复议、行政诉讼情况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行政复议</w:t>
            </w:r>
          </w:p>
        </w:tc>
        <w:tc>
          <w:tcPr>
            <w:tcW w:w="5997" w:type="dxa"/>
            <w:gridSpan w:val="10"/>
            <w:tcBorders>
              <w:bottom w:val="single" w:color="auto" w:sz="4" w:space="0"/>
            </w:tcBorders>
            <w:shd w:val="clear" w:color="auto" w:fill="5B9BD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结</w:t>
            </w:r>
          </w:p>
          <w:p>
            <w:pPr>
              <w:jc w:val="center"/>
              <w:rPr>
                <w:rFonts w:ascii="Calibri" w:hAnsi="Calibri" w:eastAsia="宋体" w:cs="Times New Roman"/>
                <w:color w:val="000000"/>
              </w:rPr>
            </w:pPr>
            <w:r>
              <w:rPr>
                <w:rFonts w:hint="eastAsia" w:ascii="Calibri" w:hAnsi="Calibri" w:eastAsia="宋体" w:cs="Times New Roman"/>
                <w:color w:val="000000"/>
              </w:rPr>
              <w:t>果</w:t>
            </w:r>
          </w:p>
          <w:p>
            <w:pPr>
              <w:jc w:val="center"/>
              <w:rPr>
                <w:rFonts w:ascii="Calibri" w:hAnsi="Calibri" w:eastAsia="宋体" w:cs="Times New Roman"/>
                <w:color w:val="000000"/>
              </w:rPr>
            </w:pPr>
            <w:r>
              <w:rPr>
                <w:rFonts w:hint="eastAsia" w:ascii="Calibri" w:hAnsi="Calibri" w:eastAsia="宋体" w:cs="Times New Roman"/>
                <w:color w:val="000000"/>
              </w:rPr>
              <w:t>维</w:t>
            </w:r>
          </w:p>
          <w:p>
            <w:pPr>
              <w:jc w:val="center"/>
              <w:rPr>
                <w:rFonts w:ascii="Calibri" w:hAnsi="Calibri" w:eastAsia="宋体" w:cs="Times New Roman"/>
                <w:color w:val="000000"/>
              </w:rPr>
            </w:pPr>
            <w:r>
              <w:rPr>
                <w:rFonts w:hint="eastAsia" w:ascii="Calibri" w:hAnsi="Calibri" w:eastAsia="宋体" w:cs="Times New Roman"/>
                <w:color w:val="000000"/>
              </w:rPr>
              <w:t>持</w:t>
            </w:r>
          </w:p>
        </w:tc>
        <w:tc>
          <w:tcPr>
            <w:tcW w:w="541" w:type="dxa"/>
            <w:vMerge w:val="restart"/>
            <w:tcBorders>
              <w:top w:val="single" w:color="auto" w:sz="4" w:space="0"/>
            </w:tcBorders>
            <w:shd w:val="clear" w:color="auto" w:fill="auto"/>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结果纠正</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其他结果</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尚未审结</w:t>
            </w:r>
          </w:p>
        </w:tc>
        <w:tc>
          <w:tcPr>
            <w:tcW w:w="658" w:type="dxa"/>
            <w:vMerge w:val="restart"/>
            <w:tcBorders>
              <w:top w:val="single" w:color="auto" w:sz="4" w:space="0"/>
            </w:tcBorders>
            <w:shd w:val="clear" w:color="auto" w:fill="auto"/>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总 计</w:t>
            </w:r>
          </w:p>
        </w:tc>
        <w:tc>
          <w:tcPr>
            <w:tcW w:w="2970" w:type="dxa"/>
            <w:gridSpan w:val="5"/>
            <w:tcBorders>
              <w:top w:val="single" w:color="auto" w:sz="4" w:space="0"/>
            </w:tcBorders>
            <w:shd w:val="clear" w:color="auto" w:fill="9CC2E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未经复议直接起诉</w:t>
            </w:r>
          </w:p>
        </w:tc>
        <w:tc>
          <w:tcPr>
            <w:tcW w:w="3027" w:type="dxa"/>
            <w:gridSpan w:val="5"/>
            <w:tcBorders>
              <w:top w:val="single" w:color="auto" w:sz="4" w:space="0"/>
            </w:tcBorders>
            <w:shd w:val="clear" w:color="auto" w:fill="9CC2E5"/>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7" w:type="dxa"/>
            <w:vMerge w:val="continue"/>
            <w:tcMar>
              <w:top w:w="0" w:type="dxa"/>
              <w:left w:w="108" w:type="dxa"/>
              <w:bottom w:w="0" w:type="dxa"/>
              <w:right w:w="108" w:type="dxa"/>
            </w:tcMar>
            <w:vAlign w:val="center"/>
          </w:tcPr>
          <w:p>
            <w:pPr>
              <w:jc w:val="center"/>
              <w:rPr>
                <w:rFonts w:ascii="Calibri" w:hAnsi="Calibri" w:eastAsia="宋体" w:cs="Times New Roman"/>
                <w:color w:val="000000"/>
              </w:rPr>
            </w:pPr>
          </w:p>
        </w:tc>
        <w:tc>
          <w:tcPr>
            <w:tcW w:w="541" w:type="dxa"/>
            <w:vMerge w:val="continue"/>
            <w:tcMar>
              <w:top w:w="0" w:type="dxa"/>
              <w:left w:w="108" w:type="dxa"/>
              <w:bottom w:w="0" w:type="dxa"/>
              <w:right w:w="108" w:type="dxa"/>
            </w:tcMar>
            <w:vAlign w:val="center"/>
          </w:tcPr>
          <w:p>
            <w:pPr>
              <w:jc w:val="center"/>
              <w:rPr>
                <w:rFonts w:ascii="Calibri" w:hAnsi="Calibri" w:eastAsia="宋体" w:cs="Times New Roman"/>
                <w:color w:val="000000"/>
              </w:rPr>
            </w:pPr>
          </w:p>
        </w:tc>
        <w:tc>
          <w:tcPr>
            <w:tcW w:w="604" w:type="dxa"/>
            <w:vMerge w:val="continue"/>
            <w:tcMar>
              <w:top w:w="0" w:type="dxa"/>
              <w:left w:w="108" w:type="dxa"/>
              <w:bottom w:w="0" w:type="dxa"/>
              <w:right w:w="108" w:type="dxa"/>
            </w:tcMar>
            <w:vAlign w:val="center"/>
          </w:tcPr>
          <w:p>
            <w:pPr>
              <w:jc w:val="center"/>
              <w:rPr>
                <w:rFonts w:ascii="Calibri" w:hAnsi="Calibri" w:eastAsia="宋体" w:cs="Times New Roman"/>
                <w:color w:val="000000"/>
              </w:rPr>
            </w:pPr>
          </w:p>
        </w:tc>
        <w:tc>
          <w:tcPr>
            <w:tcW w:w="604" w:type="dxa"/>
            <w:vMerge w:val="continue"/>
            <w:tcMar>
              <w:top w:w="0" w:type="dxa"/>
              <w:left w:w="108" w:type="dxa"/>
              <w:bottom w:w="0" w:type="dxa"/>
              <w:right w:w="108" w:type="dxa"/>
            </w:tcMar>
            <w:vAlign w:val="center"/>
          </w:tcPr>
          <w:p>
            <w:pPr>
              <w:jc w:val="center"/>
              <w:rPr>
                <w:rFonts w:ascii="Calibri" w:hAnsi="Calibri" w:eastAsia="宋体" w:cs="Times New Roman"/>
                <w:color w:val="000000"/>
              </w:rPr>
            </w:pPr>
          </w:p>
        </w:tc>
        <w:tc>
          <w:tcPr>
            <w:tcW w:w="658" w:type="dxa"/>
            <w:vMerge w:val="continue"/>
            <w:tcMar>
              <w:top w:w="0" w:type="dxa"/>
              <w:left w:w="108" w:type="dxa"/>
              <w:bottom w:w="0" w:type="dxa"/>
              <w:right w:w="108" w:type="dxa"/>
            </w:tcMar>
            <w:vAlign w:val="center"/>
          </w:tcPr>
          <w:p>
            <w:pPr>
              <w:jc w:val="center"/>
              <w:rPr>
                <w:rFonts w:ascii="Calibri" w:hAnsi="Calibri" w:eastAsia="宋体" w:cs="Times New Roman"/>
                <w:color w:val="000000"/>
              </w:rPr>
            </w:pPr>
          </w:p>
        </w:tc>
        <w:tc>
          <w:tcPr>
            <w:tcW w:w="550"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结果维持</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结果纠正</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其他结果</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尚未审结</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总计</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结果维持</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结果纠正</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其他结果</w:t>
            </w:r>
          </w:p>
        </w:tc>
        <w:tc>
          <w:tcPr>
            <w:tcW w:w="606"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尚未审结</w:t>
            </w:r>
          </w:p>
        </w:tc>
        <w:tc>
          <w:tcPr>
            <w:tcW w:w="606"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jc w:val="center"/>
        </w:trPr>
        <w:tc>
          <w:tcPr>
            <w:tcW w:w="467"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41"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4"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4"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58"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550"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5"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6"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c>
          <w:tcPr>
            <w:tcW w:w="606" w:type="dxa"/>
            <w:tcMar>
              <w:top w:w="0" w:type="dxa"/>
              <w:left w:w="108" w:type="dxa"/>
              <w:bottom w:w="0" w:type="dxa"/>
              <w:right w:w="108" w:type="dxa"/>
            </w:tcMar>
            <w:vAlign w:val="center"/>
          </w:tcPr>
          <w:p>
            <w:pPr>
              <w:jc w:val="center"/>
              <w:rPr>
                <w:rFonts w:ascii="Calibri" w:hAnsi="Calibri" w:eastAsia="宋体" w:cs="Times New Roman"/>
                <w:color w:val="000000"/>
              </w:rPr>
            </w:pPr>
            <w:r>
              <w:rPr>
                <w:rFonts w:hint="eastAsia" w:ascii="Calibri" w:hAnsi="Calibri" w:eastAsia="宋体" w:cs="Times New Roman"/>
                <w:color w:val="000000"/>
              </w:rPr>
              <w:t>0</w:t>
            </w:r>
          </w:p>
        </w:tc>
      </w:tr>
    </w:tbl>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五、政府信息公开工作存在的主要问题及改进情况</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bookmarkStart w:id="0" w:name="_GoBack"/>
      <w:r>
        <w:rPr>
          <w:rFonts w:hint="eastAsia" w:ascii="仿宋_GB2312" w:hAnsi="仿宋_GB2312" w:eastAsia="仿宋_GB2312" w:cs="仿宋_GB2312"/>
          <w:b w:val="0"/>
          <w:bCs/>
          <w:color w:val="000000"/>
          <w:sz w:val="32"/>
          <w:szCs w:val="32"/>
          <w:lang w:eastAsia="zh-CN"/>
        </w:rPr>
        <w:t>我局组建时间不长，开展政府信息公开工作的经验不足。存在的主要问题有两方面：一是一年来我局政府信息公开工作成效显著，但和上级要求及群众期盼，还存在一些问题和不足，比如在公开事项的时效性、公开方式的便捷性、公开内容的丰富性等方面需要在今后的工作中加以改进和完善。</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改进措施：</w:t>
      </w:r>
    </w:p>
    <w:p>
      <w:pPr>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一是进一步加强领导，落实工作责任，把应该公开的信息及时、准确、主动向社会公开；二是拓宽公开渠道，为政府信息公开提供丰富的形式和平台；三是进一步完善相关制度，为依法推进政府信息公开工作提供制度和纪律保障。</w:t>
      </w:r>
    </w:p>
    <w:bookmarkEnd w:id="0"/>
    <w:p>
      <w:pPr>
        <w:spacing w:line="560" w:lineRule="exact"/>
        <w:ind w:firstLine="672" w:firstLineChars="200"/>
        <w:rPr>
          <w:rFonts w:ascii="宋体" w:hAnsi="宋体" w:eastAsia="宋体" w:cs="宋体"/>
          <w:spacing w:val="8"/>
          <w:kern w:val="0"/>
          <w:sz w:val="32"/>
          <w:szCs w:val="32"/>
        </w:rPr>
      </w:pPr>
      <w:r>
        <w:rPr>
          <w:rFonts w:ascii="黑体" w:hAnsi="黑体" w:eastAsia="黑体" w:cs="宋体"/>
          <w:spacing w:val="8"/>
          <w:kern w:val="0"/>
          <w:sz w:val="32"/>
          <w:szCs w:val="32"/>
        </w:rPr>
        <w:t>六、其他需要报告的事项</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本报告所列数据的统计期限,自2020年1月1日起至12月31日止。如需了解更多政府信息，请登录西城区人民政府网站查询，网址为http://www.bjxch.gov.cn/。</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302F7"/>
    <w:rsid w:val="00002973"/>
    <w:rsid w:val="000128C1"/>
    <w:rsid w:val="00064D63"/>
    <w:rsid w:val="000E20FB"/>
    <w:rsid w:val="000F220C"/>
    <w:rsid w:val="001062E5"/>
    <w:rsid w:val="00116CE0"/>
    <w:rsid w:val="00120C6E"/>
    <w:rsid w:val="001413CF"/>
    <w:rsid w:val="00164198"/>
    <w:rsid w:val="001A56D9"/>
    <w:rsid w:val="00217925"/>
    <w:rsid w:val="002A652B"/>
    <w:rsid w:val="002B058B"/>
    <w:rsid w:val="002B4855"/>
    <w:rsid w:val="002E0DAB"/>
    <w:rsid w:val="002E0DCB"/>
    <w:rsid w:val="00306E9E"/>
    <w:rsid w:val="0034017A"/>
    <w:rsid w:val="00346EA6"/>
    <w:rsid w:val="0035222A"/>
    <w:rsid w:val="003604C5"/>
    <w:rsid w:val="00364016"/>
    <w:rsid w:val="003B50F6"/>
    <w:rsid w:val="0040779B"/>
    <w:rsid w:val="0042550E"/>
    <w:rsid w:val="004320CA"/>
    <w:rsid w:val="00441661"/>
    <w:rsid w:val="00453DA0"/>
    <w:rsid w:val="00456FEE"/>
    <w:rsid w:val="00462945"/>
    <w:rsid w:val="0046517B"/>
    <w:rsid w:val="0047436A"/>
    <w:rsid w:val="004C3263"/>
    <w:rsid w:val="004C6DC9"/>
    <w:rsid w:val="004E6FD6"/>
    <w:rsid w:val="004F0498"/>
    <w:rsid w:val="00525F93"/>
    <w:rsid w:val="00531528"/>
    <w:rsid w:val="00552556"/>
    <w:rsid w:val="005A44C4"/>
    <w:rsid w:val="005A67C9"/>
    <w:rsid w:val="005D619E"/>
    <w:rsid w:val="005F1105"/>
    <w:rsid w:val="00604A99"/>
    <w:rsid w:val="00620C2B"/>
    <w:rsid w:val="00666BDC"/>
    <w:rsid w:val="006C2D51"/>
    <w:rsid w:val="006C73A3"/>
    <w:rsid w:val="006E0A05"/>
    <w:rsid w:val="0070673E"/>
    <w:rsid w:val="0072594D"/>
    <w:rsid w:val="00727741"/>
    <w:rsid w:val="00733977"/>
    <w:rsid w:val="007770BB"/>
    <w:rsid w:val="00783BD1"/>
    <w:rsid w:val="007A672D"/>
    <w:rsid w:val="007C64FD"/>
    <w:rsid w:val="00803414"/>
    <w:rsid w:val="00831C7D"/>
    <w:rsid w:val="00833109"/>
    <w:rsid w:val="008335C6"/>
    <w:rsid w:val="00841173"/>
    <w:rsid w:val="00855F77"/>
    <w:rsid w:val="00881BF6"/>
    <w:rsid w:val="00892D7B"/>
    <w:rsid w:val="008D5A02"/>
    <w:rsid w:val="008F407F"/>
    <w:rsid w:val="0092562B"/>
    <w:rsid w:val="00964794"/>
    <w:rsid w:val="00976773"/>
    <w:rsid w:val="009768B6"/>
    <w:rsid w:val="009859C5"/>
    <w:rsid w:val="0098703F"/>
    <w:rsid w:val="009B35B2"/>
    <w:rsid w:val="009D2DC6"/>
    <w:rsid w:val="009E5A6E"/>
    <w:rsid w:val="009E703C"/>
    <w:rsid w:val="00A5566B"/>
    <w:rsid w:val="00A62126"/>
    <w:rsid w:val="00A83BA6"/>
    <w:rsid w:val="00A9119F"/>
    <w:rsid w:val="00AB49D6"/>
    <w:rsid w:val="00B02D72"/>
    <w:rsid w:val="00B23393"/>
    <w:rsid w:val="00B316C9"/>
    <w:rsid w:val="00B32D1C"/>
    <w:rsid w:val="00B33A7B"/>
    <w:rsid w:val="00B374AD"/>
    <w:rsid w:val="00BB3D29"/>
    <w:rsid w:val="00C20009"/>
    <w:rsid w:val="00C21109"/>
    <w:rsid w:val="00CD2219"/>
    <w:rsid w:val="00CE1E88"/>
    <w:rsid w:val="00D1039D"/>
    <w:rsid w:val="00D150AC"/>
    <w:rsid w:val="00D24DE6"/>
    <w:rsid w:val="00D36B87"/>
    <w:rsid w:val="00D435C2"/>
    <w:rsid w:val="00D713B1"/>
    <w:rsid w:val="00D8235E"/>
    <w:rsid w:val="00DA0F50"/>
    <w:rsid w:val="00DA6C99"/>
    <w:rsid w:val="00DB72B5"/>
    <w:rsid w:val="00DC09A1"/>
    <w:rsid w:val="00DC2360"/>
    <w:rsid w:val="00DC5986"/>
    <w:rsid w:val="00DD2A96"/>
    <w:rsid w:val="00DD2FFD"/>
    <w:rsid w:val="00DE4C98"/>
    <w:rsid w:val="00DF66A1"/>
    <w:rsid w:val="00E27DF9"/>
    <w:rsid w:val="00E30070"/>
    <w:rsid w:val="00E86A1A"/>
    <w:rsid w:val="00EA423E"/>
    <w:rsid w:val="00EB50C7"/>
    <w:rsid w:val="00F12929"/>
    <w:rsid w:val="00F565D6"/>
    <w:rsid w:val="00F57731"/>
    <w:rsid w:val="00F72FFD"/>
    <w:rsid w:val="00F81F06"/>
    <w:rsid w:val="00FD2483"/>
    <w:rsid w:val="00FE642A"/>
    <w:rsid w:val="08BE0143"/>
    <w:rsid w:val="0EBE23D2"/>
    <w:rsid w:val="18DB6B43"/>
    <w:rsid w:val="1A961018"/>
    <w:rsid w:val="20053B39"/>
    <w:rsid w:val="3BD302F7"/>
    <w:rsid w:val="457A77CE"/>
    <w:rsid w:val="53917B83"/>
    <w:rsid w:val="6D3E6A9F"/>
    <w:rsid w:val="7018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libri" w:hAnsi="Calibri" w:eastAsia="宋体" w:cs="Times New Roman"/>
      <w:szCs w:val="24"/>
    </w:rPr>
  </w:style>
  <w:style w:type="paragraph" w:styleId="3">
    <w:name w:val="Date"/>
    <w:basedOn w:val="1"/>
    <w:next w:val="1"/>
    <w:link w:val="14"/>
    <w:uiPriority w:val="0"/>
    <w:pPr>
      <w:ind w:left="100" w:leftChars="2500"/>
    </w:p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szCs w:val="24"/>
    </w:rPr>
  </w:style>
  <w:style w:type="character" w:styleId="9">
    <w:name w:val="Hyperlink"/>
    <w:uiPriority w:val="0"/>
    <w:rPr>
      <w:color w:val="000000"/>
      <w:u w:val="none"/>
    </w:r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rPr>
      <w:rFonts w:ascii="Times New Roman" w:hAnsi="Times New Roman" w:eastAsia="宋体" w:cs="Times New Roman"/>
      <w:szCs w:val="21"/>
    </w:rPr>
  </w:style>
  <w:style w:type="character" w:customStyle="1" w:styleId="13">
    <w:name w:val="正文文本 Char"/>
    <w:basedOn w:val="8"/>
    <w:link w:val="2"/>
    <w:uiPriority w:val="0"/>
    <w:rPr>
      <w:rFonts w:ascii="Calibri" w:hAnsi="Calibri"/>
      <w:kern w:val="2"/>
      <w:sz w:val="21"/>
      <w:szCs w:val="24"/>
    </w:rPr>
  </w:style>
  <w:style w:type="character" w:customStyle="1" w:styleId="14">
    <w:name w:val="日期 Char"/>
    <w:basedOn w:val="8"/>
    <w:link w:val="3"/>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BCE01-83A4-44A7-ABBB-024461CBDF4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456</Words>
  <Characters>2604</Characters>
  <Lines>21</Lines>
  <Paragraphs>6</Paragraphs>
  <TotalTime>82</TotalTime>
  <ScaleCrop>false</ScaleCrop>
  <LinksUpToDate>false</LinksUpToDate>
  <CharactersWithSpaces>3054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2021-01-15T07:49:00Z</dcterms:created>
  <dc:creator>杨捷</dc:creator>
  <cp:lastModifiedBy>大飞</cp:lastModifiedBy>
  <cp:lastPrinted>2019-12-24T09:06:00Z</cp:lastPrinted>
  <dcterms:modified xsi:type="dcterms:W3CDTF">2021-12-13T06:00:04Z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3AA60B51BA5145908FFA3805C97B4748</vt:lpwstr>
  </property>
</Properties>
</file>