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北京市规划和自然资源委员会西城分局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>
      <w:pPr>
        <w:pStyle w:val="5"/>
      </w:pPr>
    </w:p>
    <w:p/>
    <w:p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黑体" w:hAnsi="宋体" w:eastAsia="仿宋_GB2312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本机关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根据《中华人民共和国政府信息公开条例》（以下简称《条例》）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第五十条规定落实情况，制作本报告。</w:t>
      </w:r>
    </w:p>
    <w:p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hAnsi="微软雅黑" w:eastAsia="微软雅黑" w:cs="微软雅黑"/>
          <w:color w:val="333333"/>
        </w:rPr>
      </w:pPr>
      <w:r>
        <w:rPr>
          <w:rFonts w:ascii="黑体" w:hAnsi="宋体" w:eastAsia="黑体" w:cs="黑体"/>
          <w:color w:val="333333"/>
          <w:sz w:val="31"/>
          <w:szCs w:val="31"/>
          <w:shd w:val="clear" w:color="auto" w:fill="FFFFFF"/>
        </w:rPr>
        <w:t>一、总体情况</w:t>
      </w:r>
    </w:p>
    <w:p>
      <w:pPr>
        <w:ind w:firstLine="620" w:firstLineChars="200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（一）根据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《条例》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要求，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我局成立了政府信息公开领导小组和相应受理机构。采取各科室专人负责、法制科负责具体组织实施的工作模式,开展政府信息公开咨询、受理职能工作。为此,专门分别配备了1名专职、1名兼职工作人员,设立</w:t>
      </w:r>
      <w:r>
        <w:rPr>
          <w:rFonts w:hint="eastAsia" w:ascii="仿宋_GB2312" w:hAnsi="Helvetica" w:eastAsia="仿宋_GB2312" w:cs="Helvetica"/>
          <w:color w:val="333333"/>
          <w:spacing w:val="-45"/>
          <w:sz w:val="32"/>
          <w:szCs w:val="32"/>
        </w:rPr>
        <w:t>了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1</w:t>
      </w:r>
      <w:r>
        <w:rPr>
          <w:rFonts w:hint="eastAsia" w:ascii="仿宋_GB2312" w:hAnsi="Helvetica" w:eastAsia="仿宋_GB2312" w:cs="Helvetica"/>
          <w:color w:val="333333"/>
          <w:spacing w:val="-15"/>
          <w:sz w:val="32"/>
          <w:szCs w:val="32"/>
        </w:rPr>
        <w:t>个专门的信息申请受理场所。截至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2020</w:t>
      </w:r>
      <w:r>
        <w:rPr>
          <w:rFonts w:hint="eastAsia" w:ascii="仿宋_GB2312" w:hAnsi="Helvetica" w:eastAsia="仿宋_GB2312" w:cs="Helvetica"/>
          <w:color w:val="333333"/>
          <w:spacing w:val="-15"/>
          <w:sz w:val="32"/>
          <w:szCs w:val="32"/>
        </w:rPr>
        <w:t>年底,我局政府信息公开工作运行正常,政府信息公开咨询、申请以及答复工作均得到了顺利开展。</w:t>
      </w:r>
    </w:p>
    <w:p>
      <w:pPr>
        <w:ind w:firstLine="580" w:firstLineChars="200"/>
        <w:rPr>
          <w:rFonts w:ascii="仿宋_GB2312" w:hAnsi="Helvetica" w:eastAsia="仿宋_GB2312" w:cs="Helvetica"/>
          <w:color w:val="333333"/>
          <w:spacing w:val="-15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pacing w:val="-15"/>
          <w:sz w:val="32"/>
          <w:szCs w:val="32"/>
        </w:rPr>
        <w:t>（二）2020年，我局通过北京市规划和自然资源委员会</w:t>
      </w:r>
      <w:r>
        <w:rPr>
          <w:rFonts w:ascii="仿宋_GB2312" w:hAnsi="Helvetica" w:eastAsia="仿宋_GB2312" w:cs="Helvetica"/>
          <w:color w:val="333333"/>
          <w:spacing w:val="-15"/>
          <w:sz w:val="32"/>
          <w:szCs w:val="32"/>
        </w:rPr>
        <w:t>官方网站主动公开城乡规划和自然资源相关信息</w:t>
      </w:r>
      <w:r>
        <w:rPr>
          <w:rFonts w:hint="eastAsia" w:ascii="仿宋_GB2312" w:hAnsi="Helvetica" w:eastAsia="仿宋_GB2312" w:cs="Helvetica"/>
          <w:color w:val="333333"/>
          <w:spacing w:val="-15"/>
          <w:sz w:val="32"/>
          <w:szCs w:val="32"/>
        </w:rPr>
        <w:t>196条</w:t>
      </w:r>
      <w:r>
        <w:rPr>
          <w:rFonts w:ascii="仿宋_GB2312" w:hAnsi="Helvetica" w:eastAsia="仿宋_GB2312" w:cs="Helvetica"/>
          <w:color w:val="333333"/>
          <w:spacing w:val="-15"/>
          <w:sz w:val="32"/>
          <w:szCs w:val="32"/>
        </w:rPr>
        <w:t>，</w:t>
      </w:r>
      <w:r>
        <w:rPr>
          <w:rFonts w:hint="eastAsia" w:ascii="仿宋_GB2312" w:hAnsi="Helvetica" w:eastAsia="仿宋_GB2312" w:cs="Helvetica"/>
          <w:color w:val="333333"/>
          <w:spacing w:val="-15"/>
          <w:sz w:val="32"/>
          <w:szCs w:val="32"/>
        </w:rPr>
        <w:t>全部实现电子化。接待咨询375人次，受理政府信息依申请公开162件，办理完成上年度结转及新受理申请162件，结转下年度继续办理12件。</w:t>
      </w:r>
    </w:p>
    <w:p>
      <w:pPr>
        <w:ind w:firstLine="580" w:firstLineChars="200"/>
        <w:rPr>
          <w:rFonts w:ascii="仿宋_GB2312" w:hAnsi="Helvetica" w:eastAsia="仿宋_GB2312" w:cs="Helvetica"/>
          <w:color w:val="333333"/>
          <w:spacing w:val="-15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pacing w:val="-15"/>
          <w:sz w:val="32"/>
          <w:szCs w:val="32"/>
        </w:rPr>
        <w:t>（三）进一步建立健全信息公开工作制度，制定并严格执行政府信息公开保密审查制度。实行二级审查，由信息产生科室、信息产生科室主管领导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逐级审查，并履行审查签字制度，确保将审查职责落实到位。</w:t>
      </w:r>
      <w:r>
        <w:rPr>
          <w:rFonts w:hint="eastAsia" w:ascii="仿宋_GB2312" w:hAnsi="Helvetica" w:eastAsia="仿宋_GB2312" w:cs="Helvetica"/>
          <w:color w:val="333333"/>
          <w:spacing w:val="-15"/>
          <w:sz w:val="32"/>
          <w:szCs w:val="32"/>
        </w:rPr>
        <w:t>做好信息公开源头属性管理工作，制定信息公开源头管理制度，在发文时同步确定了公文的公开方式，使政府信息公开工作规范有序推进。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7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2560"/>
        <w:gridCol w:w="1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增14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减17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增2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38.1807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032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122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40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11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66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29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22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14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41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（一）针对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网页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、邮寄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申请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公开信息的描述内容不详实，无法准确查找的，及时与申请人进行沟通，引导申请人提供准确的补正回复，提高办理效率。</w:t>
      </w:r>
    </w:p>
    <w:p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（二）通过政府信息公开方式获取不动产登记相关信息的申请逐渐增多，进一步加强《条例》的宣传，引导申请人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依照有关法律、行政法规规定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的渠道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办理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ascii="仿宋_GB2312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宋体" w:hAnsi="宋体" w:cs="宋体"/>
          <w:spacing w:val="8"/>
          <w:kern w:val="0"/>
          <w:sz w:val="32"/>
          <w:szCs w:val="32"/>
        </w:rPr>
        <w:t>无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yDgEsQEA&#10;AEg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7587"/>
    <w:rsid w:val="00011800"/>
    <w:rsid w:val="0002135A"/>
    <w:rsid w:val="000B4BB7"/>
    <w:rsid w:val="00132065"/>
    <w:rsid w:val="00145E33"/>
    <w:rsid w:val="001E0DC7"/>
    <w:rsid w:val="002353BA"/>
    <w:rsid w:val="00264655"/>
    <w:rsid w:val="002737BE"/>
    <w:rsid w:val="003430EA"/>
    <w:rsid w:val="00485B70"/>
    <w:rsid w:val="004F6FBC"/>
    <w:rsid w:val="00562D12"/>
    <w:rsid w:val="0056490D"/>
    <w:rsid w:val="00584E58"/>
    <w:rsid w:val="005A4596"/>
    <w:rsid w:val="00615E12"/>
    <w:rsid w:val="006D6E83"/>
    <w:rsid w:val="008A16A9"/>
    <w:rsid w:val="009B4DA9"/>
    <w:rsid w:val="00A66405"/>
    <w:rsid w:val="00AF1B09"/>
    <w:rsid w:val="00B045E3"/>
    <w:rsid w:val="00B20B30"/>
    <w:rsid w:val="00C051ED"/>
    <w:rsid w:val="00C42E0D"/>
    <w:rsid w:val="00CC3512"/>
    <w:rsid w:val="00D61C0B"/>
    <w:rsid w:val="00DC1D3D"/>
    <w:rsid w:val="00E23BA2"/>
    <w:rsid w:val="09BE7E3E"/>
    <w:rsid w:val="1BB51AD1"/>
    <w:rsid w:val="21B82B2A"/>
    <w:rsid w:val="22667B51"/>
    <w:rsid w:val="2E2C44AC"/>
    <w:rsid w:val="317C096E"/>
    <w:rsid w:val="35FD0359"/>
    <w:rsid w:val="4505649E"/>
    <w:rsid w:val="477D2CD2"/>
    <w:rsid w:val="47964EFC"/>
    <w:rsid w:val="48082B23"/>
    <w:rsid w:val="4A837587"/>
    <w:rsid w:val="4BD0015F"/>
    <w:rsid w:val="564B73F1"/>
    <w:rsid w:val="5B5D26ED"/>
    <w:rsid w:val="5D940F48"/>
    <w:rsid w:val="5F301ED9"/>
    <w:rsid w:val="5F8F04D5"/>
    <w:rsid w:val="760E47B1"/>
    <w:rsid w:val="7F0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index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1576</Words>
  <Characters>484</Characters>
  <Lines>4</Lines>
  <Paragraphs>4</Paragraphs>
  <TotalTime>186</TotalTime>
  <ScaleCrop>false</ScaleCrop>
  <LinksUpToDate>false</LinksUpToDate>
  <CharactersWithSpaces>2056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2021-01-14T09:35:00Z</dcterms:created>
  <dc:creator>Administrator</dc:creator>
  <cp:lastModifiedBy>关珊</cp:lastModifiedBy>
  <cp:lastPrinted>2021-01-12T03:43:00Z</cp:lastPrinted>
  <dcterms:modified xsi:type="dcterms:W3CDTF">2021-01-21T08:30:01Z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