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pStyle w:val="4"/>
        <w:adjustRightInd w:val="0"/>
        <w:snapToGrid w:val="0"/>
        <w:spacing w:line="560" w:lineRule="exact"/>
        <w:ind w:firstLine="723" w:firstLineChars="200"/>
        <w:rPr>
          <w:rFonts w:hint="default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镉</w:t>
      </w:r>
      <w:bookmarkStart w:id="0" w:name="_GoBack"/>
      <w:bookmarkEnd w:id="0"/>
    </w:p>
    <w:p>
      <w:pPr>
        <w:pStyle w:val="4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镉的毒性较大，被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"https://baike.so.com/doc/5604850-5817459.html" \t "https://baike.so.com/doc/_blank" </w:instrTex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镉污染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的空气和食物对人体危害严重，且在人体内代谢较慢，镉会对呼吸道产生刺激，长期暴露会造成嗅觉丧失症、牙龈黄斑或渐成黄圈，镉化合物不易被肠道吸收，但可经呼吸被体内吸收，积存于肝或肾脏造成危害，尤以对肾脏损害最为明显。还可导致骨质疏松和软化。欧盟将镉列为高危害有毒物质和可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"https://baike.so.com/doc/5696479-5909184.html" \t "https://baike.so.com/doc/_blank" </w:instrTex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致癌物质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并予以规管。《食品安全国家标准 食品中污染物限量》（GB 2762）规定，镉在鲜、冻水产动物-甲壳类中的最大残留限量为0.5 mg/kg。</w:t>
      </w:r>
    </w:p>
    <w:p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281629"/>
    <w:rsid w:val="00462282"/>
    <w:rsid w:val="00E85F0F"/>
    <w:rsid w:val="01C74AB2"/>
    <w:rsid w:val="19A650A1"/>
    <w:rsid w:val="39CC7AD0"/>
    <w:rsid w:val="3ACC4E72"/>
    <w:rsid w:val="3FFF7B5F"/>
    <w:rsid w:val="45801689"/>
    <w:rsid w:val="46380BC5"/>
    <w:rsid w:val="4A4C38C3"/>
    <w:rsid w:val="4B6735A2"/>
    <w:rsid w:val="50922F84"/>
    <w:rsid w:val="56C41CAC"/>
    <w:rsid w:val="6FB1095B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2021-12-14T01:41:42Z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DF1106D8DA424C78B4D357DA221163BA</vt:lpwstr>
  </property>
</Properties>
</file>