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840" w:lineRule="exact"/>
        <w:ind w:right="-416" w:rightChars="-198"/>
        <w:rPr>
          <w:rFonts w:ascii="方正小标宋简体" w:eastAsia="方正小标宋简体"/>
          <w:color w:val="FF0000"/>
          <w:w w:val="62"/>
          <w:sz w:val="78"/>
          <w:szCs w:val="78"/>
        </w:rPr>
      </w:pPr>
      <w:r>
        <w:rPr>
          <w:rFonts w:hint="eastAsia" w:ascii="方正小标宋简体" w:eastAsia="方正小标宋简体"/>
          <w:color w:val="FF0000"/>
          <w:w w:val="62"/>
          <w:sz w:val="78"/>
          <w:szCs w:val="78"/>
        </w:rPr>
        <w:t>北京市西城区人民政府什刹海街道办事处</w:t>
      </w:r>
    </w:p>
    <w:p>
      <w:pPr>
        <w:spacing w:line="360" w:lineRule="auto"/>
        <w:ind w:firstLine="645"/>
        <w:rPr>
          <w:rFonts w:hint="eastAsia" w:ascii="方正小标宋简体" w:eastAsia="方正小标宋简体"/>
          <w:color w:val="FF0000"/>
          <w:spacing w:val="-20"/>
          <w:w w:val="66"/>
          <w:sz w:val="48"/>
          <w:szCs w:val="48"/>
        </w:rPr>
      </w:pPr>
      <w:r>
        <w:rPr>
          <w:rFonts w:ascii="方正小标宋简体" w:eastAsia="方正小标宋简体"/>
          <w:color w:val="FF0000"/>
          <w:w w:val="62"/>
          <w:sz w:val="48"/>
          <w:szCs w:val="48"/>
        </w:rPr>
        <mc:AlternateContent>
          <mc:Choice Requires="wps">
            <w:drawing>
              <wp:anchor distT="0" distB="0" distL="114300" distR="114300" simplePos="0" relativeHeight="251658240" behindDoc="0" locked="0" layoutInCell="1" allowOverlap="1">
                <wp:simplePos x="0" y="0"/>
                <wp:positionH relativeFrom="column">
                  <wp:posOffset>-154305</wp:posOffset>
                </wp:positionH>
                <wp:positionV relativeFrom="paragraph">
                  <wp:posOffset>100965</wp:posOffset>
                </wp:positionV>
                <wp:extent cx="586930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6930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pt;margin-top:7.95pt;height:0pt;width:462.15pt;z-index:251658240;mso-width-relative:page;mso-height-relative:page;" filled="f" stroked="t" coordsize="21600,21600" o:gfxdata="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5z6C9cAAAAJAQAADwAA&#10;AAAAAAABACAAAAAiAAAAZHJzL2Rvd25yZXYueG1sUEsBAhQAFAAAAAgAh07iQNWz2VPeAQAAlgMA&#10;AA4AAAAAAAAAAQAgAAAAJgEAAGRycy9lMm9Eb2MueG1sUEsFBgAAAAAGAAYAWQEAAHYFAAAAAA==&#10;">
                <v:fill on="f" focussize="0,0"/>
                <v:stroke color="#FF0000" joinstyle="round"/>
                <v:imagedata o:title=""/>
                <o:lock v:ext="edit" aspectratio="f"/>
              </v:line>
            </w:pict>
          </mc:Fallback>
        </mc:AlternateContent>
      </w:r>
      <w:r>
        <w:rPr>
          <w:rFonts w:ascii="方正小标宋简体" w:eastAsia="方正小标宋简体"/>
          <w:color w:val="FF0000"/>
          <w:w w:val="62"/>
          <w:sz w:val="48"/>
          <w:szCs w:val="48"/>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37465</wp:posOffset>
                </wp:positionV>
                <wp:extent cx="5869305" cy="0"/>
                <wp:effectExtent l="0" t="9525" r="17145" b="9525"/>
                <wp:wrapNone/>
                <wp:docPr id="4" name="直接连接符 4"/>
                <wp:cNvGraphicFramePr/>
                <a:graphic xmlns:a="http://schemas.openxmlformats.org/drawingml/2006/main">
                  <a:graphicData uri="http://schemas.microsoft.com/office/word/2010/wordprocessingShape">
                    <wps:wsp>
                      <wps:cNvCnPr/>
                      <wps:spPr>
                        <a:xfrm>
                          <a:off x="0" y="0"/>
                          <a:ext cx="586930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pt;margin-top:2.95pt;height:0pt;width:462.15pt;z-index:251659264;mso-width-relative:page;mso-height-relative:page;" filled="f" stroked="t" coordsize="21600,21600" o:gfxdata="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ZWKtYAAAAHAQAADwAA&#10;AAAAAAABACAAAAAiAAAAZHJzL2Rvd25yZXYueG1sUEsBAhQAFAAAAAgAh07iQP9GEJTfAQAAlwMA&#10;AA4AAAAAAAAAAQAgAAAAJQEAAGRycy9lMm9Eb2MueG1sUEsFBgAAAAAGAAYAWQEAAHYFAAAAAA==&#10;">
                <v:fill on="f" focussize="0,0"/>
                <v:stroke weight="1.5pt" color="#FF0000" joinstyle="round"/>
                <v:imagedata o:title=""/>
                <o:lock v:ext="edit" aspectratio="f"/>
              </v:line>
            </w:pict>
          </mc:Fallback>
        </mc:AlternateContent>
      </w:r>
    </w:p>
    <w:p>
      <w:pPr>
        <w:pStyle w:val="2"/>
        <w:bidi w:val="0"/>
        <w:jc w:val="center"/>
        <w:rPr>
          <w:rFonts w:hint="eastAsia" w:ascii="方正小标宋简体" w:hAnsi="方正小标宋简体" w:eastAsia="方正小标宋简体" w:cs="方正小标宋简体"/>
          <w:lang w:eastAsia="zh-CN"/>
        </w:rPr>
      </w:pPr>
      <w:r>
        <w:rPr>
          <w:rFonts w:hint="eastAsia" w:ascii="仿宋_GB2312" w:hAnsi="仿宋_GB2312" w:cs="仿宋_GB2312"/>
        </w:rPr>
        <w:t>北京市西城区人民政府什刹海街道办事处</w:t>
      </w:r>
      <w:r>
        <w:rPr>
          <w:rFonts w:hint="eastAsia" w:ascii="仿宋_GB2312" w:hAnsi="仿宋_GB2312" w:cs="仿宋_GB2312"/>
          <w:lang w:eastAsia="zh-CN"/>
        </w:rPr>
        <w:t>2021</w:t>
      </w:r>
      <w:r>
        <w:rPr>
          <w:rFonts w:hint="eastAsia" w:ascii="仿宋_GB2312" w:hAnsi="仿宋_GB2312" w:cs="仿宋_GB2312"/>
        </w:rPr>
        <w:t>年法治政府建设年度情况报告</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区委区政府：</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2021 年是建党 100 周年，是“十四五”规划开局之年</w:t>
      </w:r>
      <w:r>
        <w:rPr>
          <w:rFonts w:hint="eastAsia" w:ascii="仿宋" w:hAnsi="仿宋" w:eastAsia="仿宋" w:cs="仿宋"/>
          <w:sz w:val="32"/>
          <w:szCs w:val="32"/>
          <w:lang w:eastAsia="zh-CN"/>
        </w:rPr>
        <w:t>。什刹海街道办事处坚持以习近平新时代中国特色社会主义思想为指导，深入贯彻党的十九大和十九届二中、三中、四中、五中</w:t>
      </w:r>
      <w:r>
        <w:rPr>
          <w:rFonts w:hint="eastAsia" w:ascii="仿宋" w:hAnsi="仿宋" w:eastAsia="仿宋" w:cs="仿宋"/>
          <w:sz w:val="32"/>
          <w:szCs w:val="32"/>
          <w:lang w:eastAsia="zh-CN"/>
        </w:rPr>
        <w:t>、六中全会精神，深入学习贯彻习近平法治思想，认真落实党中央、国务院、市委市政府、区委关于法治政府建设的总体部署，在工委、办事处领导的有力指导下，我街道扎实推进落实</w:t>
      </w:r>
      <w:r>
        <w:rPr>
          <w:rFonts w:hint="eastAsia" w:ascii="仿宋" w:hAnsi="仿宋" w:eastAsia="仿宋" w:cs="仿宋"/>
          <w:sz w:val="32"/>
          <w:szCs w:val="32"/>
          <w:lang w:eastAsia="zh-CN"/>
        </w:rPr>
        <w:t>法治政府创建工作，持续推进法治政府和服务型政府建设</w:t>
      </w:r>
      <w:r>
        <w:rPr>
          <w:rFonts w:hint="eastAsia" w:ascii="仿宋" w:hAnsi="仿宋" w:eastAsia="仿宋" w:cs="仿宋"/>
          <w:sz w:val="32"/>
          <w:szCs w:val="32"/>
          <w:lang w:eastAsia="zh-CN"/>
        </w:rPr>
        <w:t>，取得显著成效。</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、上一年度推进法治政府建设的主要举措和成效</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（一）健全</w:t>
      </w:r>
      <w:r>
        <w:rPr>
          <w:rFonts w:hint="eastAsia" w:ascii="黑体" w:hAnsi="黑体" w:eastAsia="黑体" w:cs="黑体"/>
          <w:b/>
          <w:bCs/>
          <w:sz w:val="32"/>
          <w:szCs w:val="32"/>
        </w:rPr>
        <w:t>工作基础，依法行政长效机制</w:t>
      </w:r>
      <w:r>
        <w:rPr>
          <w:rFonts w:hint="eastAsia" w:ascii="黑体" w:hAnsi="黑体" w:eastAsia="黑体" w:cs="黑体"/>
          <w:b/>
          <w:bCs/>
          <w:sz w:val="32"/>
          <w:szCs w:val="32"/>
          <w:lang w:eastAsia="zh-CN"/>
        </w:rPr>
        <w:t>有序运行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ascii="楷体_GB2312" w:hAnsi="仿宋" w:eastAsia="楷体_GB2312"/>
          <w:sz w:val="32"/>
          <w:szCs w:val="32"/>
        </w:rPr>
      </w:pPr>
      <w:r>
        <w:rPr>
          <w:rFonts w:hint="eastAsia" w:ascii="楷体" w:hAnsi="楷体" w:eastAsia="楷体" w:cs="楷体"/>
          <w:b/>
          <w:bCs/>
          <w:kern w:val="0"/>
          <w:sz w:val="32"/>
          <w:szCs w:val="32"/>
          <w:lang w:val="en-US" w:eastAsia="zh-CN" w:bidi="ar-SA"/>
        </w:rPr>
        <w:t>1.加强组织领导，强化责任意识。</w:t>
      </w:r>
      <w:r>
        <w:rPr>
          <w:rFonts w:hint="eastAsia" w:ascii="仿宋" w:hAnsi="仿宋" w:eastAsia="仿宋" w:cs="仿宋"/>
          <w:sz w:val="32"/>
          <w:szCs w:val="32"/>
          <w:lang w:val="en-US" w:eastAsia="zh-CN"/>
        </w:rPr>
        <w:t>什刹海街道依照区相关文件工作要求，建立了什刹海街道依法行政领导小组，小组以街道工委书记为组长、办事处主任为副组长，街道领导班子为组员，小组办公室设在司法所，由司法所所长担任办公室主任。在全面依法行政工作中，切实履行推进法治建设第一责任人职责，形成主要领导亲自抓、分管领导具体抓、各部门齐抓共管的工作模式。进一步加强组织领导，以法治理念、法治方式、法治程序进一步赶紧和完善党的领导。依法行政领导小组的建立充分发挥了基层党组织和党员战斗堡垒和先锋模范的作用，确保了依法治国理念的广泛推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bidi="ar-SA"/>
        </w:rPr>
        <w:t>2.健全街道法治建设制度体系。</w:t>
      </w:r>
      <w:r>
        <w:rPr>
          <w:rFonts w:hint="eastAsia" w:ascii="仿宋" w:hAnsi="仿宋" w:eastAsia="仿宋" w:cs="仿宋"/>
          <w:sz w:val="32"/>
          <w:szCs w:val="32"/>
          <w:lang w:val="en-US" w:eastAsia="zh-CN"/>
        </w:rPr>
        <w:t>什刹海街道高度重视依法行政工作，将法治政府创建工作纳入重要工作日程，什刹海街道依法行政领导小组每年及每季度专题听取依法行政工作情况汇报，</w:t>
      </w:r>
      <w:r>
        <w:rPr>
          <w:rFonts w:hint="eastAsia" w:ascii="仿宋" w:hAnsi="仿宋" w:eastAsia="仿宋" w:cs="仿宋"/>
          <w:sz w:val="32"/>
          <w:szCs w:val="32"/>
          <w:lang w:eastAsia="zh-CN"/>
        </w:rPr>
        <w:t>对街道全年依法行政工作的主要任务、具体内容、考核标准进行逐一的梳理和规范，层层分解落实工作任务，使工作人员进一步掌握工作依据、程序和要求，做到既严格依法办事，又积极履行岗位职责。</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bidi="ar-SA"/>
        </w:rPr>
        <w:t>3.严格履行依法决策机制。</w:t>
      </w:r>
      <w:r>
        <w:rPr>
          <w:rFonts w:hint="eastAsia" w:ascii="仿宋" w:hAnsi="仿宋" w:eastAsia="仿宋" w:cs="仿宋"/>
          <w:sz w:val="32"/>
          <w:szCs w:val="32"/>
          <w:lang w:val="en-US" w:eastAsia="zh-CN"/>
        </w:rPr>
        <w:t>什刹海街道严格履行依法决策机制，依照《北京市西城区人民政府重大行政决策程序暂行规定》，以合法性审查为必经程序，制定并贯彻落实《什刹海街道政府信息主动公开制度》《什刹海街道向公众报告制度》《什刹海街道公文公开源头性管理办法》，确保决策科学、程序正当、过程公开、责任明确；健全民主决策制度，重点落实集体讨论决定制度和三统一制度，坚持重要决策制定、实施前广泛听取意见，领导集体决策。</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（二）不断深化行政执法体制改革</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1.转变城市治理模式，提高综合执法效能。</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eastAsia="仿宋_GB2312" w:cs="仿宋_GB2312"/>
          <w:b w:val="0"/>
          <w:bCs w:val="0"/>
          <w:kern w:val="2"/>
          <w:sz w:val="32"/>
          <w:szCs w:val="32"/>
          <w:lang w:val="en-US" w:eastAsia="zh-CN" w:bidi="ar-SA"/>
        </w:rPr>
      </w:pPr>
      <w:r>
        <w:rPr>
          <w:rFonts w:hint="eastAsia" w:ascii="仿宋" w:hAnsi="仿宋" w:eastAsia="仿宋" w:cs="仿宋"/>
          <w:kern w:val="2"/>
          <w:sz w:val="32"/>
          <w:szCs w:val="32"/>
          <w:lang w:val="en-US" w:eastAsia="zh-CN" w:bidi="ar-SA"/>
        </w:rPr>
        <w:t>2021年，什刹海街道进一步落实《北京市街道办事处条例》，深化基层行政执法体制改革，依托城市网格化综合管理平台推动条块联动、条条协作，通过职能部门的下沉以及街道指挥中心和基层网格的辅助，由原先粗放的“直线职能式”管理模式转变为更趋精细的“矩阵式”治理模式，多部门联合有效合作的格局也提升了管理服务能力，进一步了完善联动机制，增强了对城市管理顽症、老旧城区代表性问题的快速发现和处置能力，大大提升了综合执法效能。</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2"/>
          <w:sz w:val="32"/>
          <w:szCs w:val="32"/>
          <w:lang w:val="en-US" w:eastAsia="zh-CN" w:bidi="ar-SA"/>
        </w:rPr>
        <w:t>2.</w:t>
      </w:r>
      <w:r>
        <w:rPr>
          <w:rFonts w:hint="eastAsia" w:ascii="楷体" w:hAnsi="楷体" w:eastAsia="楷体" w:cs="楷体"/>
          <w:b/>
          <w:bCs/>
          <w:kern w:val="0"/>
          <w:sz w:val="32"/>
          <w:szCs w:val="32"/>
          <w:lang w:val="en-US" w:eastAsia="zh-CN" w:bidi="ar-SA"/>
        </w:rPr>
        <w:t>加强行政执法规范化建设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行政职权下沉后，什刹海街道各个部门协同发力，全力保障新下沉职权发挥作用，编制《什刹海街道综合行政执法手册》，建立了以重大行政执法决定法制审核制度、行政执法审查制度</w:t>
      </w:r>
      <w:r>
        <w:rPr>
          <w:rFonts w:hint="eastAsia" w:ascii="仿宋" w:hAnsi="仿宋" w:eastAsia="仿宋" w:cs="仿宋"/>
          <w:kern w:val="2"/>
          <w:sz w:val="32"/>
          <w:szCs w:val="32"/>
          <w:lang w:val="zh-CN" w:eastAsia="zh-CN" w:bidi="ar-SA"/>
        </w:rPr>
        <w:t>、疑难案件综合会商制度</w:t>
      </w:r>
      <w:r>
        <w:rPr>
          <w:rFonts w:hint="eastAsia" w:ascii="仿宋" w:hAnsi="仿宋" w:eastAsia="仿宋" w:cs="仿宋"/>
          <w:kern w:val="2"/>
          <w:sz w:val="32"/>
          <w:szCs w:val="32"/>
          <w:lang w:val="en-US" w:eastAsia="zh-CN" w:bidi="ar-SA"/>
        </w:rPr>
        <w:t>、执法信息公示制度、案卷互审集体评查制度为框架的法制体系，2021年，司法所对什刹海街道重大综合行政执法决定案件审查案卷198卷次，出具书面法制审查意见40份。</w:t>
      </w:r>
    </w:p>
    <w:p>
      <w:pPr>
        <w:snapToGrid w:val="0"/>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针对“放生”“野泳”“野钓”“地区建筑外立面统一风格”等群众举报多、舆论反应强烈的问题召开9次专题研讨，形成3期专题执法意见与建议；组织协调区相关委办局参与沟通案件35次，现场监督执法21次。</w:t>
      </w:r>
    </w:p>
    <w:p>
      <w:pPr>
        <w:snapToGrid w:val="0"/>
        <w:spacing w:line="540" w:lineRule="exact"/>
        <w:ind w:firstLine="640" w:firstLineChars="200"/>
        <w:rPr>
          <w:rFonts w:hint="eastAsia" w:ascii="仿宋_GB2312" w:hAnsi="Times New Roman" w:eastAsia="仿宋_GB2312" w:cs="Times New Roman"/>
          <w:b w:val="0"/>
          <w:bCs w:val="0"/>
          <w:sz w:val="32"/>
          <w:szCs w:val="32"/>
        </w:rPr>
      </w:pPr>
      <w:r>
        <w:rPr>
          <w:rFonts w:hint="eastAsia" w:ascii="仿宋" w:hAnsi="仿宋" w:eastAsia="仿宋" w:cs="仿宋"/>
          <w:kern w:val="2"/>
          <w:sz w:val="32"/>
          <w:szCs w:val="32"/>
          <w:lang w:val="en-US" w:eastAsia="zh-CN" w:bidi="ar-SA"/>
        </w:rPr>
        <w:t>通过以“双公示”和“行政执法公示”两个平台为依托，及时主动地加强了行政处罚有关信息公开、公示力度，切实优化了地区营商环境。2021年截至11月，完成1186项执法信息双公示，行政执法裁量基准、季度检查结果、年报等信息已按要求在区政府官网模块及时公开并进行动态更新。</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加强基层一线执法人员培训和队伍建设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全力保证完成综合行政执法各项具体工作任务的同时，什刹海街道还根据行政执法队伍实际，采取岗前教育、集中培训、日常学习等多种方式，开展了多次业务知识和法律法规培训，进一步提高执法人员法律知识水平和业务能力，增强法律意识和法治观念，在实际工作中做到知法、懂法、守法、用法，坚持依法办事、秉公执法。严格执行行政执法人员持证上岗和资格管理制度。强化执法力量投入使用，目前什刹海街道执法工作的人员占综合执法队伍编制数的85 %，街道综合执法队伍稳定性保持良好。</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（三）多措并举，构建基层法治政府体系</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1.加强街道公职律师和法律顾问队伍建设，为依法行政提供法律保障。</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2021年什刹海街道聘请北京市中咨律师事务所、北京市逸峰律师事务所为专职法律顾问，协助街道完成代理完成行政诉讼案件7件、行政复议案件5件。法律顾问团队为街道机关、景区管理处及22个社区居委会审核各类合同、协议900余份；对具体行政措施的法律依据、程序等提出法律意见建议30余次；参与处置街道信访、涉法涉诉、群体性事件及沟通解释工作20余次；为街道各科室提供法律支持，对信息公开、行政复议以及其他疑难问题的协调处置提供了若干法律建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2021年，什刹海街道还进一步健全街道公职律师制度，新申请并通过2名公职律师作为街道法律顾问团队成员，充分发挥法律顾问团队在街道依法行政和社会治理中的积极作用。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2.依法有效化解社会矛盾纠纷，努力实现定分止争</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2"/>
          <w:sz w:val="32"/>
          <w:szCs w:val="32"/>
          <w:lang w:val="en-US" w:eastAsia="zh-CN" w:bidi="ar-SA"/>
        </w:rPr>
        <w:t>什刹海街道立足职能定位和区域特点，实践“枫桥经验”，弘扬“红墙精神”，以公共法律服务体系建设为总抓手，有效整合公共法律服务资源，以“多居一站式”公共法律服务站、特色公共法律服务室为阵地，打造“标准化、近距离、综合性、一站式”法律服务环境。2021年，什刹海街道完善了以龙头井36号为街道公共法律服务为总站、以鼓西大街41号的海畔联合调解室、厂桥派出所爱民街联合调解室为分站的法律服务综合体系。截止到11月，我街道人民调解委员会三个服务站共接待群众来访咨询1242人次1000余件，较2020年数据上涨500%；参与12345案件33件、60余次会议；新办理案件并出具调解文书34件，较2020年增加70%。将“12345”案件的办理与人民调解制度相结合，把调解工作作为深化“吹哨报到”、“接诉即办”机制的有力推手，哪里有矛盾，调解工作就延伸到哪里，针对邻里纠纷、家庭纠纷等投诉的突出问题，将调解机制做细做实，努力把矛盾化解在基层，化解在一线，化解在百姓的日常生活中。</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（四）全面推进、多点发力，纵深推进政务公开工作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kern w:val="0"/>
          <w:sz w:val="32"/>
          <w:szCs w:val="32"/>
          <w:lang w:val="en-US" w:eastAsia="zh-CN"/>
        </w:rPr>
      </w:pPr>
      <w:r>
        <w:rPr>
          <w:rFonts w:hint="eastAsia" w:ascii="楷体" w:hAnsi="楷体" w:eastAsia="楷体" w:cs="楷体"/>
          <w:b/>
          <w:bCs/>
          <w:kern w:val="0"/>
          <w:sz w:val="32"/>
          <w:szCs w:val="32"/>
          <w:lang w:val="en-US" w:eastAsia="zh-CN"/>
        </w:rPr>
        <w:t>1.深入推进“放管服”改革，健全窗口办理标准化建设。</w:t>
      </w:r>
      <w:r>
        <w:rPr>
          <w:rFonts w:hint="eastAsia" w:ascii="仿宋" w:hAnsi="仿宋" w:eastAsia="仿宋" w:cs="仿宋"/>
          <w:kern w:val="0"/>
          <w:sz w:val="32"/>
          <w:szCs w:val="32"/>
          <w:lang w:val="en-US" w:eastAsia="zh-CN"/>
        </w:rPr>
        <w:t>推进“一窗通办”、“全区通办”等多项工作，坚持线上线下一体化协同发展；制定街道政务服务中心综合窗口运行规则，明确窗口咨询、接件、受理、告知、送达各环节实施主体、职责和操作规范；建立“首问负责”、“一次性告知”、“亮明身份”等制度，对“综合窗口”人员的服务工作提出了更加严格的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rPr>
        <w:t>2.政府信息公开覆盖面广。</w:t>
      </w:r>
      <w:r>
        <w:rPr>
          <w:rFonts w:hint="eastAsia" w:ascii="仿宋" w:hAnsi="仿宋" w:eastAsia="仿宋" w:cs="仿宋"/>
          <w:sz w:val="32"/>
          <w:szCs w:val="32"/>
          <w:lang w:val="en-US" w:eastAsia="zh-CN"/>
        </w:rPr>
        <w:t>2021年什刹海街道严格对照国家、市区各级工作要点确定的重点领域信息公开范围，结合本单位工作职责，在政府网站公开相关信息，具体包括“放管服”、城市精细化管理、民生服务保障等重点领域，全文电子化率达100%。在街道公共服务大厅、社区图书馆设立了2个政府信息查阅中心；按规定梳理并公布权责清单、公共服务事项清单，根据法律法规变化实行动态调整，对保留的证明事项实行清单管理，做到“清单之外无证明”；共收到依申请公开15件，已按期答复14件，1件正在办理中。14件办结申请中公开6件，已主动公开1件，不公开6件，部分公开1件，内容涉及民生保障、违法建设拆除情况等，按时答复率为100%。</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rPr>
        <w:t>3.扩大政民互动，政府开放形式多样化。</w:t>
      </w:r>
      <w:r>
        <w:rPr>
          <w:rFonts w:hint="eastAsia" w:ascii="仿宋" w:hAnsi="仿宋" w:eastAsia="仿宋" w:cs="仿宋"/>
          <w:sz w:val="32"/>
          <w:szCs w:val="32"/>
          <w:lang w:val="en-US" w:eastAsia="zh-CN"/>
        </w:rPr>
        <w:t>践行会议开放制度，邀请社区代表列席主任办公会议，积极献言献策；年初组织街道工作会，向社区代表、科站队所、地区企业代表汇报街道上一年工作情况及下一年工作计划；组织辖区居民参加政府开放日活动，参观新装修改造的什刹海社区服务中心，让社会公众更深入了解政府工作，增强政府公信力。</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rPr>
        <w:t>4.认真做好人大、政协建议提案办理工作。</w:t>
      </w:r>
      <w:r>
        <w:rPr>
          <w:rFonts w:hint="eastAsia" w:ascii="仿宋" w:hAnsi="仿宋" w:eastAsia="仿宋" w:cs="仿宋"/>
          <w:sz w:val="32"/>
          <w:szCs w:val="32"/>
          <w:lang w:val="en-US" w:eastAsia="zh-CN"/>
        </w:rPr>
        <w:t>研究办理人大代表、政协委员对政府工作提出的提案和建议，2021年共承办西城区第十七届人大第一次会议议案建议2件，承办西城区政协第十五届一次会</w:t>
      </w:r>
      <w:bookmarkStart w:id="0" w:name="_GoBack"/>
      <w:bookmarkEnd w:id="0"/>
      <w:r>
        <w:rPr>
          <w:rFonts w:hint="eastAsia" w:ascii="仿宋" w:hAnsi="仿宋" w:eastAsia="仿宋" w:cs="仿宋"/>
          <w:sz w:val="32"/>
          <w:szCs w:val="32"/>
          <w:lang w:val="en-US" w:eastAsia="zh-CN"/>
        </w:rPr>
        <w:t>议提案3件，共计3件。3件均是会办件，内容主要围绕市容环境提升、交通秩序改善、健康西城建设等方面，全部按时答复，满意率达到100%</w:t>
      </w:r>
      <w:r>
        <w:rPr>
          <w:rFonts w:hint="eastAsia" w:ascii="仿宋" w:hAnsi="仿宋" w:eastAsia="仿宋" w:cs="仿宋"/>
          <w:color w:val="000000"/>
          <w:kern w:val="0"/>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二、上一年度推进法治政府建设存在的不足和原因</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年来，街道在法治政府建设工作方面取得了一定的成绩，但也存在着一些问题和不足，主要表现在：一是依法行政工作的推进不平衡，在不同部门之间存在着一定差距；二是执法人员执法素质还需进一步提高，执法人员依法行政的观念、能力与水平有待进一步提升,法治培训针对性和实效性还需加强，执法人员运用法治思维、法治手段解决经济社会发展中不断出现的复杂疑难问题的能力有待提升；三是行政决策制度体系需进一步加强和完善。街道将加大公共参与力度，认真听取和反映利益相关群体的意见建议，以居民需求为导向，提升社会治理创新能力，增强公众参与实效；四是法治政府创建在依法治国中的重要性的宣传力度有待进一步加大。</w:t>
      </w:r>
    </w:p>
    <w:p>
      <w:pPr>
        <w:pStyle w:val="6"/>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党政主要负责人履行推进法治建设第一责任人职责情况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街道主要领导认真落实《党政主要负责人履行推进法治建设第一责任人职责规定》，在推进法治政府建设中积极履职，以上率下，有效推动各项责任落实、工作落地。</w:t>
      </w:r>
      <w:r>
        <w:rPr>
          <w:rFonts w:hint="eastAsia" w:ascii="仿宋" w:hAnsi="仿宋" w:eastAsia="仿宋" w:cs="仿宋"/>
          <w:b w:val="0"/>
          <w:bCs w:val="0"/>
          <w:kern w:val="2"/>
          <w:sz w:val="32"/>
          <w:szCs w:val="32"/>
          <w:lang w:val="en-US" w:eastAsia="zh-CN" w:bidi="ar-SA"/>
        </w:rPr>
        <w:t>一是法治理念率先垂范。街道党工委、办事处主要负责人,积极发挥带头表率作用,</w:t>
      </w:r>
      <w:r>
        <w:rPr>
          <w:rFonts w:hint="eastAsia" w:ascii="仿宋" w:hAnsi="仿宋" w:eastAsia="仿宋" w:cs="仿宋"/>
          <w:sz w:val="32"/>
          <w:szCs w:val="32"/>
          <w:lang w:val="en-US" w:eastAsia="zh-CN"/>
        </w:rPr>
        <w:t>按照市委、区委全面依法治市委员会相关文件精神要求，加强街道推进依法行政工作领导小组建设，在街道工委全面依法治区委员会领导下开展相关各项工作。二是坚持做好主任办公会会议审议各重要决定、经费等事项必经法制审查环节把关的工作，以法治思维、法治依据为领导决策做好参谋、当好助手，把好关、守住线。三是持续推进街道主任办公会议会前学法常态化、外延化。全年共组织4次会前学法，切实发挥“关键少数”以上率下示范作用。</w:t>
      </w:r>
      <w:r>
        <w:rPr>
          <w:rFonts w:hint="eastAsia" w:ascii="仿宋" w:hAnsi="仿宋" w:eastAsia="仿宋" w:cs="仿宋"/>
          <w:b w:val="0"/>
          <w:bCs w:val="0"/>
          <w:kern w:val="2"/>
          <w:sz w:val="32"/>
          <w:szCs w:val="32"/>
          <w:lang w:val="en-US" w:eastAsia="zh-CN" w:bidi="ar-SA"/>
        </w:rPr>
        <w:t>利用中心组理论学习会、主任办公会等契机,利用会前学法等形式学习法律知识,在全街道树立信奉法律、崇尚法治的理念,增强法治意识。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2"/>
          <w:sz w:val="32"/>
          <w:szCs w:val="32"/>
          <w:lang w:val="en-US" w:eastAsia="zh-CN" w:bidi="ar-SA"/>
        </w:rPr>
        <w:t>二是依法决策法治保障。街道工委会、</w:t>
      </w:r>
      <w:r>
        <w:rPr>
          <w:rFonts w:hint="eastAsia" w:ascii="仿宋" w:hAnsi="仿宋" w:eastAsia="仿宋" w:cs="仿宋"/>
          <w:b w:val="0"/>
          <w:bCs w:val="0"/>
          <w:sz w:val="32"/>
          <w:szCs w:val="32"/>
          <w:lang w:eastAsia="zh-CN"/>
        </w:rPr>
        <w:t>主任办公会要求司法所列席并提供法律意见，坚决做到法治把关，依法决策。街道主要领导</w:t>
      </w:r>
      <w:r>
        <w:rPr>
          <w:rFonts w:hint="eastAsia" w:ascii="仿宋" w:hAnsi="仿宋" w:eastAsia="仿宋" w:cs="仿宋"/>
          <w:b w:val="0"/>
          <w:bCs w:val="0"/>
          <w:kern w:val="2"/>
          <w:sz w:val="32"/>
          <w:szCs w:val="32"/>
          <w:lang w:val="en-US" w:eastAsia="zh-CN" w:bidi="ar-SA"/>
        </w:rPr>
        <w:t>坚持对重要工作亲自部署、重大问题亲自过问、重点环节亲自依法协调、重要任务亲自依法依规督办,会同班子成员, 法治建设的各项要求体现到业务工作和日常管理中,积极为推进法治建设提供保障、创造条件。</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left="630" w:leftChars="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四、下一步工作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kern w:val="0"/>
          <w:sz w:val="32"/>
          <w:szCs w:val="32"/>
          <w:lang w:val="en-US" w:eastAsia="zh-CN"/>
        </w:rPr>
        <w:t>（一）加强法治思想理论学习，增强依法行政观念。</w:t>
      </w:r>
      <w:r>
        <w:rPr>
          <w:rFonts w:hint="eastAsia" w:ascii="仿宋" w:hAnsi="仿宋" w:eastAsia="仿宋" w:cs="仿宋"/>
          <w:b w:val="0"/>
          <w:bCs w:val="0"/>
          <w:kern w:val="2"/>
          <w:sz w:val="32"/>
          <w:szCs w:val="32"/>
          <w:lang w:val="en-US" w:eastAsia="zh-CN" w:bidi="ar-SA"/>
        </w:rPr>
        <w:t>深入学习贯彻习近平法治思想，完善领导干部学法用法机制，继续把习近平法治思想、宪法、民法典及其他重要法律法规作为街道工委、理论学习中心组学习重点内容，列入街道公务员职业能力培训课程，落实一线执法人员的法治培训，推动领导干部带头学习、模范践行，努力增强群众、特别是行政机关工作人员的法治观念，促进行政机关形成知法、用法、守法的良好氛围。</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kern w:val="0"/>
          <w:sz w:val="32"/>
          <w:szCs w:val="32"/>
          <w:lang w:val="en-US" w:eastAsia="zh-CN"/>
        </w:rPr>
        <w:t>（二）落实西城区八五普法规划。</w:t>
      </w:r>
      <w:r>
        <w:rPr>
          <w:rFonts w:hint="eastAsia" w:ascii="仿宋" w:hAnsi="仿宋" w:eastAsia="仿宋" w:cs="仿宋"/>
          <w:b w:val="0"/>
          <w:bCs w:val="0"/>
          <w:kern w:val="2"/>
          <w:sz w:val="32"/>
          <w:szCs w:val="32"/>
          <w:lang w:val="en-US" w:eastAsia="zh-CN" w:bidi="ar-SA"/>
        </w:rPr>
        <w:t>持续推进多层次多领域依法治理，推进普法与依法治理有机融合，推动什刹海街道法治文化阵地建设，进一步落实“谁执法谁普法”的普法责任制。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_GB2312" w:eastAsia="仿宋_GB2312" w:cs="仿宋_GB2312"/>
          <w:b/>
          <w:bCs/>
          <w:kern w:val="2"/>
          <w:sz w:val="32"/>
          <w:szCs w:val="32"/>
          <w:lang w:val="en-US" w:eastAsia="zh-CN" w:bidi="ar-SA"/>
        </w:rPr>
        <w:t>（</w:t>
      </w:r>
      <w:r>
        <w:rPr>
          <w:rFonts w:hint="eastAsia" w:ascii="楷体" w:hAnsi="楷体" w:eastAsia="楷体" w:cs="楷体"/>
          <w:b/>
          <w:bCs/>
          <w:kern w:val="0"/>
          <w:sz w:val="32"/>
          <w:szCs w:val="32"/>
          <w:lang w:val="en-US" w:eastAsia="zh-CN"/>
        </w:rPr>
        <w:t>三）推进政府职能转变。</w:t>
      </w:r>
      <w:r>
        <w:rPr>
          <w:rFonts w:hint="eastAsia" w:ascii="仿宋" w:hAnsi="仿宋" w:eastAsia="仿宋" w:cs="仿宋"/>
          <w:b w:val="0"/>
          <w:bCs w:val="0"/>
          <w:kern w:val="2"/>
          <w:sz w:val="32"/>
          <w:szCs w:val="32"/>
          <w:lang w:val="en-US" w:eastAsia="zh-CN" w:bidi="ar-SA"/>
        </w:rPr>
        <w:t>全面履行政府职能，切实加强社会管理和公共服务职能，完善社会管理制度，创新公共服务体制，改进公共服务方式，优化公共服务资源配置。</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 xml:space="preserve">               北京市西城区人民政府什刹海街道办事处</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 xml:space="preserve">                       2021年12月16日</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default" w:ascii="仿宋_GB2312" w:eastAsia="仿宋_GB2312" w:cs="仿宋_GB2312"/>
          <w:b w:val="0"/>
          <w:bCs w:val="0"/>
          <w:kern w:val="2"/>
          <w:sz w:val="32"/>
          <w:szCs w:val="32"/>
          <w:lang w:val="en-US" w:eastAsia="zh-CN" w:bidi="ar-SA"/>
        </w:rPr>
      </w:pPr>
    </w:p>
    <w:p>
      <w:pPr>
        <w:spacing w:line="560" w:lineRule="exact"/>
        <w:rPr>
          <w:rFonts w:hint="default" w:ascii="仿宋_GB2312" w:eastAsia="仿宋_GB2312" w:cs="仿宋_GB2312"/>
          <w:b w:val="0"/>
          <w:bCs w:val="0"/>
          <w:kern w:val="2"/>
          <w:sz w:val="32"/>
          <w:szCs w:val="32"/>
          <w:lang w:val="en-US" w:eastAsia="zh-CN" w:bidi="ar-SA"/>
        </w:rPr>
      </w:pPr>
      <w:r>
        <w:rPr>
          <w:rFonts w:hint="eastAsia" w:ascii="仿宋_GB2312" w:hAnsi="Times New Roman"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-253365</wp:posOffset>
                </wp:positionH>
                <wp:positionV relativeFrom="paragraph">
                  <wp:posOffset>315595</wp:posOffset>
                </wp:positionV>
                <wp:extent cx="5875020" cy="635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7502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95pt;margin-top:24.85pt;height:0.5pt;width:462.6pt;z-index:251668480;mso-width-relative:page;mso-height-relative:page;" filled="f" stroked="t" coordsize="21600,21600" o:gfxdata="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0MvfNgA&#10;AAAJAQAADwAAAAAAAAABACAAAAAiAAAAZHJzL2Rvd25yZXYueG1sUEsBAhQAFAAAAAgAh07iQA5j&#10;+ZXmAQAAowMAAA4AAAAAAAAAAQAgAAAAJwEAAGRycy9lMm9Eb2MueG1sUEsFBgAAAAAGAAYAWQEA&#10;AH8FAAAAAA==&#10;">
                <v:fill on="f" focussize="0,0"/>
                <v:stroke color="#000000" joinstyle="round"/>
                <v:imagedata o:title=""/>
                <o:lock v:ext="edit" aspectratio="f"/>
              </v:line>
            </w:pict>
          </mc:Fallback>
        </mc:AlternateContent>
      </w:r>
      <w:r>
        <w:rPr>
          <w:rFonts w:hint="eastAsia" w:ascii="仿宋_GB2312" w:hAnsi="宋体" w:eastAsia="仿宋_GB2312"/>
          <w:spacing w:val="-10"/>
          <w:sz w:val="32"/>
          <w:szCs w:val="32"/>
          <w:lang w:eastAsia="zh-CN"/>
        </w:rPr>
        <w:t>什刹海街道办事处</w:t>
      </w:r>
      <w:r>
        <w:rPr>
          <w:rFonts w:hint="eastAsia" w:ascii="仿宋_GB2312" w:hAnsi="宋体" w:eastAsia="仿宋_GB2312"/>
          <w:spacing w:val="-10"/>
          <w:sz w:val="32"/>
          <w:szCs w:val="32"/>
          <w:lang w:val="en-US" w:eastAsia="zh-CN"/>
        </w:rPr>
        <w:t xml:space="preserve">                   2021</w:t>
      </w:r>
      <w:r>
        <w:rPr>
          <w:rFonts w:hint="eastAsia" w:ascii="仿宋_GB2312" w:hAnsi="宋体" w:eastAsia="仿宋_GB2312"/>
          <w:sz w:val="32"/>
          <w:szCs w:val="32"/>
        </w:rPr>
        <w:t>年12月</w:t>
      </w:r>
      <w:r>
        <w:rPr>
          <w:rFonts w:hint="eastAsia" w:ascii="仿宋_GB2312" w:hAnsi="宋体" w:eastAsia="仿宋_GB2312"/>
          <w:sz w:val="32"/>
          <w:szCs w:val="32"/>
          <w:lang w:val="en-US" w:eastAsia="zh-CN"/>
        </w:rPr>
        <w:t>16</w:t>
      </w:r>
      <w:r>
        <w:rPr>
          <w:rFonts w:hint="eastAsia" w:ascii="仿宋_GB2312" w:hAnsi="宋体" w:eastAsia="仿宋_GB2312"/>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Amazone BT">
    <w:panose1 w:val="03020702040507090A04"/>
    <w:charset w:val="00"/>
    <w:family w:val="auto"/>
    <w:pitch w:val="default"/>
    <w:sig w:usb0="800000AF" w:usb1="1000204A" w:usb2="00000000" w:usb3="00000000" w:csb0="00000011" w:csb1="00000000"/>
  </w:font>
  <w:font w:name="Brush455 BT">
    <w:panose1 w:val="03090802040305080204"/>
    <w:charset w:val="00"/>
    <w:family w:val="auto"/>
    <w:pitch w:val="default"/>
    <w:sig w:usb0="800000AF" w:usb1="1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63AB1"/>
    <w:multiLevelType w:val="singleLevel"/>
    <w:tmpl w:val="CE063AB1"/>
    <w:lvl w:ilvl="0" w:tentative="0">
      <w:start w:val="3"/>
      <w:numFmt w:val="decimal"/>
      <w:lvlText w:val="%1."/>
      <w:lvlJc w:val="left"/>
      <w:pPr>
        <w:tabs>
          <w:tab w:val="left" w:pos="312"/>
        </w:tabs>
      </w:pPr>
    </w:lvl>
  </w:abstractNum>
  <w:abstractNum w:abstractNumId="1">
    <w:nsid w:val="4ECBD06A"/>
    <w:multiLevelType w:val="singleLevel"/>
    <w:tmpl w:val="4ECBD06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94DEB"/>
    <w:rsid w:val="004070CE"/>
    <w:rsid w:val="018E6C23"/>
    <w:rsid w:val="02A7624B"/>
    <w:rsid w:val="0388247C"/>
    <w:rsid w:val="04DA3686"/>
    <w:rsid w:val="05502E5B"/>
    <w:rsid w:val="06352EC2"/>
    <w:rsid w:val="078F0AA5"/>
    <w:rsid w:val="084C0112"/>
    <w:rsid w:val="09AB22E6"/>
    <w:rsid w:val="0AAE3BAB"/>
    <w:rsid w:val="0DEE42C5"/>
    <w:rsid w:val="102433AD"/>
    <w:rsid w:val="122D21D3"/>
    <w:rsid w:val="12413553"/>
    <w:rsid w:val="13697E30"/>
    <w:rsid w:val="13AD0373"/>
    <w:rsid w:val="14AC727A"/>
    <w:rsid w:val="14D842E7"/>
    <w:rsid w:val="15A46AE6"/>
    <w:rsid w:val="17025E54"/>
    <w:rsid w:val="19CF7AD6"/>
    <w:rsid w:val="1C365E1E"/>
    <w:rsid w:val="224E5E4B"/>
    <w:rsid w:val="238B676B"/>
    <w:rsid w:val="26B026A3"/>
    <w:rsid w:val="26DF466E"/>
    <w:rsid w:val="282A3834"/>
    <w:rsid w:val="28832508"/>
    <w:rsid w:val="294122B6"/>
    <w:rsid w:val="2A357D42"/>
    <w:rsid w:val="2A3A5FEB"/>
    <w:rsid w:val="2B0C7339"/>
    <w:rsid w:val="2B526A3B"/>
    <w:rsid w:val="2D2B54FC"/>
    <w:rsid w:val="35E26F8B"/>
    <w:rsid w:val="36EF2A06"/>
    <w:rsid w:val="37E32930"/>
    <w:rsid w:val="39533108"/>
    <w:rsid w:val="3BD71DB0"/>
    <w:rsid w:val="3D7018C3"/>
    <w:rsid w:val="3D9F5AE8"/>
    <w:rsid w:val="3FF578F8"/>
    <w:rsid w:val="40732192"/>
    <w:rsid w:val="41F443D5"/>
    <w:rsid w:val="44087D68"/>
    <w:rsid w:val="45CC175C"/>
    <w:rsid w:val="4A9F20EB"/>
    <w:rsid w:val="4B5867D5"/>
    <w:rsid w:val="4C852C84"/>
    <w:rsid w:val="4D0016CC"/>
    <w:rsid w:val="566479A5"/>
    <w:rsid w:val="568300A3"/>
    <w:rsid w:val="573C5480"/>
    <w:rsid w:val="5A1D46C2"/>
    <w:rsid w:val="5C3F2552"/>
    <w:rsid w:val="5C7C092B"/>
    <w:rsid w:val="5E003B56"/>
    <w:rsid w:val="5E7F65A2"/>
    <w:rsid w:val="5F9549C1"/>
    <w:rsid w:val="639A3781"/>
    <w:rsid w:val="66CB0146"/>
    <w:rsid w:val="714F6555"/>
    <w:rsid w:val="73C94DEB"/>
    <w:rsid w:val="751847E7"/>
    <w:rsid w:val="790F42F0"/>
    <w:rsid w:val="7D4A4175"/>
    <w:rsid w:val="7EFD1C4F"/>
    <w:rsid w:val="7F67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方正大标宋简体"/>
      <w:sz w:val="44"/>
    </w:rPr>
  </w:style>
  <w:style w:type="paragraph" w:styleId="4">
    <w:name w:val="Body Text Indent"/>
    <w:basedOn w:val="1"/>
    <w:qFormat/>
    <w:uiPriority w:val="0"/>
    <w:pPr>
      <w:ind w:left="284"/>
    </w:pPr>
    <w:rPr>
      <w:rFonts w:ascii="楷体_GB2312" w:eastAsia="楷体_GB2312"/>
      <w:sz w:val="8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2019-11-29T03:23:00Z</dcterms:created>
  <dc:creator>Administrator</dc:creator>
  <cp:lastModifiedBy>Administrator</cp:lastModifiedBy>
  <cp:lastPrinted>2019-12-10T09:31:00Z</cp:lastPrinted>
  <dcterms:modified xsi:type="dcterms:W3CDTF">2021-12-17T07:07:43Z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