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北京市西城区金融街街道</w:t>
      </w:r>
    </w:p>
    <w:p>
      <w:pPr>
        <w:spacing w:line="540" w:lineRule="exact"/>
        <w:jc w:val="center"/>
        <w:rPr>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numPr>
          <w:ilvl w:val="0"/>
          <w:numId w:val="0"/>
        </w:numPr>
        <w:shd w:val="clear" w:color="auto" w:fill="FFFFFF"/>
        <w:spacing w:line="360" w:lineRule="auto"/>
        <w:ind w:firstLine="640" w:firstLineChars="200"/>
        <w:rPr>
          <w:rFonts w:hint="eastAsia" w:ascii="宋体" w:hAnsi="宋体" w:eastAsia="仿宋_GB2312" w:cs="宋体"/>
          <w:b/>
          <w:bCs/>
          <w:color w:val="auto"/>
          <w:kern w:val="0"/>
          <w:sz w:val="32"/>
          <w:szCs w:val="32"/>
          <w:lang w:eastAsia="zh-CN"/>
        </w:rPr>
      </w:pPr>
      <w:r>
        <w:rPr>
          <w:rFonts w:hint="eastAsia" w:ascii="仿宋_GB2312" w:eastAsia="仿宋_GB2312"/>
          <w:color w:val="000000"/>
          <w:sz w:val="32"/>
          <w:szCs w:val="32"/>
          <w:lang w:eastAsia="zh-CN"/>
        </w:rPr>
        <w:t>依据</w:t>
      </w:r>
      <w:r>
        <w:rPr>
          <w:rFonts w:hint="eastAsia" w:ascii="仿宋_GB2312" w:eastAsia="仿宋_GB2312"/>
          <w:color w:val="000000"/>
          <w:sz w:val="32"/>
          <w:szCs w:val="32"/>
        </w:rPr>
        <w:t>《金融街街道政府信息主动公开工作制度》、</w:t>
      </w:r>
      <w:r>
        <w:rPr>
          <w:rFonts w:hint="eastAsia" w:ascii="仿宋_GB2312" w:eastAsia="仿宋_GB2312"/>
          <w:color w:val="000000"/>
          <w:sz w:val="32"/>
          <w:szCs w:val="32"/>
          <w:lang w:eastAsia="zh-CN"/>
        </w:rPr>
        <w:t>《金融街街道政府会议开放制度》、《金融街街道向公众报告制度》、《金融街街道政府信息公开源头管理办法》、</w:t>
      </w:r>
      <w:r>
        <w:rPr>
          <w:rFonts w:hint="eastAsia" w:ascii="仿宋_GB2312" w:hAnsi="仿宋" w:eastAsia="仿宋_GB2312" w:cs="仿宋_GB2312"/>
          <w:sz w:val="32"/>
          <w:szCs w:val="32"/>
        </w:rPr>
        <w:t>《金融街街道办事处政府信息公开指南》</w:t>
      </w:r>
      <w:r>
        <w:rPr>
          <w:rFonts w:hint="eastAsia" w:ascii="仿宋_GB2312" w:eastAsia="仿宋_GB2312"/>
          <w:color w:val="000000"/>
          <w:sz w:val="32"/>
          <w:szCs w:val="32"/>
        </w:rPr>
        <w:t>等，对政务公开的程序、内容、职责范围进行严格把关，</w:t>
      </w:r>
      <w:r>
        <w:rPr>
          <w:rFonts w:hint="eastAsia" w:ascii="仿宋_GB2312" w:hAnsi="宋体" w:eastAsia="仿宋_GB2312" w:cs="宋体"/>
          <w:kern w:val="0"/>
          <w:sz w:val="32"/>
          <w:szCs w:val="32"/>
        </w:rPr>
        <w:t>促进依法行政，提高工作透明度，切实维护公民、法人和其他组织依法获取政府信息的权利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完善公开载体，着力抓好信息公开平台建设</w:t>
      </w:r>
      <w:r>
        <w:rPr>
          <w:rFonts w:hint="eastAsia" w:ascii="仿宋_GB2312" w:hAnsi="宋体" w:eastAsia="仿宋_GB2312" w:cs="宋体"/>
          <w:kern w:val="0"/>
          <w:sz w:val="32"/>
          <w:szCs w:val="32"/>
          <w:lang w:eastAsia="zh-CN"/>
        </w:rPr>
        <w:t>，使</w:t>
      </w:r>
      <w:r>
        <w:rPr>
          <w:rFonts w:hint="eastAsia" w:ascii="仿宋_GB2312" w:hAnsi="宋体" w:eastAsia="仿宋_GB2312" w:cs="宋体"/>
          <w:color w:val="auto"/>
          <w:kern w:val="0"/>
          <w:sz w:val="32"/>
          <w:szCs w:val="32"/>
          <w:lang w:eastAsia="zh-CN"/>
        </w:rPr>
        <w:t>公开制度体系基本完备，公开实效进一步提升。</w:t>
      </w:r>
    </w:p>
    <w:p>
      <w:pPr>
        <w:numPr>
          <w:numId w:val="0"/>
        </w:numPr>
        <w:adjustRightInd w:val="0"/>
        <w:snapToGrid w:val="0"/>
        <w:spacing w:line="560" w:lineRule="exact"/>
        <w:ind w:leftChars="200"/>
        <w:rPr>
          <w:rFonts w:hint="eastAsia"/>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强化信息管理规范化、标准化情况</w:t>
      </w:r>
    </w:p>
    <w:p>
      <w:pPr>
        <w:adjustRightInd w:val="0"/>
        <w:snapToGrid w:val="0"/>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优化网上政府信息公开</w:t>
      </w:r>
      <w:r>
        <w:rPr>
          <w:rFonts w:hint="eastAsia" w:ascii="仿宋_GB2312" w:hAnsi="宋体" w:eastAsia="仿宋_GB2312" w:cs="宋体"/>
          <w:color w:val="auto"/>
          <w:kern w:val="0"/>
          <w:sz w:val="32"/>
          <w:szCs w:val="32"/>
          <w:lang w:eastAsia="zh-CN"/>
        </w:rPr>
        <w:t>专栏建设。</w:t>
      </w:r>
      <w:r>
        <w:rPr>
          <w:rFonts w:hint="eastAsia" w:ascii="仿宋_GB2312" w:hAnsi="宋体" w:eastAsia="仿宋_GB2312" w:cs="宋体"/>
          <w:color w:val="auto"/>
          <w:kern w:val="0"/>
          <w:sz w:val="32"/>
          <w:szCs w:val="32"/>
        </w:rPr>
        <w:t>建成案件办理透明、工作流程明确、信息处理电子化、文档管理一体化、行政运作高效化的行政权力网上公开透明运行系统，实现“网上办公、阳光操作、统一标准、执法规范”的政务公开模式</w:t>
      </w:r>
      <w:r>
        <w:rPr>
          <w:rFonts w:hint="eastAsia" w:ascii="仿宋_GB2312" w:hAnsi="宋体" w:eastAsia="仿宋_GB2312" w:cs="宋体"/>
          <w:color w:val="auto"/>
          <w:kern w:val="0"/>
          <w:sz w:val="32"/>
          <w:szCs w:val="32"/>
          <w:lang w:eastAsia="zh-CN"/>
        </w:rPr>
        <w:t>。</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强化</w:t>
      </w:r>
      <w:r>
        <w:rPr>
          <w:rFonts w:hint="eastAsia" w:ascii="仿宋_GB2312" w:hAnsi="仿宋" w:eastAsia="仿宋_GB2312" w:cs="仿宋_GB2312"/>
          <w:sz w:val="32"/>
          <w:szCs w:val="32"/>
        </w:rPr>
        <w:t>依申请公开制度。</w:t>
      </w:r>
      <w:r>
        <w:rPr>
          <w:rFonts w:hint="eastAsia" w:ascii="仿宋_GB2312" w:hAnsi="仿宋" w:eastAsia="仿宋_GB2312" w:cs="仿宋_GB2312"/>
          <w:sz w:val="32"/>
          <w:szCs w:val="32"/>
          <w:lang w:eastAsia="zh-CN"/>
        </w:rPr>
        <w:t>依据</w:t>
      </w:r>
      <w:r>
        <w:rPr>
          <w:rFonts w:hint="eastAsia" w:ascii="仿宋_GB2312" w:hAnsi="仿宋" w:eastAsia="仿宋_GB2312" w:cs="仿宋_GB2312"/>
          <w:sz w:val="32"/>
          <w:szCs w:val="32"/>
        </w:rPr>
        <w:t>《金融街街道办事处政府信息公开指南》，明确政府信息公开的申请方式、答复期限等内容，切实维护公民、法人和其他组织获取政府信息的知情权和保证申请渠道的畅通性。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3" w:lineRule="atLeast"/>
        <w:ind w:left="0" w:right="0" w:firstLine="420"/>
        <w:jc w:val="both"/>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不断加强政府信息公开工作领导小组工作机制建设。深化政务公开清单管理机制，提高信息公开工作规范管理水平，确保内容准确、公开及时。</w:t>
      </w:r>
    </w:p>
    <w:p>
      <w:pPr>
        <w:widowControl w:val="0"/>
        <w:numPr>
          <w:ilvl w:val="0"/>
          <w:numId w:val="1"/>
        </w:numPr>
        <w:adjustRightInd w:val="0"/>
        <w:snapToGrid w:val="0"/>
        <w:spacing w:line="560" w:lineRule="exact"/>
        <w:ind w:left="0" w:leftChars="0"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政府信息公开平台建设情况</w:t>
      </w:r>
    </w:p>
    <w:p>
      <w:pPr>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仿宋_GB2312" w:hAnsi="仿宋" w:eastAsia="仿宋_GB2312" w:cs="仿宋_GB2312"/>
          <w:sz w:val="32"/>
          <w:szCs w:val="32"/>
          <w:lang w:eastAsia="zh-CN"/>
        </w:rPr>
        <w:t>大力推进</w:t>
      </w:r>
      <w:r>
        <w:rPr>
          <w:rFonts w:hint="eastAsia" w:ascii="仿宋_GB2312" w:hAnsi="仿宋" w:eastAsia="仿宋_GB2312" w:cs="仿宋_GB2312"/>
          <w:sz w:val="32"/>
          <w:szCs w:val="32"/>
        </w:rPr>
        <w:t>建设政务信息平台。充分发挥政府信息公开栏的公开力度，始终贯彻“以公开为常态，不公开为例外”的原则，对机构职责、法规文件、业务动态及时更新和发布。</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加强建设</w:t>
      </w:r>
      <w:r>
        <w:rPr>
          <w:rFonts w:hint="eastAsia" w:ascii="仿宋_GB2312" w:hAnsi="仿宋" w:eastAsia="仿宋_GB2312" w:cs="仿宋_GB2312"/>
          <w:sz w:val="32"/>
          <w:szCs w:val="32"/>
        </w:rPr>
        <w:t>主流媒体宣传</w:t>
      </w:r>
      <w:r>
        <w:rPr>
          <w:rFonts w:hint="eastAsia" w:ascii="仿宋_GB2312" w:hAnsi="仿宋" w:eastAsia="仿宋_GB2312" w:cs="仿宋_GB2312"/>
          <w:sz w:val="32"/>
          <w:szCs w:val="32"/>
          <w:lang w:eastAsia="zh-CN"/>
        </w:rPr>
        <w:t>平台。</w:t>
      </w:r>
      <w:r>
        <w:rPr>
          <w:rFonts w:hint="eastAsia" w:ascii="仿宋_GB2312" w:hAnsi="仿宋" w:eastAsia="仿宋_GB2312" w:cs="仿宋_GB2312"/>
          <w:sz w:val="32"/>
          <w:szCs w:val="32"/>
        </w:rPr>
        <w:t>街道现有“北京金融街”微信公众号，</w:t>
      </w:r>
      <w:r>
        <w:rPr>
          <w:rFonts w:hint="eastAsia" w:ascii="仿宋_GB2312" w:hAnsi="仿宋" w:eastAsia="仿宋_GB2312" w:cs="仿宋_GB2312"/>
          <w:sz w:val="32"/>
          <w:szCs w:val="32"/>
          <w:lang w:eastAsia="zh-CN"/>
        </w:rPr>
        <w:t>探索</w:t>
      </w:r>
      <w:r>
        <w:rPr>
          <w:rFonts w:hint="eastAsia" w:ascii="仿宋_GB2312" w:hAnsi="仿宋" w:eastAsia="仿宋_GB2312" w:cs="仿宋_GB2312"/>
          <w:sz w:val="32"/>
          <w:szCs w:val="32"/>
        </w:rPr>
        <w:t>政务公开新模式</w:t>
      </w:r>
      <w:r>
        <w:rPr>
          <w:rFonts w:hint="eastAsia" w:ascii="仿宋_GB2312" w:hAnsi="仿宋" w:eastAsia="仿宋_GB2312" w:cs="仿宋_GB2312"/>
          <w:sz w:val="32"/>
          <w:szCs w:val="32"/>
          <w:lang w:eastAsia="zh-CN"/>
        </w:rPr>
        <w:t>，同时</w:t>
      </w:r>
      <w:r>
        <w:rPr>
          <w:rFonts w:hint="eastAsia" w:ascii="仿宋_GB2312" w:hAnsi="仿宋" w:eastAsia="仿宋_GB2312" w:cs="仿宋_GB2312"/>
          <w:sz w:val="32"/>
          <w:szCs w:val="32"/>
        </w:rPr>
        <w:t>利用“life金融街”APP突破传统限制，实现政务公开智能化，通过该平台可为在金融街地区工作和生活的群众提供最准确的生活服务信息。</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推进政民互动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公众参与。</w:t>
      </w:r>
      <w:r>
        <w:rPr>
          <w:rFonts w:hint="eastAsia" w:ascii="仿宋_GB2312" w:hAnsi="仿宋" w:eastAsia="仿宋_GB2312" w:cs="仿宋_GB2312"/>
          <w:sz w:val="32"/>
          <w:szCs w:val="32"/>
          <w:lang w:eastAsia="zh-CN"/>
        </w:rPr>
        <w:t>每</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定期</w:t>
      </w:r>
      <w:r>
        <w:rPr>
          <w:rFonts w:hint="eastAsia" w:ascii="仿宋_GB2312" w:hAnsi="仿宋" w:eastAsia="仿宋_GB2312" w:cs="仿宋_GB2312"/>
          <w:sz w:val="32"/>
          <w:szCs w:val="32"/>
        </w:rPr>
        <w:t>开展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政府开放日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“主任会议进社区”</w:t>
      </w:r>
      <w:r>
        <w:rPr>
          <w:rFonts w:hint="eastAsia" w:ascii="仿宋_GB2312" w:hAnsi="仿宋" w:eastAsia="仿宋_GB2312" w:cs="仿宋_GB2312"/>
          <w:sz w:val="32"/>
          <w:szCs w:val="32"/>
        </w:rPr>
        <w:t>等活动，邀请人大代表、政协委员、驻区单位代表、居民代表等走进机关，了解政府工作流程，</w:t>
      </w:r>
      <w:r>
        <w:rPr>
          <w:rFonts w:hint="eastAsia" w:ascii="仿宋_GB2312" w:hAnsi="仿宋" w:eastAsia="仿宋_GB2312" w:cs="仿宋_GB2312"/>
          <w:sz w:val="32"/>
          <w:szCs w:val="32"/>
          <w:lang w:eastAsia="zh-CN"/>
        </w:rPr>
        <w:t>街道领导主动将会议议事现场设到社区，群众参与听取</w:t>
      </w:r>
      <w:r>
        <w:rPr>
          <w:rFonts w:hint="eastAsia" w:ascii="仿宋_GB2312" w:hAnsi="仿宋" w:eastAsia="仿宋_GB2312" w:cs="仿宋_GB2312"/>
          <w:sz w:val="32"/>
          <w:szCs w:val="32"/>
        </w:rPr>
        <w:t>街道</w:t>
      </w:r>
      <w:r>
        <w:rPr>
          <w:rFonts w:hint="eastAsia" w:ascii="仿宋_GB2312" w:hAnsi="仿宋" w:eastAsia="仿宋_GB2312" w:cs="仿宋_GB2312"/>
          <w:sz w:val="32"/>
          <w:szCs w:val="32"/>
          <w:lang w:eastAsia="zh-CN"/>
        </w:rPr>
        <w:t>议事决策全过程。通过相关活动，</w:t>
      </w:r>
      <w:r>
        <w:rPr>
          <w:rFonts w:hint="eastAsia" w:ascii="仿宋_GB2312" w:hAnsi="仿宋" w:eastAsia="仿宋_GB2312" w:cs="仿宋_GB2312"/>
          <w:sz w:val="32"/>
          <w:szCs w:val="32"/>
        </w:rPr>
        <w:t>提高群众了解、参与政府管理和服务的主动性和积极性。</w:t>
      </w:r>
    </w:p>
    <w:p>
      <w:pPr>
        <w:widowControl w:val="0"/>
        <w:numPr>
          <w:ilvl w:val="0"/>
          <w:numId w:val="1"/>
        </w:numPr>
        <w:adjustRightInd w:val="0"/>
        <w:snapToGrid w:val="0"/>
        <w:spacing w:line="560" w:lineRule="exact"/>
        <w:ind w:left="0" w:leftChars="0"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政府信息公开监督保障及教育培训情况</w:t>
      </w:r>
    </w:p>
    <w:p>
      <w:pPr>
        <w:pStyle w:val="6"/>
        <w:ind w:left="0" w:leftChars="0" w:firstLine="640" w:firstLineChars="200"/>
      </w:pPr>
      <w:r>
        <w:rPr>
          <w:rFonts w:hint="eastAsia" w:ascii="仿宋_GB2312" w:hAnsi="宋体" w:eastAsia="仿宋_GB2312" w:cs="宋体"/>
          <w:kern w:val="0"/>
          <w:sz w:val="32"/>
          <w:szCs w:val="32"/>
        </w:rPr>
        <w:t>开展政务公开业务培训。加强信息公开业务培训，为街道信息</w:t>
      </w:r>
      <w:r>
        <w:rPr>
          <w:rFonts w:hint="eastAsia" w:ascii="仿宋_GB2312" w:hAnsi="宋体" w:eastAsia="仿宋_GB2312" w:cs="宋体"/>
          <w:kern w:val="0"/>
          <w:sz w:val="32"/>
          <w:szCs w:val="32"/>
          <w:lang w:eastAsia="zh-CN"/>
        </w:rPr>
        <w:t>公开</w:t>
      </w:r>
      <w:r>
        <w:rPr>
          <w:rFonts w:hint="eastAsia" w:ascii="仿宋_GB2312" w:hAnsi="宋体" w:eastAsia="仿宋_GB2312" w:cs="宋体"/>
          <w:kern w:val="0"/>
          <w:sz w:val="32"/>
          <w:szCs w:val="32"/>
        </w:rPr>
        <w:t>干部开展专题业务培训，进一步提升信息公开工作水平。</w:t>
      </w:r>
      <w:r>
        <w:rPr>
          <w:rFonts w:hint="eastAsia" w:ascii="仿宋_GB2312" w:eastAsia="仿宋_GB2312"/>
          <w:sz w:val="32"/>
          <w:szCs w:val="32"/>
        </w:rPr>
        <w:t>坚持主要领导</w:t>
      </w:r>
      <w:r>
        <w:rPr>
          <w:rFonts w:hint="eastAsia" w:ascii="仿宋_GB2312" w:eastAsia="仿宋_GB2312" w:cs="仿宋_GB2312"/>
          <w:sz w:val="32"/>
          <w:szCs w:val="32"/>
        </w:rPr>
        <w:t>听取街道政务公开工作汇报，研究部署政务公开各项工作。</w:t>
      </w: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adjustRightInd w:val="0"/>
        <w:snapToGrid w:val="0"/>
        <w:spacing w:line="560" w:lineRule="exact"/>
        <w:ind w:firstLine="640" w:firstLineChars="200"/>
        <w:rPr>
          <w:rFonts w:hint="eastAsia"/>
        </w:rPr>
      </w:pPr>
      <w:r>
        <w:rPr>
          <w:rFonts w:hint="eastAsia" w:ascii="仿宋_GB2312" w:hAnsi="仿宋" w:eastAsia="仿宋_GB2312" w:cs="仿宋_GB2312"/>
          <w:sz w:val="32"/>
          <w:szCs w:val="32"/>
        </w:rPr>
        <w:t>完善街道政务公开全清单。一是规范信息公开内容，领导简历、机构信息、政策文件、政策解读、人事信息、规划计划、财务公开等内容均在专栏主动公开。二是严格执行财政信息公开，及时公布</w:t>
      </w:r>
      <w:r>
        <w:rPr>
          <w:rFonts w:hint="eastAsia" w:ascii="仿宋_GB2312" w:hAnsi="仿宋" w:eastAsia="仿宋_GB2312" w:cs="仿宋_GB2312"/>
          <w:sz w:val="32"/>
          <w:szCs w:val="32"/>
          <w:lang w:eastAsia="zh-CN"/>
        </w:rPr>
        <w:t>金融街街道</w:t>
      </w:r>
      <w:r>
        <w:rPr>
          <w:rFonts w:hint="eastAsia" w:ascii="仿宋_GB2312" w:hAnsi="仿宋" w:eastAsia="仿宋_GB2312" w:cs="仿宋_GB2312"/>
          <w:sz w:val="32"/>
          <w:szCs w:val="32"/>
        </w:rPr>
        <w:t>2021年财政预算信息和</w:t>
      </w:r>
      <w:r>
        <w:rPr>
          <w:rFonts w:hint="eastAsia" w:ascii="仿宋_GB2312" w:hAnsi="仿宋" w:eastAsia="仿宋_GB2312" w:cs="仿宋_GB2312"/>
          <w:sz w:val="32"/>
          <w:szCs w:val="32"/>
          <w:lang w:eastAsia="zh-CN"/>
        </w:rPr>
        <w:t>金融街街道</w:t>
      </w:r>
      <w:r>
        <w:rPr>
          <w:rFonts w:hint="eastAsia" w:ascii="仿宋_GB2312" w:hAnsi="仿宋" w:eastAsia="仿宋_GB2312" w:cs="仿宋_GB2312"/>
          <w:sz w:val="32"/>
          <w:szCs w:val="32"/>
        </w:rPr>
        <w:t>2020年度部门决算</w:t>
      </w:r>
      <w:r>
        <w:rPr>
          <w:rFonts w:hint="eastAsia" w:ascii="仿宋_GB2312" w:hAnsi="仿宋" w:eastAsia="仿宋_GB2312" w:cs="仿宋_GB2312"/>
          <w:sz w:val="32"/>
          <w:szCs w:val="32"/>
          <w:lang w:eastAsia="zh-CN"/>
        </w:rPr>
        <w:t>信息</w:t>
      </w:r>
      <w:r>
        <w:rPr>
          <w:rFonts w:hint="eastAsia" w:ascii="仿宋_GB2312" w:hAnsi="仿宋" w:eastAsia="仿宋_GB2312" w:cs="仿宋_GB2312"/>
          <w:sz w:val="32"/>
          <w:szCs w:val="32"/>
        </w:rPr>
        <w:t>。三是不断加大决策公开力度，聚焦上级决策部署、围绕</w:t>
      </w:r>
      <w:r>
        <w:rPr>
          <w:rFonts w:hint="eastAsia" w:ascii="仿宋_GB2312" w:hAnsi="仿宋" w:eastAsia="仿宋_GB2312" w:cs="仿宋_GB2312"/>
          <w:sz w:val="32"/>
          <w:szCs w:val="32"/>
          <w:lang w:eastAsia="zh-CN"/>
        </w:rPr>
        <w:t>居民</w:t>
      </w:r>
      <w:r>
        <w:rPr>
          <w:rFonts w:hint="eastAsia" w:ascii="仿宋_GB2312" w:hAnsi="仿宋" w:eastAsia="仿宋_GB2312" w:cs="仿宋_GB2312"/>
          <w:sz w:val="32"/>
          <w:szCs w:val="32"/>
        </w:rPr>
        <w:t>关注的重点难点问题，在政策制定、决策前向社会公布决策草案、决策依据、征求意见渠道，广泛征求公众意见，除依法应当保密外，及时向社会公开。</w:t>
      </w:r>
    </w:p>
    <w:p>
      <w:pPr>
        <w:pStyle w:val="2"/>
        <w:numPr>
          <w:ilvl w:val="0"/>
          <w:numId w:val="0"/>
        </w:numPr>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sz w:val="15"/>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sz w:val="15"/>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eastAsia="仿宋_GB2312"/>
                <w:kern w:val="0"/>
                <w:sz w:val="21"/>
                <w:szCs w:val="21"/>
                <w:lang w:val="en-US" w:eastAsia="zh-CN"/>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sz w:val="24"/>
                <w:szCs w:val="24"/>
              </w:rPr>
            </w:pPr>
            <w:r>
              <w:rPr>
                <w:rFonts w:hint="eastAsia" w:ascii="仿宋_GB2312" w:eastAsia="仿宋_GB2312"/>
                <w:kern w:val="0"/>
                <w:sz w:val="21"/>
                <w:szCs w:val="21"/>
                <w:lang w:val="en-US" w:eastAsia="zh-CN"/>
              </w:rPr>
              <w:t>0</w:t>
            </w:r>
          </w:p>
        </w:tc>
      </w:tr>
    </w:tbl>
    <w:p>
      <w:pPr>
        <w:pStyle w:val="2"/>
        <w:numPr>
          <w:ilvl w:val="0"/>
          <w:numId w:val="0"/>
        </w:numPr>
        <w:jc w:val="center"/>
        <w:rPr>
          <w:rFonts w:hint="eastAsia" w:eastAsia="宋体"/>
          <w:lang w:eastAsia="zh-CN"/>
        </w:rPr>
      </w:pPr>
      <w:r>
        <w:rPr>
          <w:rFonts w:hint="eastAsia"/>
          <w:lang w:eastAsia="zh-CN"/>
        </w:rPr>
        <w:t>表</w:t>
      </w:r>
      <w:r>
        <w:rPr>
          <w:rFonts w:hint="eastAsia"/>
          <w:lang w:val="en-US" w:eastAsia="zh-CN"/>
        </w:rPr>
        <w:t xml:space="preserve">1 </w:t>
      </w:r>
      <w:r>
        <w:rPr>
          <w:rFonts w:hint="eastAsia"/>
        </w:rPr>
        <w:t>主动公开政府信息情况</w:t>
      </w:r>
      <w:r>
        <w:rPr>
          <w:rFonts w:hint="eastAsia"/>
          <w:lang w:eastAsia="zh-CN"/>
        </w:rPr>
        <w:t>表</w:t>
      </w:r>
    </w:p>
    <w:p>
      <w:pPr>
        <w:pStyle w:val="2"/>
        <w:numPr>
          <w:ilvl w:val="0"/>
          <w:numId w:val="0"/>
        </w:numPr>
        <w:rPr>
          <w:rFonts w:hint="eastAsia"/>
        </w:rPr>
      </w:pPr>
      <w:r>
        <w:rPr>
          <w:rFonts w:hint="eastAsia"/>
        </w:rPr>
        <w:br w:type="page"/>
      </w:r>
    </w:p>
    <w:p>
      <w:pPr>
        <w:pStyle w:val="2"/>
        <w:numPr>
          <w:ilvl w:val="0"/>
          <w:numId w:val="0"/>
        </w:numPr>
        <w:rPr>
          <w:rFonts w:hint="eastAsia"/>
        </w:rPr>
      </w:pPr>
    </w:p>
    <w:p>
      <w:pPr>
        <w:numPr>
          <w:ilvl w:val="0"/>
          <w:numId w:val="2"/>
        </w:numPr>
        <w:spacing w:line="560" w:lineRule="exact"/>
        <w:ind w:left="0" w:leftChars="0" w:firstLine="640" w:firstLineChars="200"/>
        <w:rPr>
          <w:rFonts w:hint="eastAsia" w:ascii="仿宋_GB2312" w:hAnsi="仿宋" w:eastAsia="宋体" w:cs="仿宋_GB2312"/>
          <w:color w:val="auto"/>
          <w:sz w:val="32"/>
          <w:szCs w:val="32"/>
          <w:lang w:eastAsia="zh-CN"/>
        </w:rPr>
      </w:pPr>
      <w:r>
        <w:rPr>
          <w:rFonts w:hint="eastAsia" w:ascii="黑体" w:hAnsi="黑体" w:eastAsia="黑体" w:cs="黑体"/>
          <w:sz w:val="32"/>
          <w:szCs w:val="32"/>
        </w:rPr>
        <w:t>收到和处理政府信息公开申请情况</w:t>
      </w:r>
    </w:p>
    <w:p>
      <w:pPr>
        <w:numPr>
          <w:numId w:val="0"/>
        </w:numPr>
        <w:spacing w:line="560" w:lineRule="exact"/>
        <w:ind w:firstLine="640" w:firstLineChars="200"/>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依</w:t>
      </w:r>
      <w:r>
        <w:rPr>
          <w:rFonts w:hint="eastAsia" w:ascii="仿宋_GB2312" w:hAnsi="仿宋" w:eastAsia="仿宋_GB2312" w:cs="仿宋_GB2312"/>
          <w:color w:val="auto"/>
          <w:sz w:val="32"/>
          <w:szCs w:val="32"/>
        </w:rPr>
        <w:t>据信息公开</w:t>
      </w:r>
      <w:r>
        <w:rPr>
          <w:rFonts w:hint="eastAsia" w:ascii="仿宋_GB2312" w:hAnsi="仿宋" w:eastAsia="仿宋_GB2312" w:cs="仿宋_GB2312"/>
          <w:color w:val="auto"/>
          <w:sz w:val="32"/>
          <w:szCs w:val="32"/>
          <w:lang w:eastAsia="zh-CN"/>
        </w:rPr>
        <w:t>相关法律法规</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本年度受理政府信息公开申请</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lang w:eastAsia="zh-CN"/>
        </w:rPr>
        <w:t>项，其中</w:t>
      </w:r>
      <w:r>
        <w:rPr>
          <w:rFonts w:hint="eastAsia" w:ascii="仿宋_GB2312" w:hAnsi="仿宋" w:eastAsia="仿宋_GB2312" w:cs="仿宋_GB2312"/>
          <w:color w:val="auto"/>
          <w:sz w:val="32"/>
          <w:szCs w:val="32"/>
          <w:lang w:val="en-US" w:eastAsia="zh-CN"/>
        </w:rPr>
        <w:t>4项予以部分公开</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lang w:eastAsia="zh-CN"/>
        </w:rPr>
        <w:t>项予以公开，</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lang w:eastAsia="zh-CN"/>
        </w:rPr>
        <w:t>项不予以公开。</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lang w:eastAsia="zh-CN"/>
        </w:rPr>
        <w:t>项申请均严格按程序按时限办理完毕，未对申请人收取任何费用。</w:t>
      </w:r>
    </w:p>
    <w:p>
      <w:pPr>
        <w:numPr>
          <w:numId w:val="0"/>
        </w:numPr>
        <w:spacing w:line="560" w:lineRule="exact"/>
        <w:ind w:firstLine="640" w:firstLineChars="200"/>
        <w:rPr>
          <w:rFonts w:hint="eastAsia"/>
        </w:rPr>
      </w:pPr>
      <w:r>
        <w:rPr>
          <w:rFonts w:hint="eastAsia" w:ascii="仿宋_GB2312" w:hAnsi="仿宋" w:eastAsia="仿宋_GB2312" w:cs="仿宋_GB2312"/>
          <w:color w:val="auto"/>
          <w:sz w:val="32"/>
          <w:szCs w:val="32"/>
          <w:lang w:eastAsia="zh-CN"/>
        </w:rPr>
        <w:t>在官方网站显著位置设置“依申请公开”专栏，确保链接的可用性和易用性，确保申请受理渠道以及咨询电话畅通。严格按照程序开展依申请公开的答复工作，与申请人充分沟通，确保程序时限合法，答复形式、内容规范。</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ind w:leftChars="200"/>
        <w:jc w:val="center"/>
        <w:rPr>
          <w:rFonts w:hint="eastAsia" w:eastAsia="宋体"/>
          <w:lang w:eastAsia="zh-CN"/>
        </w:rPr>
      </w:pPr>
      <w:r>
        <w:rPr>
          <w:rFonts w:hint="eastAsia"/>
          <w:lang w:eastAsia="zh-CN"/>
        </w:rPr>
        <w:t>表</w:t>
      </w:r>
      <w:r>
        <w:rPr>
          <w:rFonts w:hint="eastAsia"/>
          <w:lang w:val="en-US" w:eastAsia="zh-CN"/>
        </w:rPr>
        <w:t xml:space="preserve">2 </w:t>
      </w:r>
      <w:r>
        <w:rPr>
          <w:rFonts w:hint="eastAsia"/>
        </w:rPr>
        <w:t>收到和处理政府信息公开申请情况</w:t>
      </w:r>
      <w:r>
        <w:rPr>
          <w:rFonts w:hint="eastAsia"/>
          <w:lang w:eastAsia="zh-CN"/>
        </w:rPr>
        <w:t>表</w:t>
      </w:r>
    </w:p>
    <w:p>
      <w:pPr>
        <w:pStyle w:val="2"/>
        <w:numPr>
          <w:ilvl w:val="0"/>
          <w:numId w:val="0"/>
        </w:numPr>
        <w:ind w:leftChars="200"/>
        <w:rPr>
          <w:rFonts w:hint="eastAsia"/>
        </w:rPr>
      </w:pPr>
      <w:r>
        <w:rPr>
          <w:rFonts w:hint="eastAsia"/>
        </w:rPr>
        <w:br w:type="textWrapping"/>
      </w:r>
    </w:p>
    <w:p>
      <w:pPr>
        <w:numPr>
          <w:ilvl w:val="0"/>
          <w:numId w:val="2"/>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p>
      <w:pPr>
        <w:numPr>
          <w:ilvl w:val="0"/>
          <w:numId w:val="0"/>
        </w:numPr>
        <w:spacing w:line="560" w:lineRule="exact"/>
        <w:ind w:firstLine="640" w:firstLineChars="200"/>
        <w:rPr>
          <w:rFonts w:hint="eastAsia"/>
        </w:rPr>
      </w:pPr>
      <w:r>
        <w:rPr>
          <w:rFonts w:hint="eastAsia" w:ascii="仿宋_GB2312" w:hAnsi="仿宋" w:eastAsia="仿宋_GB2312" w:cs="仿宋_GB2312"/>
          <w:color w:val="auto"/>
          <w:sz w:val="32"/>
          <w:szCs w:val="32"/>
          <w:lang w:eastAsia="zh-CN"/>
        </w:rPr>
        <w:t>本年度未收到政府信息公开方面行政复议、诉讼和举报。</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jc w:val="center"/>
        <w:rPr>
          <w:rFonts w:hint="eastAsia"/>
          <w:lang w:eastAsia="zh-CN"/>
        </w:rPr>
      </w:pPr>
      <w:r>
        <w:rPr>
          <w:rFonts w:hint="eastAsia"/>
          <w:lang w:eastAsia="zh-CN"/>
        </w:rPr>
        <w:t>表</w:t>
      </w:r>
      <w:r>
        <w:rPr>
          <w:rFonts w:hint="eastAsia"/>
          <w:lang w:val="en-US" w:eastAsia="zh-CN"/>
        </w:rPr>
        <w:t xml:space="preserve">3 </w:t>
      </w:r>
      <w:r>
        <w:rPr>
          <w:rFonts w:hint="eastAsia"/>
        </w:rPr>
        <w:t>政府信息公开行政复议、行政诉讼情况</w:t>
      </w:r>
      <w:r>
        <w:rPr>
          <w:rFonts w:hint="eastAsia"/>
          <w:lang w:eastAsia="zh-CN"/>
        </w:rPr>
        <w:t>表</w:t>
      </w:r>
    </w:p>
    <w:p>
      <w:pPr>
        <w:pStyle w:val="2"/>
        <w:rPr>
          <w:rFonts w:hint="eastAsia"/>
          <w:lang w:eastAsia="zh-CN"/>
        </w:rPr>
      </w:pPr>
      <w:bookmarkStart w:id="0" w:name="_GoBack"/>
      <w:bookmarkEnd w:id="0"/>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5"/>
        <w:widowControl/>
        <w:spacing w:beforeAutospacing="0" w:afterAutospacing="0" w:line="560" w:lineRule="atLeast"/>
        <w:ind w:firstLine="600"/>
        <w:jc w:val="both"/>
        <w:rPr>
          <w:rFonts w:hint="eastAsia"/>
        </w:rPr>
      </w:pPr>
      <w:r>
        <w:rPr>
          <w:rFonts w:hint="eastAsia" w:ascii="仿宋_GB2312" w:hAnsi="宋体" w:eastAsia="仿宋_GB2312" w:cs="宋体"/>
          <w:kern w:val="0"/>
          <w:sz w:val="32"/>
          <w:szCs w:val="32"/>
          <w:lang w:val="en-US" w:eastAsia="zh-CN" w:bidi="ar-SA"/>
        </w:rPr>
        <w:t>与“精准公开”“便民快捷”以及“易读易懂、精准解读”的要求相比尚有差距，公开工作创新不足，公开形式不够多样，一图读懂较少，政策资源有待进一步挖掘。下一步，我街道将加强各类信息公开平台协同，挖掘可主动公开的信息，发布更多群众关心的政策，实现政府信息精准定制和推送，策划一图读懂等公开形式，使政府信息更易被公众接受和了解，更加精准高效服务首都经济社会发展，更大力度展现常态化疫情防控下全市核心区街区建设取得的新进展、新成效。</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hd w:val="clear" w:color="auto" w:fill="FFFFFF"/>
        <w:spacing w:line="560" w:lineRule="atLeast"/>
        <w:ind w:firstLine="669"/>
        <w:rPr>
          <w:rFonts w:hint="eastAsia" w:ascii="仿宋_GB2312" w:hAnsi="微软雅黑" w:eastAsia="仿宋_GB2312" w:cs="仿宋_GB2312"/>
          <w:color w:val="404040"/>
          <w:spacing w:val="8"/>
          <w:kern w:val="0"/>
          <w:sz w:val="32"/>
          <w:szCs w:val="32"/>
          <w:shd w:val="clear" w:color="auto" w:fill="FFFFFF"/>
          <w:lang w:val="en-US" w:eastAsia="zh-CN" w:bidi="ar"/>
        </w:rPr>
      </w:pPr>
      <w:r>
        <w:rPr>
          <w:rFonts w:hint="eastAsia" w:ascii="仿宋_GB2312" w:hAnsi="微软雅黑" w:eastAsia="仿宋_GB2312" w:cs="仿宋_GB2312"/>
          <w:color w:val="404040"/>
          <w:spacing w:val="8"/>
          <w:kern w:val="0"/>
          <w:sz w:val="32"/>
          <w:szCs w:val="32"/>
          <w:shd w:val="clear" w:color="auto" w:fill="FFFFFF"/>
          <w:lang w:eastAsia="zh-CN" w:bidi="ar"/>
        </w:rPr>
        <w:t>街道依据《政府信息公开信息处理费管理办法》，及时修改了《北京市西城区人民政府金融街街道办事处信息公开指南》中收取信息处理费的相关内容。</w:t>
      </w:r>
      <w:r>
        <w:rPr>
          <w:rFonts w:hint="eastAsia" w:ascii="仿宋_GB2312" w:hAnsi="微软雅黑" w:eastAsia="仿宋_GB2312" w:cs="仿宋_GB2312"/>
          <w:color w:val="404040"/>
          <w:spacing w:val="8"/>
          <w:kern w:val="0"/>
          <w:sz w:val="32"/>
          <w:szCs w:val="32"/>
          <w:shd w:val="clear" w:color="auto" w:fill="FFFFFF"/>
          <w:lang w:val="en-US" w:eastAsia="zh-CN" w:bidi="ar"/>
        </w:rPr>
        <w:t>2021年发出收费通知件数0件，总金额0元。实际收取的总金额0元。</w:t>
      </w:r>
    </w:p>
    <w:p>
      <w:pPr>
        <w:widowControl/>
        <w:spacing w:line="560" w:lineRule="exact"/>
        <w:ind w:firstLine="672"/>
        <w:jc w:val="right"/>
        <w:rPr>
          <w:rFonts w:hint="eastAsia" w:ascii="仿宋_GB2312" w:hAnsi="宋体" w:eastAsia="仿宋_GB2312" w:cs="宋体"/>
          <w:spacing w:val="8"/>
          <w:kern w:val="0"/>
          <w:sz w:val="32"/>
          <w:szCs w:val="32"/>
          <w:lang w:eastAsia="zh-CN"/>
        </w:rPr>
      </w:pPr>
    </w:p>
    <w:p>
      <w:pPr>
        <w:widowControl/>
        <w:spacing w:line="560" w:lineRule="exact"/>
        <w:ind w:firstLine="672"/>
        <w:jc w:val="right"/>
        <w:rPr>
          <w:rFonts w:hint="eastAsia" w:ascii="仿宋_GB2312" w:hAnsi="宋体" w:eastAsia="仿宋_GB2312" w:cs="宋体"/>
          <w:spacing w:val="8"/>
          <w:kern w:val="0"/>
          <w:sz w:val="32"/>
          <w:szCs w:val="32"/>
          <w:lang w:eastAsia="zh-CN"/>
        </w:rPr>
      </w:pPr>
    </w:p>
    <w:p>
      <w:pPr>
        <w:widowControl/>
        <w:spacing w:line="560" w:lineRule="exact"/>
        <w:ind w:firstLine="672"/>
        <w:jc w:val="righ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北京市西城区人民政府金融街街道办事处</w:t>
      </w:r>
    </w:p>
    <w:p>
      <w:pPr>
        <w:widowControl/>
        <w:spacing w:line="560" w:lineRule="exact"/>
        <w:ind w:firstLine="672"/>
        <w:jc w:val="righ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2022年1月10日</w:t>
      </w:r>
    </w:p>
    <w:p>
      <w:pPr>
        <w:pStyle w:val="6"/>
        <w:rPr>
          <w:rFonts w:hint="eastAsia"/>
          <w:lang w:eastAsia="zh-CN"/>
        </w:rPr>
      </w:pPr>
    </w:p>
    <w:p>
      <w:pPr>
        <w:pStyle w:val="6"/>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4C36DA14"/>
    <w:multiLevelType w:val="singleLevel"/>
    <w:tmpl w:val="4C36DA1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22FB8"/>
    <w:rsid w:val="005F221E"/>
    <w:rsid w:val="074060F5"/>
    <w:rsid w:val="0F052015"/>
    <w:rsid w:val="1181275F"/>
    <w:rsid w:val="2A8A4D3F"/>
    <w:rsid w:val="6FC33107"/>
    <w:rsid w:val="74030357"/>
    <w:rsid w:val="79D2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Normal (Web)"/>
    <w:basedOn w:val="1"/>
    <w:unhideWhenUsed/>
    <w:qFormat/>
    <w:uiPriority w:val="0"/>
    <w:pPr>
      <w:spacing w:before="100" w:beforeAutospacing="1" w:after="100" w:afterAutospacing="1"/>
      <w:ind w:left="0" w:right="0"/>
      <w:jc w:val="left"/>
    </w:pPr>
    <w:rPr>
      <w:kern w:val="0"/>
      <w:sz w:val="24"/>
      <w:lang w:val="en-US" w:eastAsia="zh-CN"/>
    </w:rPr>
  </w:style>
  <w:style w:type="paragraph" w:styleId="6">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2022-01-06T08:56:00Z</dcterms:created>
  <dc:creator>Administrator</dc:creator>
  <cp:lastModifiedBy>Administrator</cp:lastModifiedBy>
  <cp:lastPrinted>2022-01-10T09:00:40Z</cp:lastPrinted>
  <dcterms:modified xsi:type="dcterms:W3CDTF">2022-01-10T09:22:26Z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