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楷体" w:eastAsia="方正小标宋简体" w:cs="楷体"/>
          <w:b/>
          <w:bCs/>
          <w:sz w:val="36"/>
          <w:szCs w:val="36"/>
          <w:highlight w:val="none"/>
          <w:lang w:val="en-US" w:eastAsia="zh-CN"/>
        </w:rPr>
      </w:pPr>
      <w:r>
        <w:rPr>
          <w:rFonts w:hint="eastAsia" w:ascii="方正小标宋简体" w:hAnsi="楷体" w:eastAsia="方正小标宋简体" w:cs="楷体"/>
          <w:b/>
          <w:bCs/>
          <w:sz w:val="36"/>
          <w:szCs w:val="36"/>
          <w:highlight w:val="none"/>
        </w:rPr>
        <w:t>北京市西城区</w:t>
      </w:r>
      <w:r>
        <w:rPr>
          <w:rFonts w:hint="eastAsia" w:ascii="方正小标宋简体" w:hAnsi="楷体" w:eastAsia="方正小标宋简体" w:cs="楷体"/>
          <w:b/>
          <w:bCs/>
          <w:sz w:val="36"/>
          <w:szCs w:val="36"/>
          <w:highlight w:val="none"/>
          <w:lang w:eastAsia="zh-CN"/>
        </w:rPr>
        <w:t>疾病预防控制中心</w:t>
      </w:r>
      <w:r>
        <w:rPr>
          <w:rFonts w:hint="eastAsia" w:ascii="方正小标宋简体" w:hAnsi="楷体" w:eastAsia="方正小标宋简体" w:cs="楷体"/>
          <w:b/>
          <w:bCs/>
          <w:sz w:val="36"/>
          <w:szCs w:val="36"/>
          <w:highlight w:val="none"/>
          <w:lang w:val="en-US" w:eastAsia="zh-CN"/>
        </w:rPr>
        <w:t xml:space="preserve"> </w:t>
      </w:r>
    </w:p>
    <w:p>
      <w:pPr>
        <w:jc w:val="center"/>
        <w:rPr>
          <w:rFonts w:ascii="方正小标宋简体" w:hAnsi="楷体" w:eastAsia="方正小标宋简体" w:cs="楷体"/>
          <w:b/>
          <w:bCs/>
          <w:sz w:val="36"/>
          <w:szCs w:val="36"/>
          <w:highlight w:val="none"/>
        </w:rPr>
      </w:pPr>
      <w:r>
        <w:rPr>
          <w:rFonts w:hint="eastAsia" w:ascii="方正小标宋简体" w:hAnsi="楷体" w:eastAsia="方正小标宋简体" w:cs="楷体"/>
          <w:b/>
          <w:bCs/>
          <w:sz w:val="36"/>
          <w:szCs w:val="36"/>
          <w:highlight w:val="none"/>
          <w:lang w:eastAsia="zh-CN"/>
        </w:rPr>
        <w:t>202</w:t>
      </w:r>
      <w:r>
        <w:rPr>
          <w:rFonts w:hint="eastAsia" w:ascii="方正小标宋简体" w:hAnsi="楷体" w:eastAsia="方正小标宋简体" w:cs="楷体"/>
          <w:b/>
          <w:bCs/>
          <w:sz w:val="36"/>
          <w:szCs w:val="36"/>
          <w:highlight w:val="none"/>
          <w:lang w:val="en-US" w:eastAsia="zh-CN"/>
        </w:rPr>
        <w:t>2</w:t>
      </w:r>
      <w:r>
        <w:rPr>
          <w:rFonts w:hint="eastAsia" w:ascii="方正小标宋简体" w:hAnsi="楷体" w:eastAsia="方正小标宋简体" w:cs="楷体"/>
          <w:b/>
          <w:bCs/>
          <w:sz w:val="36"/>
          <w:szCs w:val="36"/>
          <w:highlight w:val="none"/>
        </w:rPr>
        <w:t>年预算编制说明</w:t>
      </w:r>
    </w:p>
    <w:p>
      <w:pPr>
        <w:spacing w:line="560" w:lineRule="exact"/>
        <w:jc w:val="center"/>
        <w:rPr>
          <w:rFonts w:ascii="仿宋_GB2312" w:eastAsia="仿宋_GB2312"/>
          <w:color w:val="000000"/>
          <w:sz w:val="32"/>
          <w:szCs w:val="32"/>
          <w:highlight w:val="none"/>
        </w:rPr>
      </w:pPr>
    </w:p>
    <w:p>
      <w:pPr>
        <w:spacing w:line="560" w:lineRule="exact"/>
        <w:jc w:val="center"/>
        <w:rPr>
          <w:rFonts w:ascii="仿宋_GB2312" w:eastAsia="仿宋_GB2312"/>
          <w:b/>
          <w:color w:val="000000"/>
          <w:sz w:val="32"/>
          <w:szCs w:val="32"/>
          <w:highlight w:val="none"/>
        </w:rPr>
      </w:pPr>
      <w:r>
        <w:rPr>
          <w:rFonts w:hint="eastAsia" w:ascii="仿宋_GB2312" w:eastAsia="仿宋_GB2312"/>
          <w:b/>
          <w:color w:val="000000"/>
          <w:sz w:val="32"/>
          <w:szCs w:val="32"/>
          <w:highlight w:val="none"/>
        </w:rPr>
        <w:t>目录</w:t>
      </w:r>
    </w:p>
    <w:p>
      <w:pPr>
        <w:spacing w:line="560" w:lineRule="exact"/>
        <w:jc w:val="center"/>
        <w:rPr>
          <w:rFonts w:ascii="仿宋_GB2312" w:eastAsia="仿宋_GB2312"/>
          <w:color w:val="000000"/>
          <w:sz w:val="32"/>
          <w:szCs w:val="32"/>
          <w:highlight w:val="none"/>
        </w:rPr>
      </w:pPr>
    </w:p>
    <w:p>
      <w:pPr>
        <w:spacing w:line="560" w:lineRule="exact"/>
        <w:ind w:firstLine="320" w:firstLineChars="100"/>
        <w:rPr>
          <w:rFonts w:ascii="仿宋_GB2312" w:eastAsia="仿宋_GB2312"/>
          <w:color w:val="000000"/>
          <w:sz w:val="32"/>
          <w:szCs w:val="32"/>
          <w:highlight w:val="none"/>
        </w:rPr>
      </w:pPr>
      <w:r>
        <w:rPr>
          <w:rFonts w:hint="eastAsia" w:ascii="仿宋_GB2312" w:eastAsia="仿宋_GB2312"/>
          <w:color w:val="000000"/>
          <w:sz w:val="32"/>
          <w:szCs w:val="32"/>
          <w:highlight w:val="none"/>
        </w:rPr>
        <w:t>第一部分</w:t>
      </w:r>
      <w:r>
        <w:rPr>
          <w:rFonts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2022</w:t>
      </w:r>
      <w:r>
        <w:rPr>
          <w:rFonts w:hint="eastAsia" w:ascii="仿宋_GB2312" w:eastAsia="仿宋_GB2312"/>
          <w:color w:val="000000"/>
          <w:sz w:val="32"/>
          <w:szCs w:val="32"/>
          <w:highlight w:val="none"/>
        </w:rPr>
        <w:t>年度</w:t>
      </w:r>
      <w:r>
        <w:rPr>
          <w:rFonts w:ascii="仿宋_GB2312" w:eastAsia="仿宋_GB2312"/>
          <w:color w:val="000000"/>
          <w:sz w:val="32"/>
          <w:szCs w:val="32"/>
          <w:highlight w:val="none"/>
        </w:rPr>
        <w:t>部门预算情况说明</w:t>
      </w:r>
    </w:p>
    <w:p>
      <w:pPr>
        <w:spacing w:line="56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一</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部门主要职责及机构设置情况</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（一）部门</w:t>
      </w:r>
      <w:r>
        <w:rPr>
          <w:rFonts w:ascii="仿宋_GB2312" w:eastAsia="仿宋_GB2312"/>
          <w:color w:val="000000"/>
          <w:sz w:val="32"/>
          <w:szCs w:val="32"/>
          <w:highlight w:val="none"/>
        </w:rPr>
        <w:t>机构设置、职责</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（二）人员</w:t>
      </w:r>
      <w:r>
        <w:rPr>
          <w:rFonts w:ascii="仿宋_GB2312" w:eastAsia="仿宋_GB2312"/>
          <w:color w:val="000000"/>
          <w:sz w:val="32"/>
          <w:szCs w:val="32"/>
          <w:highlight w:val="none"/>
        </w:rPr>
        <w:t>构成情况</w:t>
      </w:r>
    </w:p>
    <w:p>
      <w:pPr>
        <w:spacing w:line="560" w:lineRule="exact"/>
        <w:ind w:firstLine="800" w:firstLineChars="250"/>
        <w:rPr>
          <w:rFonts w:ascii="仿宋_GB2312" w:eastAsia="仿宋_GB2312"/>
          <w:color w:val="000000"/>
          <w:sz w:val="32"/>
          <w:szCs w:val="32"/>
          <w:highlight w:val="none"/>
        </w:rPr>
      </w:pPr>
      <w:r>
        <w:rPr>
          <w:rFonts w:hint="eastAsia" w:ascii="仿宋_GB2312" w:eastAsia="仿宋_GB2312"/>
          <w:color w:val="000000"/>
          <w:sz w:val="32"/>
          <w:szCs w:val="32"/>
          <w:highlight w:val="none"/>
        </w:rPr>
        <w:t>二</w:t>
      </w:r>
      <w:r>
        <w:rPr>
          <w:rFonts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2022</w:t>
      </w:r>
      <w:r>
        <w:rPr>
          <w:rFonts w:hint="eastAsia" w:ascii="仿宋_GB2312" w:eastAsia="仿宋_GB2312"/>
          <w:color w:val="000000"/>
          <w:sz w:val="32"/>
          <w:szCs w:val="32"/>
          <w:highlight w:val="none"/>
        </w:rPr>
        <w:t>年部门预算</w:t>
      </w:r>
      <w:r>
        <w:rPr>
          <w:rFonts w:ascii="仿宋_GB2312" w:eastAsia="仿宋_GB2312"/>
          <w:color w:val="000000"/>
          <w:sz w:val="32"/>
          <w:szCs w:val="32"/>
          <w:highlight w:val="none"/>
        </w:rPr>
        <w:t>收支</w:t>
      </w:r>
      <w:r>
        <w:rPr>
          <w:rFonts w:hint="eastAsia" w:ascii="仿宋_GB2312" w:eastAsia="仿宋_GB2312"/>
          <w:color w:val="000000"/>
          <w:sz w:val="32"/>
          <w:szCs w:val="32"/>
          <w:highlight w:val="none"/>
        </w:rPr>
        <w:t>及增减变化</w:t>
      </w:r>
      <w:r>
        <w:rPr>
          <w:rFonts w:ascii="仿宋_GB2312" w:eastAsia="仿宋_GB2312"/>
          <w:color w:val="000000"/>
          <w:sz w:val="32"/>
          <w:szCs w:val="32"/>
          <w:highlight w:val="none"/>
        </w:rPr>
        <w:t>情况</w:t>
      </w:r>
      <w:r>
        <w:rPr>
          <w:rFonts w:hint="eastAsia" w:ascii="仿宋_GB2312" w:eastAsia="仿宋_GB2312"/>
          <w:color w:val="000000"/>
          <w:sz w:val="32"/>
          <w:szCs w:val="32"/>
          <w:highlight w:val="none"/>
        </w:rPr>
        <w:t>说明</w:t>
      </w:r>
    </w:p>
    <w:p>
      <w:pPr>
        <w:spacing w:line="560" w:lineRule="exact"/>
        <w:ind w:firstLine="800" w:firstLineChars="250"/>
        <w:rPr>
          <w:rFonts w:ascii="仿宋_GB2312" w:eastAsia="仿宋_GB2312"/>
          <w:color w:val="000000"/>
          <w:sz w:val="32"/>
          <w:szCs w:val="32"/>
          <w:highlight w:val="none"/>
        </w:rPr>
      </w:pPr>
      <w:r>
        <w:rPr>
          <w:rFonts w:hint="eastAsia" w:ascii="仿宋_GB2312" w:eastAsia="仿宋_GB2312"/>
          <w:color w:val="000000"/>
          <w:sz w:val="32"/>
          <w:szCs w:val="32"/>
          <w:highlight w:val="none"/>
        </w:rPr>
        <w:t>（一）收入</w:t>
      </w:r>
      <w:r>
        <w:rPr>
          <w:rFonts w:ascii="仿宋_GB2312" w:eastAsia="仿宋_GB2312"/>
          <w:color w:val="000000"/>
          <w:sz w:val="32"/>
          <w:szCs w:val="32"/>
          <w:highlight w:val="none"/>
        </w:rPr>
        <w:t>预算说明</w:t>
      </w:r>
    </w:p>
    <w:p>
      <w:pPr>
        <w:spacing w:line="560" w:lineRule="exact"/>
        <w:ind w:firstLine="800" w:firstLineChars="250"/>
        <w:rPr>
          <w:rFonts w:ascii="仿宋_GB2312" w:eastAsia="仿宋_GB2312"/>
          <w:color w:val="000000"/>
          <w:sz w:val="32"/>
          <w:szCs w:val="32"/>
          <w:highlight w:val="none"/>
        </w:rPr>
      </w:pPr>
      <w:r>
        <w:rPr>
          <w:rFonts w:hint="eastAsia" w:ascii="仿宋_GB2312" w:eastAsia="仿宋_GB2312"/>
          <w:color w:val="000000"/>
          <w:sz w:val="32"/>
          <w:szCs w:val="32"/>
          <w:highlight w:val="none"/>
        </w:rPr>
        <w:t>（二）支出</w:t>
      </w:r>
      <w:r>
        <w:rPr>
          <w:rFonts w:ascii="仿宋_GB2312" w:eastAsia="仿宋_GB2312"/>
          <w:color w:val="000000"/>
          <w:sz w:val="32"/>
          <w:szCs w:val="32"/>
          <w:highlight w:val="none"/>
        </w:rPr>
        <w:t>预算说明</w:t>
      </w:r>
    </w:p>
    <w:p>
      <w:pPr>
        <w:spacing w:line="56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三</w:t>
      </w:r>
      <w:r>
        <w:rPr>
          <w:rFonts w:ascii="仿宋_GB2312" w:eastAsia="仿宋_GB2312"/>
          <w:color w:val="000000"/>
          <w:sz w:val="32"/>
          <w:szCs w:val="32"/>
          <w:highlight w:val="none"/>
        </w:rPr>
        <w:t>、主要支出情况</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 xml:space="preserve"> 四、</w:t>
      </w:r>
      <w:r>
        <w:rPr>
          <w:rFonts w:ascii="仿宋_GB2312" w:eastAsia="仿宋_GB2312"/>
          <w:color w:val="000000"/>
          <w:sz w:val="32"/>
          <w:szCs w:val="32"/>
          <w:highlight w:val="none"/>
        </w:rPr>
        <w:t>部门“</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w:t>
      </w:r>
      <w:r>
        <w:rPr>
          <w:rFonts w:ascii="仿宋_GB2312" w:eastAsia="仿宋_GB2312"/>
          <w:color w:val="000000"/>
          <w:sz w:val="32"/>
          <w:szCs w:val="32"/>
          <w:highlight w:val="none"/>
        </w:rPr>
        <w:t>财政拨款预算说明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经费的</w:t>
      </w:r>
      <w:r>
        <w:rPr>
          <w:rFonts w:ascii="仿宋_GB2312" w:eastAsia="仿宋_GB2312"/>
          <w:color w:val="000000"/>
          <w:sz w:val="32"/>
          <w:szCs w:val="32"/>
          <w:highlight w:val="none"/>
        </w:rPr>
        <w:t>单位</w:t>
      </w:r>
      <w:r>
        <w:rPr>
          <w:rFonts w:hint="eastAsia" w:ascii="仿宋_GB2312" w:eastAsia="仿宋_GB2312"/>
          <w:color w:val="000000"/>
          <w:sz w:val="32"/>
          <w:szCs w:val="32"/>
          <w:highlight w:val="none"/>
        </w:rPr>
        <w:t>范围</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经费预算财政</w:t>
      </w:r>
      <w:r>
        <w:rPr>
          <w:rFonts w:ascii="仿宋_GB2312" w:eastAsia="仿宋_GB2312"/>
          <w:color w:val="000000"/>
          <w:sz w:val="32"/>
          <w:szCs w:val="32"/>
          <w:highlight w:val="none"/>
        </w:rPr>
        <w:t>拨款情况</w:t>
      </w:r>
      <w:r>
        <w:rPr>
          <w:rFonts w:hint="eastAsia" w:ascii="仿宋_GB2312" w:eastAsia="仿宋_GB2312"/>
          <w:color w:val="000000"/>
          <w:sz w:val="32"/>
          <w:szCs w:val="32"/>
          <w:highlight w:val="none"/>
        </w:rPr>
        <w:t>说明</w:t>
      </w:r>
    </w:p>
    <w:p>
      <w:pPr>
        <w:spacing w:line="56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五</w:t>
      </w:r>
      <w:r>
        <w:rPr>
          <w:rFonts w:ascii="仿宋_GB2312" w:eastAsia="仿宋_GB2312"/>
          <w:color w:val="000000"/>
          <w:sz w:val="32"/>
          <w:szCs w:val="32"/>
          <w:highlight w:val="none"/>
        </w:rPr>
        <w:t>、其他情况说明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（一）机</w:t>
      </w:r>
      <w:r>
        <w:rPr>
          <w:rFonts w:hint="eastAsia" w:ascii="仿宋_GB2312" w:eastAsia="仿宋_GB2312"/>
          <w:color w:val="000000"/>
          <w:sz w:val="32"/>
          <w:szCs w:val="32"/>
          <w:highlight w:val="none"/>
          <w:lang w:eastAsia="zh-CN"/>
        </w:rPr>
        <w:t>关</w:t>
      </w:r>
      <w:r>
        <w:rPr>
          <w:rFonts w:hint="eastAsia" w:ascii="仿宋_GB2312" w:eastAsia="仿宋_GB2312"/>
          <w:color w:val="000000"/>
          <w:sz w:val="32"/>
          <w:szCs w:val="32"/>
          <w:highlight w:val="none"/>
        </w:rPr>
        <w:t>运行经费</w:t>
      </w:r>
      <w:r>
        <w:rPr>
          <w:rFonts w:ascii="仿宋_GB2312" w:eastAsia="仿宋_GB2312"/>
          <w:color w:val="000000"/>
          <w:sz w:val="32"/>
          <w:szCs w:val="32"/>
          <w:highlight w:val="none"/>
        </w:rPr>
        <w:t>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（二）政府</w:t>
      </w:r>
      <w:r>
        <w:rPr>
          <w:rFonts w:ascii="仿宋_GB2312" w:eastAsia="仿宋_GB2312"/>
          <w:color w:val="000000"/>
          <w:sz w:val="32"/>
          <w:szCs w:val="32"/>
          <w:highlight w:val="none"/>
        </w:rPr>
        <w:t>采购预算说明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（三）政府购买服务</w:t>
      </w:r>
      <w:r>
        <w:rPr>
          <w:rFonts w:ascii="仿宋_GB2312" w:eastAsia="仿宋_GB2312"/>
          <w:color w:val="000000"/>
          <w:sz w:val="32"/>
          <w:szCs w:val="32"/>
          <w:highlight w:val="none"/>
        </w:rPr>
        <w:t>预算说明</w:t>
      </w:r>
    </w:p>
    <w:p>
      <w:pPr>
        <w:spacing w:line="56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（四）</w:t>
      </w:r>
      <w:r>
        <w:rPr>
          <w:rFonts w:ascii="仿宋_GB2312" w:eastAsia="仿宋_GB2312"/>
          <w:color w:val="000000"/>
          <w:sz w:val="32"/>
          <w:szCs w:val="32"/>
          <w:highlight w:val="none"/>
        </w:rPr>
        <w:t>绩效目标情况</w:t>
      </w:r>
      <w:r>
        <w:rPr>
          <w:rFonts w:hint="eastAsia" w:ascii="仿宋_GB2312" w:eastAsia="仿宋_GB2312"/>
          <w:color w:val="000000"/>
          <w:sz w:val="32"/>
          <w:szCs w:val="32"/>
          <w:highlight w:val="none"/>
        </w:rPr>
        <w:t>及绩效评价结果</w:t>
      </w:r>
      <w:r>
        <w:rPr>
          <w:rFonts w:ascii="仿宋_GB2312" w:eastAsia="仿宋_GB2312"/>
          <w:color w:val="000000"/>
          <w:sz w:val="32"/>
          <w:szCs w:val="32"/>
          <w:highlight w:val="none"/>
        </w:rPr>
        <w:t>说明</w:t>
      </w:r>
    </w:p>
    <w:p>
      <w:pPr>
        <w:spacing w:line="56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（五）国有</w:t>
      </w:r>
      <w:r>
        <w:rPr>
          <w:rFonts w:ascii="仿宋_GB2312" w:eastAsia="仿宋_GB2312"/>
          <w:color w:val="000000"/>
          <w:sz w:val="32"/>
          <w:szCs w:val="32"/>
          <w:highlight w:val="none"/>
        </w:rPr>
        <w:t>资本经营预算财政拨款</w:t>
      </w:r>
      <w:r>
        <w:rPr>
          <w:rFonts w:hint="eastAsia" w:ascii="仿宋_GB2312" w:eastAsia="仿宋_GB2312"/>
          <w:color w:val="000000"/>
          <w:sz w:val="32"/>
          <w:szCs w:val="32"/>
          <w:highlight w:val="none"/>
        </w:rPr>
        <w:t>情况</w:t>
      </w:r>
      <w:r>
        <w:rPr>
          <w:rFonts w:ascii="仿宋_GB2312" w:eastAsia="仿宋_GB2312"/>
          <w:color w:val="000000"/>
          <w:sz w:val="32"/>
          <w:szCs w:val="32"/>
          <w:highlight w:val="none"/>
        </w:rPr>
        <w:t>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（六）国有资产</w:t>
      </w:r>
      <w:r>
        <w:rPr>
          <w:rFonts w:ascii="仿宋_GB2312" w:eastAsia="仿宋_GB2312"/>
          <w:color w:val="000000"/>
          <w:sz w:val="32"/>
          <w:szCs w:val="32"/>
          <w:highlight w:val="none"/>
        </w:rPr>
        <w:t>占用情况说明</w:t>
      </w:r>
    </w:p>
    <w:p>
      <w:pPr>
        <w:spacing w:line="560" w:lineRule="exact"/>
        <w:ind w:firstLine="645"/>
        <w:rPr>
          <w:rFonts w:ascii="仿宋" w:hAnsi="仿宋" w:eastAsia="仿宋"/>
          <w:color w:val="000000"/>
          <w:sz w:val="32"/>
          <w:szCs w:val="32"/>
          <w:highlight w:val="none"/>
        </w:rPr>
      </w:pPr>
      <w:r>
        <w:rPr>
          <w:rFonts w:hint="eastAsia" w:ascii="仿宋" w:hAnsi="仿宋" w:eastAsia="仿宋"/>
          <w:color w:val="000000"/>
          <w:sz w:val="32"/>
          <w:szCs w:val="32"/>
          <w:highlight w:val="none"/>
        </w:rPr>
        <w:t>（七）重点行政事业性收费情况说明</w:t>
      </w:r>
    </w:p>
    <w:p>
      <w:pPr>
        <w:spacing w:line="560" w:lineRule="exact"/>
        <w:ind w:firstLine="640" w:firstLineChars="200"/>
        <w:rPr>
          <w:rFonts w:ascii="仿宋" w:hAnsi="仿宋" w:eastAsia="仿宋" w:cs="黑体"/>
          <w:sz w:val="32"/>
          <w:szCs w:val="32"/>
          <w:highlight w:val="none"/>
        </w:rPr>
      </w:pPr>
      <w:r>
        <w:rPr>
          <w:rFonts w:hint="eastAsia" w:ascii="仿宋" w:hAnsi="仿宋" w:eastAsia="仿宋" w:cs="黑体"/>
          <w:sz w:val="32"/>
          <w:szCs w:val="32"/>
          <w:highlight w:val="none"/>
        </w:rPr>
        <w:t>（八）政府性基金预算财政拨款情况说明</w:t>
      </w:r>
    </w:p>
    <w:p>
      <w:pPr>
        <w:spacing w:line="560" w:lineRule="exact"/>
        <w:ind w:firstLine="960" w:firstLineChars="300"/>
        <w:rPr>
          <w:rFonts w:ascii="仿宋_GB2312" w:eastAsia="仿宋_GB2312"/>
          <w:color w:val="000000"/>
          <w:sz w:val="32"/>
          <w:szCs w:val="32"/>
          <w:highlight w:val="none"/>
        </w:rPr>
      </w:pPr>
      <w:r>
        <w:rPr>
          <w:rFonts w:hint="eastAsia" w:ascii="仿宋_GB2312" w:eastAsia="仿宋_GB2312"/>
          <w:color w:val="000000"/>
          <w:sz w:val="32"/>
          <w:szCs w:val="32"/>
          <w:highlight w:val="none"/>
        </w:rPr>
        <w:t>六</w:t>
      </w:r>
      <w:r>
        <w:rPr>
          <w:rFonts w:ascii="仿宋_GB2312" w:eastAsia="仿宋_GB2312"/>
          <w:color w:val="000000"/>
          <w:sz w:val="32"/>
          <w:szCs w:val="32"/>
          <w:highlight w:val="none"/>
        </w:rPr>
        <w:t>、名称</w:t>
      </w:r>
      <w:r>
        <w:rPr>
          <w:rFonts w:hint="eastAsia" w:ascii="仿宋_GB2312" w:eastAsia="仿宋_GB2312"/>
          <w:color w:val="000000"/>
          <w:sz w:val="32"/>
          <w:szCs w:val="32"/>
          <w:highlight w:val="none"/>
        </w:rPr>
        <w:t>解释</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第二部分</w:t>
      </w:r>
      <w:r>
        <w:rPr>
          <w:rFonts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2022</w:t>
      </w:r>
      <w:r>
        <w:rPr>
          <w:rFonts w:hint="eastAsia" w:ascii="仿宋_GB2312" w:eastAsia="仿宋_GB2312"/>
          <w:color w:val="000000"/>
          <w:sz w:val="32"/>
          <w:szCs w:val="32"/>
          <w:highlight w:val="none"/>
        </w:rPr>
        <w:t>年度</w:t>
      </w:r>
      <w:r>
        <w:rPr>
          <w:rFonts w:ascii="仿宋_GB2312" w:eastAsia="仿宋_GB2312"/>
          <w:color w:val="000000"/>
          <w:sz w:val="32"/>
          <w:szCs w:val="32"/>
          <w:highlight w:val="none"/>
        </w:rPr>
        <w:t>部门预算</w:t>
      </w:r>
      <w:r>
        <w:rPr>
          <w:rFonts w:hint="eastAsia" w:ascii="仿宋_GB2312" w:eastAsia="仿宋_GB2312"/>
          <w:color w:val="000000"/>
          <w:sz w:val="32"/>
          <w:szCs w:val="32"/>
          <w:highlight w:val="none"/>
        </w:rPr>
        <w:t>表</w:t>
      </w:r>
    </w:p>
    <w:p>
      <w:pPr>
        <w:autoSpaceDE w:val="0"/>
        <w:autoSpaceDN w:val="0"/>
        <w:adjustRightInd w:val="0"/>
        <w:spacing w:line="560" w:lineRule="exact"/>
        <w:ind w:firstLine="1132" w:firstLineChars="354"/>
        <w:jc w:val="left"/>
        <w:rPr>
          <w:rFonts w:ascii="仿宋_GB2312" w:eastAsia="仿宋_GB2312" w:cs="宋体"/>
          <w:color w:val="000000"/>
          <w:kern w:val="0"/>
          <w:sz w:val="32"/>
          <w:szCs w:val="32"/>
          <w:highlight w:val="none"/>
          <w:lang w:val="zh-CN"/>
        </w:rPr>
      </w:pPr>
      <w:r>
        <w:rPr>
          <w:rFonts w:hint="eastAsia" w:ascii="仿宋_GB2312" w:eastAsia="仿宋_GB2312" w:cs="宋体"/>
          <w:color w:val="000000"/>
          <w:kern w:val="0"/>
          <w:sz w:val="32"/>
          <w:szCs w:val="32"/>
          <w:highlight w:val="none"/>
          <w:lang w:val="zh-CN"/>
        </w:rPr>
        <w:t xml:space="preserve">表一、收支总表 </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表二、收入总表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rPr>
      </w:pPr>
      <w:r>
        <w:rPr>
          <w:rFonts w:hint="eastAsia" w:ascii="仿宋_GB2312" w:eastAsia="仿宋_GB2312"/>
          <w:sz w:val="32"/>
          <w:szCs w:val="32"/>
          <w:highlight w:val="none"/>
        </w:rPr>
        <w:t>表三、支出</w:t>
      </w:r>
      <w:r>
        <w:rPr>
          <w:rFonts w:hint="eastAsia" w:ascii="仿宋_GB2312" w:eastAsia="仿宋_GB2312"/>
          <w:sz w:val="32"/>
          <w:szCs w:val="32"/>
          <w:highlight w:val="none"/>
          <w:lang w:eastAsia="zh-CN"/>
        </w:rPr>
        <w:t>预算总</w:t>
      </w:r>
      <w:r>
        <w:rPr>
          <w:rFonts w:hint="eastAsia" w:ascii="仿宋_GB2312" w:eastAsia="仿宋_GB2312"/>
          <w:sz w:val="32"/>
          <w:szCs w:val="32"/>
          <w:highlight w:val="none"/>
        </w:rPr>
        <w:t>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表四、项目支出表</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、财政拨款收支预算总表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rPr>
      </w:pPr>
      <w:r>
        <w:rPr>
          <w:rFonts w:hint="eastAsia" w:ascii="仿宋_GB2312" w:eastAsia="仿宋_GB2312"/>
          <w:sz w:val="32"/>
          <w:szCs w:val="32"/>
          <w:highlight w:val="none"/>
        </w:rPr>
        <w:t>表</w:t>
      </w:r>
      <w:r>
        <w:rPr>
          <w:rFonts w:hint="eastAsia" w:ascii="仿宋_GB2312" w:eastAsia="仿宋_GB2312"/>
          <w:sz w:val="32"/>
          <w:szCs w:val="32"/>
          <w:highlight w:val="none"/>
          <w:lang w:eastAsia="zh-CN"/>
        </w:rPr>
        <w:t>六</w:t>
      </w:r>
      <w:r>
        <w:rPr>
          <w:rFonts w:hint="eastAsia" w:ascii="仿宋_GB2312" w:eastAsia="仿宋_GB2312"/>
          <w:sz w:val="32"/>
          <w:szCs w:val="32"/>
          <w:highlight w:val="none"/>
        </w:rPr>
        <w:t>、一般公共预算财政拨款支出表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表七、一般公共预算财政拨款基本支出表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rPr>
      </w:pPr>
      <w:r>
        <w:rPr>
          <w:rFonts w:hint="eastAsia" w:ascii="仿宋_GB2312" w:eastAsia="仿宋_GB2312"/>
          <w:sz w:val="32"/>
          <w:szCs w:val="32"/>
          <w:highlight w:val="none"/>
        </w:rPr>
        <w:t>表八、政府性基金预算财政拨款支出表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rPr>
      </w:pPr>
      <w:r>
        <w:rPr>
          <w:rFonts w:hint="eastAsia" w:ascii="仿宋_GB2312" w:eastAsia="仿宋_GB2312"/>
          <w:sz w:val="32"/>
          <w:szCs w:val="32"/>
          <w:highlight w:val="none"/>
          <w:lang w:eastAsia="zh-CN"/>
        </w:rPr>
        <w:t>表九、</w:t>
      </w:r>
      <w:r>
        <w:rPr>
          <w:rFonts w:hint="eastAsia" w:ascii="仿宋_GB2312" w:eastAsia="仿宋_GB2312"/>
          <w:sz w:val="32"/>
          <w:szCs w:val="32"/>
          <w:highlight w:val="none"/>
        </w:rPr>
        <w:t>国有资本经营预算财政拨款支出表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rPr>
      </w:pPr>
      <w:r>
        <w:rPr>
          <w:rFonts w:hint="eastAsia" w:ascii="仿宋_GB2312" w:eastAsia="仿宋_GB2312"/>
          <w:sz w:val="32"/>
          <w:szCs w:val="32"/>
          <w:highlight w:val="none"/>
        </w:rPr>
        <w:t>表</w:t>
      </w:r>
      <w:r>
        <w:rPr>
          <w:rFonts w:hint="eastAsia" w:ascii="仿宋_GB2312" w:eastAsia="仿宋_GB2312"/>
          <w:sz w:val="32"/>
          <w:szCs w:val="32"/>
          <w:highlight w:val="none"/>
          <w:lang w:eastAsia="zh-CN"/>
        </w:rPr>
        <w:t>十</w:t>
      </w:r>
      <w:r>
        <w:rPr>
          <w:rFonts w:hint="eastAsia" w:ascii="仿宋_GB2312" w:eastAsia="仿宋_GB2312"/>
          <w:sz w:val="32"/>
          <w:szCs w:val="32"/>
          <w:highlight w:val="none"/>
        </w:rPr>
        <w:t>、一般公共预算“三公”经费支出情况表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表十一、政府购买服务预算财政拨款明细表</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表十</w:t>
      </w:r>
      <w:r>
        <w:rPr>
          <w:rFonts w:hint="eastAsia" w:ascii="仿宋_GB2312" w:eastAsia="仿宋_GB2312"/>
          <w:sz w:val="32"/>
          <w:szCs w:val="32"/>
          <w:highlight w:val="none"/>
          <w:lang w:eastAsia="zh-CN"/>
        </w:rPr>
        <w:t>二</w:t>
      </w:r>
      <w:r>
        <w:rPr>
          <w:rFonts w:hint="eastAsia" w:ascii="仿宋_GB2312" w:eastAsia="仿宋_GB2312"/>
          <w:sz w:val="32"/>
          <w:szCs w:val="32"/>
          <w:highlight w:val="none"/>
        </w:rPr>
        <w:t>、上级转移支付细化明细表</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表十</w:t>
      </w:r>
      <w:r>
        <w:rPr>
          <w:rFonts w:hint="eastAsia" w:ascii="仿宋_GB2312" w:eastAsia="仿宋_GB2312"/>
          <w:sz w:val="32"/>
          <w:szCs w:val="32"/>
          <w:highlight w:val="none"/>
          <w:lang w:eastAsia="zh-CN"/>
        </w:rPr>
        <w:t>三</w:t>
      </w:r>
      <w:r>
        <w:rPr>
          <w:rFonts w:hint="eastAsia" w:ascii="仿宋_GB2312" w:eastAsia="仿宋_GB2312"/>
          <w:sz w:val="32"/>
          <w:szCs w:val="32"/>
          <w:highlight w:val="none"/>
        </w:rPr>
        <w:t>、年度项目支出绩效表</w:t>
      </w:r>
    </w:p>
    <w:p>
      <w:pPr>
        <w:spacing w:line="560" w:lineRule="exact"/>
        <w:ind w:firstLine="1132" w:firstLineChars="354"/>
        <w:rPr>
          <w:rFonts w:ascii="仿宋_GB2312" w:eastAsia="仿宋_GB2312"/>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ind w:firstLine="960" w:firstLineChars="300"/>
        <w:rPr>
          <w:rFonts w:hint="eastAsia" w:ascii="仿宋_GB2312" w:eastAsia="仿宋_GB2312"/>
          <w:color w:val="000000"/>
          <w:sz w:val="32"/>
          <w:szCs w:val="32"/>
          <w:highlight w:val="none"/>
        </w:rPr>
      </w:pPr>
    </w:p>
    <w:p>
      <w:pPr>
        <w:spacing w:line="560" w:lineRule="exact"/>
        <w:ind w:firstLine="960" w:firstLineChars="300"/>
        <w:rPr>
          <w:rFonts w:hint="eastAsia" w:ascii="仿宋_GB2312" w:eastAsia="仿宋_GB2312"/>
          <w:color w:val="000000"/>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jc w:val="center"/>
        <w:rPr>
          <w:rFonts w:ascii="黑体" w:hAnsi="黑体" w:eastAsia="黑体"/>
          <w:b/>
          <w:color w:val="000000"/>
          <w:sz w:val="32"/>
          <w:szCs w:val="32"/>
          <w:highlight w:val="none"/>
        </w:rPr>
      </w:pPr>
      <w:r>
        <w:rPr>
          <w:rFonts w:hint="eastAsia" w:ascii="黑体" w:hAnsi="黑体" w:eastAsia="黑体"/>
          <w:b/>
          <w:color w:val="000000"/>
          <w:sz w:val="32"/>
          <w:szCs w:val="32"/>
          <w:highlight w:val="none"/>
        </w:rPr>
        <w:t>第一部分</w:t>
      </w:r>
      <w:r>
        <w:rPr>
          <w:rFonts w:ascii="黑体" w:hAnsi="黑体" w:eastAsia="黑体"/>
          <w:b/>
          <w:color w:val="000000"/>
          <w:sz w:val="32"/>
          <w:szCs w:val="32"/>
          <w:highlight w:val="none"/>
        </w:rPr>
        <w:t>、</w:t>
      </w:r>
      <w:r>
        <w:rPr>
          <w:rFonts w:hint="eastAsia" w:ascii="黑体" w:hAnsi="黑体" w:eastAsia="黑体"/>
          <w:b/>
          <w:color w:val="000000"/>
          <w:sz w:val="32"/>
          <w:szCs w:val="32"/>
          <w:highlight w:val="none"/>
          <w:lang w:eastAsia="zh-CN"/>
        </w:rPr>
        <w:t>2022</w:t>
      </w:r>
      <w:r>
        <w:rPr>
          <w:rFonts w:hint="eastAsia" w:ascii="黑体" w:hAnsi="黑体" w:eastAsia="黑体"/>
          <w:b/>
          <w:color w:val="000000"/>
          <w:sz w:val="32"/>
          <w:szCs w:val="32"/>
          <w:highlight w:val="none"/>
        </w:rPr>
        <w:t>年度</w:t>
      </w:r>
      <w:r>
        <w:rPr>
          <w:rFonts w:ascii="黑体" w:hAnsi="黑体" w:eastAsia="黑体"/>
          <w:b/>
          <w:color w:val="000000"/>
          <w:sz w:val="32"/>
          <w:szCs w:val="32"/>
          <w:highlight w:val="none"/>
        </w:rPr>
        <w:t>部门预算情况说明</w:t>
      </w:r>
    </w:p>
    <w:p>
      <w:pPr>
        <w:ind w:firstLine="1767" w:firstLineChars="400"/>
        <w:rPr>
          <w:rFonts w:ascii="仿宋_GB2312" w:eastAsia="仿宋_GB2312"/>
          <w:b/>
          <w:bCs/>
          <w:sz w:val="44"/>
          <w:szCs w:val="44"/>
          <w:highlight w:val="none"/>
        </w:rPr>
      </w:pPr>
    </w:p>
    <w:p>
      <w:pPr>
        <w:spacing w:line="520" w:lineRule="exact"/>
        <w:ind w:firstLine="643" w:firstLineChars="200"/>
        <w:outlineLvl w:val="0"/>
        <w:rPr>
          <w:rFonts w:ascii="仿宋" w:hAnsi="仿宋" w:eastAsia="仿宋"/>
          <w:b/>
          <w:sz w:val="32"/>
          <w:szCs w:val="32"/>
          <w:highlight w:val="none"/>
        </w:rPr>
      </w:pPr>
      <w:r>
        <w:rPr>
          <w:rFonts w:hint="eastAsia" w:ascii="仿宋" w:hAnsi="仿宋" w:eastAsia="仿宋" w:cs="黑体"/>
          <w:b/>
          <w:sz w:val="32"/>
          <w:szCs w:val="32"/>
          <w:highlight w:val="none"/>
        </w:rPr>
        <w:t>一、部门主要职责及机构设置情况</w:t>
      </w:r>
    </w:p>
    <w:p>
      <w:pPr>
        <w:spacing w:line="520" w:lineRule="exact"/>
        <w:ind w:firstLine="708" w:firstLineChars="235"/>
        <w:rPr>
          <w:rFonts w:ascii="仿宋" w:hAnsi="仿宋" w:eastAsia="仿宋" w:cs="宋体"/>
          <w:b/>
          <w:bCs/>
          <w:sz w:val="30"/>
          <w:szCs w:val="30"/>
          <w:highlight w:val="none"/>
        </w:rPr>
      </w:pPr>
      <w:r>
        <w:rPr>
          <w:rFonts w:hint="eastAsia" w:ascii="仿宋" w:hAnsi="仿宋" w:eastAsia="仿宋" w:cs="宋体"/>
          <w:b/>
          <w:bCs/>
          <w:sz w:val="30"/>
          <w:szCs w:val="30"/>
          <w:highlight w:val="none"/>
        </w:rPr>
        <w:t>（一）部门机构设置、职责</w:t>
      </w:r>
    </w:p>
    <w:p>
      <w:pPr>
        <w:spacing w:line="560" w:lineRule="exact"/>
        <w:ind w:firstLine="200"/>
        <w:rPr>
          <w:rFonts w:hint="eastAsia" w:ascii="仿宋_GB2312" w:eastAsia="仿宋_GB2312"/>
          <w:color w:val="000000"/>
          <w:sz w:val="32"/>
          <w:szCs w:val="32"/>
        </w:rPr>
      </w:pPr>
      <w:r>
        <w:rPr>
          <w:rFonts w:hint="eastAsia" w:ascii="仿宋_GB2312" w:eastAsia="仿宋_GB2312"/>
          <w:color w:val="000000"/>
          <w:sz w:val="32"/>
          <w:szCs w:val="32"/>
        </w:rPr>
        <w:t>北京市西城区疾病预防控制中心主要负责辖区疾病预防与控制、突发公共卫生事件应急处置、疫情报告及健康相关因素信息管理、健康危害因素监测与干预、实验室检测分析与评价、健康教育与健康促进、技术管理与应用研究指导。</w:t>
      </w:r>
    </w:p>
    <w:p>
      <w:pPr>
        <w:spacing w:line="560" w:lineRule="exact"/>
        <w:ind w:firstLine="200"/>
        <w:rPr>
          <w:rFonts w:ascii="仿宋" w:hAnsi="仿宋" w:eastAsia="仿宋" w:cs="楷体_GB2312"/>
          <w:b/>
          <w:bCs/>
          <w:sz w:val="32"/>
          <w:szCs w:val="32"/>
          <w:highlight w:val="none"/>
        </w:rPr>
      </w:pPr>
      <w:r>
        <w:rPr>
          <w:rFonts w:ascii="仿宋" w:hAnsi="仿宋" w:eastAsia="仿宋" w:cs="楷体_GB2312"/>
          <w:b/>
          <w:bCs/>
          <w:sz w:val="32"/>
          <w:szCs w:val="32"/>
          <w:highlight w:val="none"/>
        </w:rPr>
        <w:t xml:space="preserve">   </w:t>
      </w:r>
      <w:r>
        <w:rPr>
          <w:rFonts w:hint="eastAsia" w:ascii="仿宋" w:hAnsi="仿宋" w:eastAsia="仿宋" w:cs="楷体_GB2312"/>
          <w:b/>
          <w:bCs/>
          <w:sz w:val="32"/>
          <w:szCs w:val="32"/>
          <w:highlight w:val="none"/>
        </w:rPr>
        <w:t>（二）人员构成情况</w:t>
      </w:r>
    </w:p>
    <w:p>
      <w:pPr>
        <w:spacing w:line="560" w:lineRule="exact"/>
        <w:ind w:firstLine="752" w:firstLineChars="235"/>
        <w:rPr>
          <w:rFonts w:hint="eastAsia" w:ascii="仿宋_GB2312" w:hAnsi="仿宋" w:eastAsia="仿宋_GB2312" w:cs="Times New Roman"/>
          <w:kern w:val="2"/>
          <w:sz w:val="32"/>
          <w:szCs w:val="32"/>
          <w:lang w:val="en-US" w:eastAsia="zh-CN" w:bidi="ar-SA"/>
        </w:rPr>
      </w:pPr>
      <w:r>
        <w:rPr>
          <w:rFonts w:hint="eastAsia" w:ascii="仿宋_GB2312" w:eastAsia="仿宋_GB2312"/>
          <w:color w:val="000000"/>
          <w:sz w:val="32"/>
          <w:szCs w:val="32"/>
        </w:rPr>
        <w:t>北京市西城区疾病预防控制中心现有事业编制 340人；年末在职在职人数</w:t>
      </w:r>
      <w:r>
        <w:rPr>
          <w:rFonts w:hint="eastAsia" w:ascii="仿宋_GB2312" w:eastAsia="仿宋_GB2312"/>
          <w:color w:val="000000"/>
          <w:sz w:val="32"/>
          <w:szCs w:val="32"/>
          <w:lang w:val="en-US" w:eastAsia="zh-CN"/>
        </w:rPr>
        <w:t>245</w:t>
      </w:r>
      <w:r>
        <w:rPr>
          <w:rFonts w:hint="eastAsia" w:ascii="仿宋_GB2312" w:eastAsia="仿宋_GB2312"/>
          <w:color w:val="000000"/>
          <w:sz w:val="32"/>
          <w:szCs w:val="32"/>
        </w:rPr>
        <w:t>人。离退休人员3</w:t>
      </w:r>
      <w:r>
        <w:rPr>
          <w:rFonts w:hint="eastAsia" w:ascii="仿宋_GB2312" w:eastAsia="仿宋_GB2312"/>
          <w:color w:val="000000"/>
          <w:sz w:val="32"/>
          <w:szCs w:val="32"/>
          <w:lang w:val="en-US" w:eastAsia="zh-CN"/>
        </w:rPr>
        <w:t>66</w:t>
      </w:r>
      <w:r>
        <w:rPr>
          <w:rFonts w:hint="eastAsia" w:ascii="仿宋_GB2312" w:eastAsia="仿宋_GB2312"/>
          <w:color w:val="000000"/>
          <w:sz w:val="32"/>
          <w:szCs w:val="32"/>
        </w:rPr>
        <w:t>人，其中：离休13人，退休</w:t>
      </w:r>
      <w:r>
        <w:rPr>
          <w:rFonts w:hint="eastAsia" w:ascii="仿宋_GB2312" w:eastAsia="仿宋_GB2312"/>
          <w:color w:val="000000"/>
          <w:sz w:val="32"/>
          <w:szCs w:val="32"/>
          <w:lang w:val="en-US" w:eastAsia="zh-CN"/>
        </w:rPr>
        <w:t>353</w:t>
      </w:r>
      <w:r>
        <w:rPr>
          <w:rFonts w:hint="eastAsia" w:ascii="仿宋_GB2312" w:eastAsia="仿宋_GB2312"/>
          <w:color w:val="000000"/>
          <w:sz w:val="32"/>
          <w:szCs w:val="32"/>
        </w:rPr>
        <w:t>人。</w:t>
      </w:r>
    </w:p>
    <w:p>
      <w:pPr>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2022</w:t>
      </w:r>
      <w:r>
        <w:rPr>
          <w:rFonts w:hint="eastAsia" w:ascii="黑体" w:hAnsi="黑体" w:eastAsia="黑体" w:cs="黑体"/>
          <w:sz w:val="32"/>
          <w:szCs w:val="32"/>
          <w:highlight w:val="none"/>
        </w:rPr>
        <w:t>年部门预算收支及增减变化情况说明</w:t>
      </w:r>
    </w:p>
    <w:p>
      <w:pPr>
        <w:spacing w:line="560" w:lineRule="exact"/>
        <w:ind w:firstLine="643" w:firstLineChars="200"/>
        <w:outlineLvl w:val="0"/>
        <w:rPr>
          <w:rFonts w:ascii="仿宋" w:hAnsi="仿宋" w:eastAsia="仿宋"/>
          <w:b/>
          <w:sz w:val="32"/>
          <w:szCs w:val="32"/>
          <w:highlight w:val="none"/>
        </w:rPr>
      </w:pPr>
      <w:r>
        <w:rPr>
          <w:rFonts w:hint="eastAsia" w:ascii="仿宋" w:hAnsi="仿宋" w:eastAsia="仿宋" w:cs="黑体"/>
          <w:b/>
          <w:sz w:val="32"/>
          <w:szCs w:val="32"/>
          <w:highlight w:val="none"/>
        </w:rPr>
        <w:t>（一）收入预算说明</w:t>
      </w:r>
    </w:p>
    <w:p>
      <w:pPr>
        <w:spacing w:line="560" w:lineRule="exact"/>
        <w:ind w:firstLine="752" w:firstLineChars="235"/>
        <w:rPr>
          <w:rFonts w:hint="eastAsia" w:ascii="仿宋_GB2312" w:hAnsi="黑体" w:eastAsia="仿宋_GB2312"/>
          <w:sz w:val="32"/>
          <w:szCs w:val="32"/>
          <w:highlight w:val="none"/>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年中心总收入预算安排</w:t>
      </w:r>
      <w:r>
        <w:rPr>
          <w:rFonts w:hint="eastAsia" w:ascii="仿宋_GB2312" w:hAnsi="黑体" w:eastAsia="仿宋_GB2312" w:cs="Times New Roman"/>
          <w:sz w:val="32"/>
          <w:szCs w:val="32"/>
          <w:lang w:val="en-US" w:eastAsia="zh-CN"/>
        </w:rPr>
        <w:t>26,620.43</w:t>
      </w:r>
      <w:r>
        <w:rPr>
          <w:rFonts w:hint="eastAsia" w:ascii="仿宋_GB2312" w:eastAsia="仿宋_GB2312"/>
          <w:color w:val="000000"/>
          <w:sz w:val="32"/>
          <w:szCs w:val="32"/>
        </w:rPr>
        <w:t>万元。其中：一般公共预算拨款收入</w:t>
      </w:r>
      <w:r>
        <w:rPr>
          <w:rFonts w:hint="eastAsia" w:ascii="仿宋_GB2312" w:hAnsi="黑体" w:eastAsia="仿宋_GB2312" w:cs="Times New Roman"/>
          <w:sz w:val="32"/>
          <w:szCs w:val="32"/>
          <w:lang w:val="en-US" w:eastAsia="zh-CN"/>
        </w:rPr>
        <w:t>26,620.43</w:t>
      </w:r>
      <w:r>
        <w:rPr>
          <w:rFonts w:hint="eastAsia" w:ascii="仿宋_GB2312" w:eastAsia="仿宋_GB2312"/>
          <w:color w:val="000000"/>
          <w:sz w:val="32"/>
          <w:szCs w:val="32"/>
        </w:rPr>
        <w:t>万元，财政专户资金安排0.00万元，其他资金安排0.00万元，市级提前下达专项转移支付项目资金安排0.00万元。202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收入预算</w:t>
      </w:r>
      <w:r>
        <w:rPr>
          <w:rFonts w:hint="eastAsia" w:ascii="仿宋_GB2312" w:hAnsi="黑体" w:eastAsia="仿宋_GB2312" w:cs="Times New Roman"/>
          <w:sz w:val="32"/>
          <w:szCs w:val="32"/>
          <w:lang w:val="en-US" w:eastAsia="zh-CN"/>
        </w:rPr>
        <w:t>25,262.30</w:t>
      </w:r>
      <w:r>
        <w:rPr>
          <w:rFonts w:hint="eastAsia" w:ascii="仿宋_GB2312" w:eastAsia="仿宋_GB2312"/>
          <w:color w:val="000000"/>
          <w:sz w:val="32"/>
          <w:szCs w:val="32"/>
        </w:rPr>
        <w:t>万元。</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年收入预算比</w:t>
      </w:r>
      <w:r>
        <w:rPr>
          <w:rFonts w:ascii="仿宋_GB2312" w:eastAsia="仿宋_GB2312"/>
          <w:color w:val="000000"/>
          <w:sz w:val="32"/>
          <w:szCs w:val="32"/>
        </w:rPr>
        <w:t>2</w:t>
      </w:r>
      <w:r>
        <w:rPr>
          <w:rFonts w:ascii="仿宋_GB2312" w:eastAsia="仿宋_GB2312"/>
          <w:color w:val="000000"/>
          <w:sz w:val="32"/>
          <w:szCs w:val="32"/>
          <w:highlight w:val="none"/>
        </w:rPr>
        <w:t>0</w:t>
      </w:r>
      <w:r>
        <w:rPr>
          <w:rFonts w:hint="eastAsia" w:ascii="仿宋_GB2312" w:eastAsia="仿宋_GB2312"/>
          <w:color w:val="000000"/>
          <w:sz w:val="32"/>
          <w:szCs w:val="32"/>
          <w:highlight w:val="none"/>
        </w:rPr>
        <w:t>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年增加</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358</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13</w:t>
      </w:r>
      <w:r>
        <w:rPr>
          <w:rFonts w:hint="eastAsia" w:ascii="仿宋_GB2312" w:eastAsia="仿宋_GB2312"/>
          <w:color w:val="000000"/>
          <w:sz w:val="32"/>
          <w:szCs w:val="32"/>
          <w:highlight w:val="none"/>
        </w:rPr>
        <w:t>万元。增长</w:t>
      </w:r>
      <w:r>
        <w:rPr>
          <w:rFonts w:hint="eastAsia" w:ascii="仿宋_GB2312" w:eastAsia="仿宋_GB2312"/>
          <w:color w:val="000000"/>
          <w:sz w:val="32"/>
          <w:szCs w:val="32"/>
          <w:highlight w:val="none"/>
          <w:lang w:val="en-US" w:eastAsia="zh-CN"/>
        </w:rPr>
        <w:t>5.38</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,主要为</w:t>
      </w:r>
      <w:r>
        <w:rPr>
          <w:rFonts w:hint="eastAsia" w:ascii="仿宋_GB2312" w:hAnsi="黑体" w:eastAsia="仿宋_GB2312"/>
          <w:sz w:val="32"/>
          <w:szCs w:val="32"/>
          <w:highlight w:val="none"/>
          <w:lang w:val="en-US" w:eastAsia="zh-CN"/>
        </w:rPr>
        <w:t>中心大厦装修改造预算较去年有所增加；</w:t>
      </w:r>
      <w:r>
        <w:rPr>
          <w:rFonts w:hint="eastAsia" w:ascii="仿宋_GB2312" w:eastAsia="仿宋_GB2312"/>
          <w:color w:val="000000"/>
          <w:sz w:val="32"/>
          <w:szCs w:val="32"/>
          <w:highlight w:val="none"/>
        </w:rPr>
        <w:t>本单位不涉及政府性基金收入预算</w:t>
      </w:r>
      <w:r>
        <w:rPr>
          <w:rFonts w:hint="eastAsia" w:ascii="仿宋_GB2312" w:eastAsia="仿宋_GB2312"/>
          <w:color w:val="000000"/>
          <w:sz w:val="32"/>
          <w:szCs w:val="32"/>
        </w:rPr>
        <w:t>。</w:t>
      </w:r>
    </w:p>
    <w:p>
      <w:pPr>
        <w:spacing w:line="560" w:lineRule="exact"/>
        <w:ind w:firstLine="643" w:firstLineChars="200"/>
        <w:rPr>
          <w:rFonts w:ascii="仿宋" w:hAnsi="仿宋" w:eastAsia="仿宋"/>
          <w:b/>
          <w:sz w:val="32"/>
          <w:szCs w:val="32"/>
          <w:highlight w:val="none"/>
        </w:rPr>
      </w:pPr>
      <w:r>
        <w:rPr>
          <w:rFonts w:hint="eastAsia" w:ascii="仿宋" w:hAnsi="仿宋" w:eastAsia="仿宋" w:cs="黑体"/>
          <w:b/>
          <w:sz w:val="32"/>
          <w:szCs w:val="32"/>
          <w:highlight w:val="none"/>
        </w:rPr>
        <w:t>（二）支出预算说明</w:t>
      </w:r>
    </w:p>
    <w:p>
      <w:pPr>
        <w:spacing w:line="560" w:lineRule="exact"/>
        <w:ind w:firstLine="752" w:firstLineChars="235"/>
        <w:rPr>
          <w:rFonts w:hint="eastAsia" w:ascii="仿宋" w:hAnsi="仿宋" w:eastAsia="仿宋"/>
          <w:sz w:val="32"/>
          <w:szCs w:val="32"/>
          <w:highlight w:val="none"/>
          <w:lang w:val="en-US" w:eastAsia="zh-CN"/>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年中心总支出预算安排</w:t>
      </w:r>
      <w:r>
        <w:rPr>
          <w:rFonts w:hint="eastAsia" w:ascii="仿宋_GB2312" w:hAnsi="黑体" w:eastAsia="仿宋_GB2312" w:cs="Times New Roman"/>
          <w:sz w:val="32"/>
          <w:szCs w:val="32"/>
          <w:lang w:val="en-US" w:eastAsia="zh-CN"/>
        </w:rPr>
        <w:t>26,620.43</w:t>
      </w:r>
      <w:r>
        <w:rPr>
          <w:rFonts w:hint="eastAsia" w:ascii="仿宋_GB2312" w:eastAsia="仿宋_GB2312"/>
          <w:color w:val="000000"/>
          <w:sz w:val="32"/>
          <w:szCs w:val="32"/>
        </w:rPr>
        <w:t>万元，其中：预算内资金安排</w:t>
      </w:r>
      <w:r>
        <w:rPr>
          <w:rFonts w:hint="eastAsia" w:ascii="仿宋_GB2312" w:hAnsi="黑体" w:eastAsia="仿宋_GB2312" w:cs="Times New Roman"/>
          <w:sz w:val="32"/>
          <w:szCs w:val="32"/>
          <w:lang w:val="en-US" w:eastAsia="zh-CN"/>
        </w:rPr>
        <w:t>26,620.43</w:t>
      </w:r>
      <w:r>
        <w:rPr>
          <w:rFonts w:hint="eastAsia" w:ascii="仿宋_GB2312" w:eastAsia="仿宋_GB2312"/>
          <w:color w:val="000000"/>
          <w:sz w:val="32"/>
          <w:szCs w:val="32"/>
        </w:rPr>
        <w:t>万元，比202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年25,262.30万元增加</w:t>
      </w:r>
      <w:r>
        <w:rPr>
          <w:rFonts w:hint="eastAsia" w:ascii="仿宋_GB2312" w:hAnsi="黑体" w:eastAsia="仿宋_GB2312"/>
          <w:sz w:val="32"/>
          <w:szCs w:val="32"/>
          <w:highlight w:val="none"/>
          <w:lang w:val="en-US" w:eastAsia="zh-CN"/>
        </w:rPr>
        <w:t>1</w:t>
      </w:r>
      <w:r>
        <w:rPr>
          <w:rFonts w:hint="eastAsia" w:ascii="仿宋_GB2312" w:eastAsia="仿宋_GB2312"/>
          <w:color w:val="000000"/>
          <w:sz w:val="32"/>
          <w:szCs w:val="32"/>
        </w:rPr>
        <w:t>,</w:t>
      </w:r>
      <w:r>
        <w:rPr>
          <w:rFonts w:hint="eastAsia" w:ascii="仿宋_GB2312" w:hAnsi="黑体" w:eastAsia="仿宋_GB2312"/>
          <w:sz w:val="32"/>
          <w:szCs w:val="32"/>
          <w:highlight w:val="none"/>
          <w:lang w:val="en-US" w:eastAsia="zh-CN"/>
        </w:rPr>
        <w:t>358.13</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5.38</w:t>
      </w:r>
      <w:r>
        <w:rPr>
          <w:rFonts w:hint="eastAsia" w:ascii="仿宋_GB2312" w:eastAsia="仿宋_GB2312"/>
          <w:color w:val="000000"/>
          <w:sz w:val="32"/>
          <w:szCs w:val="32"/>
        </w:rPr>
        <w:t>%，</w:t>
      </w:r>
      <w:r>
        <w:rPr>
          <w:rFonts w:hint="eastAsia" w:ascii="仿宋_GB2312" w:eastAsia="仿宋_GB2312"/>
          <w:color w:val="000000"/>
          <w:sz w:val="32"/>
          <w:szCs w:val="32"/>
          <w:highlight w:val="none"/>
          <w:lang w:val="en-US" w:eastAsia="zh-CN"/>
        </w:rPr>
        <w:t>主要为</w:t>
      </w:r>
      <w:r>
        <w:rPr>
          <w:rFonts w:hint="eastAsia" w:ascii="仿宋_GB2312" w:hAnsi="黑体" w:eastAsia="仿宋_GB2312"/>
          <w:sz w:val="32"/>
          <w:szCs w:val="32"/>
          <w:highlight w:val="none"/>
          <w:lang w:val="en-US" w:eastAsia="zh-CN"/>
        </w:rPr>
        <w:t>中心大厦装修改造预算较去年有所增加。</w:t>
      </w:r>
      <w:r>
        <w:rPr>
          <w:rFonts w:hint="eastAsia" w:ascii="仿宋_GB2312" w:eastAsia="仿宋_GB2312"/>
          <w:color w:val="000000"/>
          <w:sz w:val="32"/>
          <w:szCs w:val="32"/>
        </w:rPr>
        <w:t>财政专户资金安排0.00万元，其他资金安排0.00万元。</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三、主要支出情况</w:t>
      </w:r>
    </w:p>
    <w:p>
      <w:pPr>
        <w:spacing w:line="560" w:lineRule="exact"/>
        <w:ind w:firstLine="752" w:firstLineChars="235"/>
        <w:rPr>
          <w:rFonts w:ascii="仿宋_GB2312" w:eastAsia="仿宋_GB2312"/>
          <w:color w:val="000000"/>
          <w:sz w:val="32"/>
          <w:szCs w:val="32"/>
        </w:rPr>
      </w:pPr>
      <w:r>
        <w:rPr>
          <w:rFonts w:hint="eastAsia" w:ascii="仿宋_GB2312" w:eastAsia="仿宋_GB2312"/>
          <w:color w:val="000000"/>
          <w:sz w:val="32"/>
          <w:szCs w:val="32"/>
        </w:rPr>
        <w:t>中心202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年支出预算</w:t>
      </w:r>
      <w:r>
        <w:rPr>
          <w:rFonts w:hint="eastAsia" w:ascii="仿宋_GB2312" w:hAnsi="黑体" w:eastAsia="仿宋_GB2312" w:cs="Times New Roman"/>
          <w:sz w:val="32"/>
          <w:szCs w:val="32"/>
          <w:highlight w:val="none"/>
          <w:lang w:val="en-US" w:eastAsia="zh-CN"/>
        </w:rPr>
        <w:t>26,620.43</w:t>
      </w:r>
      <w:r>
        <w:rPr>
          <w:rFonts w:hint="eastAsia" w:ascii="仿宋_GB2312" w:eastAsia="仿宋_GB2312"/>
          <w:color w:val="000000"/>
          <w:sz w:val="32"/>
          <w:szCs w:val="32"/>
        </w:rPr>
        <w:t>万元，按用途划分：</w:t>
      </w:r>
    </w:p>
    <w:p>
      <w:pPr>
        <w:spacing w:line="560" w:lineRule="exact"/>
        <w:ind w:firstLine="752" w:firstLineChars="235"/>
        <w:rPr>
          <w:rFonts w:ascii="仿宋_GB2312" w:eastAsia="仿宋_GB2312"/>
          <w:color w:val="000000"/>
          <w:sz w:val="32"/>
          <w:szCs w:val="32"/>
        </w:rPr>
      </w:pPr>
      <w:r>
        <w:rPr>
          <w:rFonts w:hint="eastAsia" w:ascii="仿宋_GB2312" w:eastAsia="仿宋_GB2312"/>
          <w:color w:val="000000"/>
          <w:sz w:val="32"/>
          <w:szCs w:val="32"/>
        </w:rPr>
        <w:t>1.基本支出预算</w:t>
      </w:r>
      <w:r>
        <w:rPr>
          <w:rFonts w:hint="eastAsia" w:ascii="仿宋" w:hAnsi="仿宋" w:eastAsia="仿宋"/>
          <w:sz w:val="32"/>
          <w:szCs w:val="32"/>
          <w:highlight w:val="none"/>
          <w:lang w:eastAsia="zh-CN"/>
        </w:rPr>
        <w:t>9,</w:t>
      </w:r>
      <w:r>
        <w:rPr>
          <w:rFonts w:hint="eastAsia" w:ascii="仿宋" w:hAnsi="仿宋" w:eastAsia="仿宋"/>
          <w:sz w:val="32"/>
          <w:szCs w:val="32"/>
          <w:highlight w:val="none"/>
          <w:lang w:val="en-US" w:eastAsia="zh-CN"/>
        </w:rPr>
        <w:t>754</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71</w:t>
      </w:r>
      <w:r>
        <w:rPr>
          <w:rFonts w:hint="eastAsia" w:ascii="仿宋_GB2312" w:eastAsia="仿宋_GB2312"/>
          <w:color w:val="000000"/>
          <w:sz w:val="32"/>
          <w:szCs w:val="32"/>
        </w:rPr>
        <w:t>万元，财政拨款基本支出</w:t>
      </w:r>
      <w:r>
        <w:rPr>
          <w:rFonts w:hint="eastAsia" w:ascii="仿宋" w:hAnsi="仿宋" w:eastAsia="仿宋"/>
          <w:sz w:val="32"/>
          <w:szCs w:val="32"/>
          <w:highlight w:val="none"/>
          <w:lang w:eastAsia="zh-CN"/>
        </w:rPr>
        <w:t>9,</w:t>
      </w:r>
      <w:r>
        <w:rPr>
          <w:rFonts w:hint="eastAsia" w:ascii="仿宋" w:hAnsi="仿宋" w:eastAsia="仿宋"/>
          <w:sz w:val="32"/>
          <w:szCs w:val="32"/>
          <w:highlight w:val="none"/>
          <w:lang w:val="en-US" w:eastAsia="zh-CN"/>
        </w:rPr>
        <w:t>754</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71</w:t>
      </w:r>
      <w:r>
        <w:rPr>
          <w:rFonts w:hint="eastAsia" w:ascii="仿宋_GB2312" w:eastAsia="仿宋_GB2312"/>
          <w:color w:val="000000"/>
          <w:sz w:val="32"/>
          <w:szCs w:val="32"/>
        </w:rPr>
        <w:t>万元。主要包括在职、离退休人员支出、个人和家庭补助支出、公用支出。</w:t>
      </w:r>
    </w:p>
    <w:p>
      <w:pPr>
        <w:spacing w:line="560" w:lineRule="exact"/>
        <w:ind w:firstLine="752" w:firstLineChars="235"/>
        <w:rPr>
          <w:rFonts w:hint="eastAsia" w:ascii="仿宋" w:hAnsi="仿宋" w:eastAsia="仿宋"/>
          <w:sz w:val="32"/>
          <w:szCs w:val="32"/>
          <w:highlight w:val="none"/>
          <w:lang w:val="en-US" w:eastAsia="zh-CN"/>
        </w:rPr>
      </w:pPr>
      <w:r>
        <w:rPr>
          <w:rFonts w:hint="eastAsia" w:ascii="仿宋_GB2312" w:eastAsia="仿宋_GB2312"/>
          <w:color w:val="000000"/>
          <w:sz w:val="32"/>
          <w:szCs w:val="32"/>
        </w:rPr>
        <w:t>2.项目支出预算</w:t>
      </w:r>
      <w:r>
        <w:rPr>
          <w:rFonts w:hint="eastAsia" w:ascii="仿宋" w:hAnsi="仿宋" w:eastAsia="仿宋"/>
          <w:sz w:val="32"/>
          <w:szCs w:val="32"/>
          <w:highlight w:val="none"/>
          <w:lang w:val="en-US" w:eastAsia="zh-CN"/>
        </w:rPr>
        <w:t>16</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865</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72</w:t>
      </w:r>
      <w:r>
        <w:rPr>
          <w:rFonts w:hint="eastAsia" w:ascii="仿宋_GB2312" w:eastAsia="仿宋_GB2312"/>
          <w:color w:val="000000"/>
          <w:sz w:val="32"/>
          <w:szCs w:val="32"/>
        </w:rPr>
        <w:t>万元，其中财政拨款项目支出</w:t>
      </w:r>
      <w:r>
        <w:rPr>
          <w:rFonts w:hint="eastAsia" w:ascii="仿宋" w:hAnsi="仿宋" w:eastAsia="仿宋"/>
          <w:sz w:val="32"/>
          <w:szCs w:val="32"/>
          <w:highlight w:val="none"/>
          <w:lang w:val="en-US" w:eastAsia="zh-CN"/>
        </w:rPr>
        <w:t>16</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865</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72</w:t>
      </w:r>
      <w:r>
        <w:rPr>
          <w:rFonts w:hint="eastAsia" w:ascii="仿宋_GB2312" w:eastAsia="仿宋_GB2312"/>
          <w:color w:val="000000"/>
          <w:sz w:val="32"/>
          <w:szCs w:val="32"/>
        </w:rPr>
        <w:t>万元。主要项目是①疫苗卫材款②</w:t>
      </w:r>
      <w:r>
        <w:rPr>
          <w:rFonts w:hint="eastAsia" w:ascii="仿宋" w:hAnsi="仿宋" w:eastAsia="仿宋"/>
          <w:sz w:val="32"/>
          <w:szCs w:val="32"/>
          <w:highlight w:val="none"/>
          <w:lang w:eastAsia="zh-CN"/>
        </w:rPr>
        <w:t>西城疾控大厦装修改造</w:t>
      </w:r>
      <w:r>
        <w:rPr>
          <w:rFonts w:hint="eastAsia" w:ascii="仿宋_GB2312" w:eastAsia="仿宋_GB2312"/>
          <w:color w:val="000000"/>
          <w:sz w:val="32"/>
          <w:szCs w:val="32"/>
        </w:rPr>
        <w:t>③西城疾控公共卫生工作经费④</w:t>
      </w:r>
      <w:r>
        <w:rPr>
          <w:rFonts w:hint="eastAsia" w:ascii="仿宋" w:hAnsi="仿宋" w:eastAsia="仿宋"/>
          <w:sz w:val="32"/>
          <w:szCs w:val="32"/>
          <w:highlight w:val="none"/>
          <w:lang w:eastAsia="zh-CN"/>
        </w:rPr>
        <w:t>实验室仪器拆装及搬运费</w:t>
      </w:r>
      <w:r>
        <w:rPr>
          <w:rFonts w:ascii="仿宋_GB2312" w:eastAsia="仿宋_GB2312"/>
          <w:color w:val="000000"/>
          <w:sz w:val="32"/>
          <w:szCs w:val="32"/>
        </w:rPr>
        <w:fldChar w:fldCharType="begin"/>
      </w:r>
      <w:r>
        <w:rPr>
          <w:rFonts w:ascii="仿宋_GB2312" w:eastAsia="仿宋_GB2312"/>
          <w:color w:val="000000"/>
          <w:sz w:val="32"/>
          <w:szCs w:val="32"/>
        </w:rPr>
        <w:instrText xml:space="preserve"> </w:instrText>
      </w:r>
      <w:r>
        <w:rPr>
          <w:rFonts w:hint="eastAsia" w:ascii="仿宋_GB2312" w:eastAsia="仿宋_GB2312"/>
          <w:color w:val="000000"/>
          <w:sz w:val="32"/>
          <w:szCs w:val="32"/>
        </w:rPr>
        <w:instrText xml:space="preserve">= 5 \* GB3</w:instrText>
      </w:r>
      <w:r>
        <w:rPr>
          <w:rFonts w:ascii="仿宋_GB2312" w:eastAsia="仿宋_GB2312"/>
          <w:color w:val="000000"/>
          <w:sz w:val="32"/>
          <w:szCs w:val="32"/>
        </w:rPr>
        <w:instrText xml:space="preserve"> </w:instrText>
      </w:r>
      <w:r>
        <w:rPr>
          <w:rFonts w:ascii="仿宋_GB2312" w:eastAsia="仿宋_GB2312"/>
          <w:color w:val="000000"/>
          <w:sz w:val="32"/>
          <w:szCs w:val="32"/>
        </w:rPr>
        <w:fldChar w:fldCharType="separate"/>
      </w:r>
      <w:r>
        <w:rPr>
          <w:rFonts w:hint="eastAsia" w:ascii="仿宋_GB2312" w:eastAsia="仿宋_GB2312"/>
          <w:color w:val="000000"/>
          <w:sz w:val="32"/>
          <w:szCs w:val="32"/>
        </w:rPr>
        <w:t>⑤</w:t>
      </w:r>
      <w:r>
        <w:rPr>
          <w:rFonts w:ascii="仿宋_GB2312" w:eastAsia="仿宋_GB2312"/>
          <w:color w:val="000000"/>
          <w:sz w:val="32"/>
          <w:szCs w:val="32"/>
        </w:rPr>
        <w:fldChar w:fldCharType="end"/>
      </w:r>
      <w:r>
        <w:rPr>
          <w:rFonts w:hint="eastAsia" w:ascii="仿宋_GB2312" w:eastAsia="仿宋_GB2312"/>
          <w:color w:val="000000"/>
          <w:sz w:val="32"/>
          <w:szCs w:val="32"/>
        </w:rPr>
        <w:t>西城疾控物业费</w:t>
      </w:r>
      <w:r>
        <w:rPr>
          <w:rFonts w:ascii="仿宋_GB2312" w:eastAsia="仿宋_GB2312"/>
          <w:color w:val="000000"/>
          <w:sz w:val="32"/>
          <w:szCs w:val="32"/>
        </w:rPr>
        <w:fldChar w:fldCharType="begin"/>
      </w:r>
      <w:r>
        <w:rPr>
          <w:rFonts w:ascii="仿宋_GB2312" w:eastAsia="仿宋_GB2312"/>
          <w:color w:val="000000"/>
          <w:sz w:val="32"/>
          <w:szCs w:val="32"/>
        </w:rPr>
        <w:instrText xml:space="preserve"> </w:instrText>
      </w:r>
      <w:r>
        <w:rPr>
          <w:rFonts w:hint="eastAsia" w:ascii="仿宋_GB2312" w:eastAsia="仿宋_GB2312"/>
          <w:color w:val="000000"/>
          <w:sz w:val="32"/>
          <w:szCs w:val="32"/>
        </w:rPr>
        <w:instrText xml:space="preserve">= 6 \* GB3</w:instrText>
      </w:r>
      <w:r>
        <w:rPr>
          <w:rFonts w:ascii="仿宋_GB2312" w:eastAsia="仿宋_GB2312"/>
          <w:color w:val="000000"/>
          <w:sz w:val="32"/>
          <w:szCs w:val="32"/>
        </w:rPr>
        <w:instrText xml:space="preserve"> </w:instrText>
      </w:r>
      <w:r>
        <w:rPr>
          <w:rFonts w:ascii="仿宋_GB2312" w:eastAsia="仿宋_GB2312"/>
          <w:color w:val="000000"/>
          <w:sz w:val="32"/>
          <w:szCs w:val="32"/>
        </w:rPr>
        <w:fldChar w:fldCharType="separate"/>
      </w:r>
      <w:r>
        <w:rPr>
          <w:rFonts w:hint="eastAsia" w:ascii="仿宋_GB2312" w:eastAsia="仿宋_GB2312"/>
          <w:color w:val="000000"/>
          <w:sz w:val="32"/>
          <w:szCs w:val="32"/>
        </w:rPr>
        <w:t>⑥</w:t>
      </w:r>
      <w:r>
        <w:rPr>
          <w:rFonts w:ascii="仿宋_GB2312" w:eastAsia="仿宋_GB2312"/>
          <w:color w:val="000000"/>
          <w:sz w:val="32"/>
          <w:szCs w:val="32"/>
        </w:rPr>
        <w:fldChar w:fldCharType="end"/>
      </w:r>
      <w:r>
        <w:rPr>
          <w:rFonts w:hint="eastAsia" w:ascii="仿宋_GB2312" w:eastAsia="仿宋_GB2312"/>
          <w:color w:val="000000"/>
          <w:sz w:val="32"/>
          <w:szCs w:val="32"/>
        </w:rPr>
        <w:t>西城疾控运行管理经费⑦实验室实验台及桌椅购置。</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四、部门“三公”经费财政拨款预算说明</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（一）“三公”经费的单位范围</w:t>
      </w:r>
    </w:p>
    <w:p>
      <w:pPr>
        <w:spacing w:line="560" w:lineRule="exact"/>
        <w:ind w:firstLine="752" w:firstLineChars="235"/>
        <w:rPr>
          <w:rFonts w:hint="eastAsia" w:ascii="仿宋_GB2312" w:hAnsi="黑体" w:eastAsia="仿宋_GB2312" w:cs="Times New Roman"/>
          <w:sz w:val="32"/>
          <w:szCs w:val="32"/>
        </w:rPr>
      </w:pPr>
      <w:r>
        <w:rPr>
          <w:rFonts w:hint="eastAsia" w:ascii="仿宋_GB2312" w:eastAsia="仿宋_GB2312"/>
          <w:color w:val="000000"/>
          <w:sz w:val="32"/>
          <w:szCs w:val="32"/>
        </w:rPr>
        <w:t>北京市西城区疾病预防控制中心部门预算中因公出国（境）费、公务接待费、公务用车购置及运行维护费的支出单位包括1个所属单位，即北京市西城区疾病预防控制中心。</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sz w:val="32"/>
          <w:szCs w:val="32"/>
          <w:highlight w:val="none"/>
        </w:rPr>
        <w:t>（二）</w:t>
      </w:r>
      <w:r>
        <w:rPr>
          <w:rFonts w:ascii="仿宋" w:hAnsi="仿宋" w:eastAsia="仿宋"/>
          <w:b/>
          <w:color w:val="000000"/>
          <w:sz w:val="32"/>
          <w:szCs w:val="32"/>
          <w:highlight w:val="none"/>
        </w:rPr>
        <w:t>“</w:t>
      </w:r>
      <w:r>
        <w:rPr>
          <w:rFonts w:hint="eastAsia" w:ascii="仿宋" w:hAnsi="仿宋" w:eastAsia="仿宋"/>
          <w:b/>
          <w:color w:val="000000"/>
          <w:sz w:val="32"/>
          <w:szCs w:val="32"/>
          <w:highlight w:val="none"/>
        </w:rPr>
        <w:t>三公</w:t>
      </w:r>
      <w:r>
        <w:rPr>
          <w:rFonts w:ascii="仿宋" w:hAnsi="仿宋" w:eastAsia="仿宋"/>
          <w:b/>
          <w:color w:val="000000"/>
          <w:sz w:val="32"/>
          <w:szCs w:val="32"/>
          <w:highlight w:val="none"/>
        </w:rPr>
        <w:t>”</w:t>
      </w:r>
      <w:r>
        <w:rPr>
          <w:rFonts w:hint="eastAsia" w:ascii="仿宋" w:hAnsi="仿宋" w:eastAsia="仿宋"/>
          <w:b/>
          <w:color w:val="000000"/>
          <w:sz w:val="32"/>
          <w:szCs w:val="32"/>
          <w:highlight w:val="none"/>
        </w:rPr>
        <w:t>经费预算财政</w:t>
      </w:r>
      <w:r>
        <w:rPr>
          <w:rFonts w:ascii="仿宋" w:hAnsi="仿宋" w:eastAsia="仿宋"/>
          <w:b/>
          <w:color w:val="000000"/>
          <w:sz w:val="32"/>
          <w:szCs w:val="32"/>
          <w:highlight w:val="none"/>
        </w:rPr>
        <w:t>拨款情况</w:t>
      </w:r>
      <w:r>
        <w:rPr>
          <w:rFonts w:hint="eastAsia" w:ascii="仿宋" w:hAnsi="仿宋" w:eastAsia="仿宋"/>
          <w:b/>
          <w:color w:val="000000"/>
          <w:sz w:val="32"/>
          <w:szCs w:val="32"/>
          <w:highlight w:val="none"/>
        </w:rPr>
        <w:t>说明</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2022</w:t>
      </w:r>
      <w:r>
        <w:rPr>
          <w:rFonts w:hint="eastAsia" w:ascii="仿宋" w:hAnsi="仿宋" w:eastAsia="仿宋"/>
          <w:sz w:val="32"/>
          <w:szCs w:val="32"/>
          <w:highlight w:val="none"/>
        </w:rPr>
        <w:t>年部门预算“三公”经费财政拨款预算安排</w:t>
      </w:r>
      <w:r>
        <w:rPr>
          <w:rFonts w:hint="eastAsia" w:ascii="仿宋" w:hAnsi="仿宋" w:eastAsia="仿宋"/>
          <w:sz w:val="32"/>
          <w:szCs w:val="32"/>
          <w:highlight w:val="none"/>
          <w:lang w:val="en-US" w:eastAsia="zh-CN"/>
        </w:rPr>
        <w:t>62.99</w:t>
      </w:r>
      <w:r>
        <w:rPr>
          <w:rFonts w:hint="eastAsia" w:ascii="仿宋" w:hAnsi="仿宋" w:eastAsia="仿宋"/>
          <w:sz w:val="32"/>
          <w:szCs w:val="32"/>
          <w:highlight w:val="none"/>
        </w:rPr>
        <w:t>万元，其中：</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1.因公出国（境）费</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2022</w:t>
      </w:r>
      <w:r>
        <w:rPr>
          <w:rFonts w:hint="eastAsia" w:ascii="仿宋" w:hAnsi="仿宋" w:eastAsia="仿宋"/>
          <w:sz w:val="32"/>
          <w:szCs w:val="32"/>
          <w:highlight w:val="none"/>
        </w:rPr>
        <w:t>年财政拨款预算安排0.00万元。20</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年财政拨款预算安排0.00万元，与20</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年持平，</w:t>
      </w:r>
      <w:r>
        <w:rPr>
          <w:rFonts w:hint="eastAsia" w:ascii="仿宋" w:hAnsi="仿宋" w:eastAsia="仿宋" w:cs="宋体"/>
          <w:sz w:val="32"/>
          <w:szCs w:val="32"/>
          <w:highlight w:val="none"/>
        </w:rPr>
        <w:t>近两年均未有此类财政拨款预算安排。</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2.公务接待费</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2022</w:t>
      </w:r>
      <w:r>
        <w:rPr>
          <w:rFonts w:hint="eastAsia" w:ascii="仿宋" w:hAnsi="仿宋" w:eastAsia="仿宋"/>
          <w:sz w:val="32"/>
          <w:szCs w:val="32"/>
          <w:highlight w:val="none"/>
        </w:rPr>
        <w:t>年财政拨款预算安排</w:t>
      </w:r>
      <w:r>
        <w:rPr>
          <w:rFonts w:hint="eastAsia" w:ascii="仿宋" w:hAnsi="仿宋" w:eastAsia="仿宋"/>
          <w:sz w:val="32"/>
          <w:szCs w:val="32"/>
          <w:highlight w:val="none"/>
          <w:lang w:val="en-US" w:eastAsia="zh-CN"/>
        </w:rPr>
        <w:t>7.14</w:t>
      </w:r>
      <w:r>
        <w:rPr>
          <w:rFonts w:hint="eastAsia" w:ascii="仿宋" w:hAnsi="仿宋" w:eastAsia="仿宋"/>
          <w:sz w:val="32"/>
          <w:szCs w:val="32"/>
          <w:highlight w:val="none"/>
        </w:rPr>
        <w:t>万元。20</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年财政拨款预算安排</w:t>
      </w:r>
      <w:r>
        <w:rPr>
          <w:rFonts w:hint="eastAsia" w:ascii="仿宋" w:hAnsi="仿宋" w:eastAsia="仿宋"/>
          <w:sz w:val="32"/>
          <w:szCs w:val="32"/>
          <w:highlight w:val="none"/>
          <w:lang w:val="en-US" w:eastAsia="zh-CN"/>
        </w:rPr>
        <w:t>7.21</w:t>
      </w:r>
      <w:r>
        <w:rPr>
          <w:rFonts w:hint="eastAsia" w:ascii="仿宋" w:hAnsi="仿宋" w:eastAsia="仿宋"/>
          <w:sz w:val="32"/>
          <w:szCs w:val="32"/>
          <w:highlight w:val="none"/>
        </w:rPr>
        <w:t>万元，比20</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年</w:t>
      </w:r>
      <w:r>
        <w:rPr>
          <w:rFonts w:hint="eastAsia" w:ascii="仿宋" w:hAnsi="仿宋" w:eastAsia="仿宋"/>
          <w:sz w:val="32"/>
          <w:szCs w:val="32"/>
          <w:highlight w:val="none"/>
          <w:lang w:eastAsia="zh-CN"/>
        </w:rPr>
        <w:t>减少</w:t>
      </w:r>
      <w:r>
        <w:rPr>
          <w:rFonts w:hint="eastAsia" w:ascii="仿宋" w:hAnsi="仿宋" w:eastAsia="仿宋"/>
          <w:sz w:val="32"/>
          <w:szCs w:val="32"/>
          <w:highlight w:val="none"/>
          <w:lang w:val="en-US" w:eastAsia="zh-CN"/>
        </w:rPr>
        <w:t>0.07</w:t>
      </w:r>
      <w:r>
        <w:rPr>
          <w:rFonts w:hint="eastAsia" w:ascii="仿宋" w:hAnsi="仿宋" w:eastAsia="仿宋"/>
          <w:sz w:val="32"/>
          <w:szCs w:val="32"/>
          <w:highlight w:val="none"/>
        </w:rPr>
        <w:t>万元，原因是按照</w:t>
      </w:r>
      <w:r>
        <w:rPr>
          <w:rFonts w:hint="eastAsia" w:ascii="仿宋" w:hAnsi="仿宋" w:eastAsia="仿宋"/>
          <w:sz w:val="32"/>
          <w:szCs w:val="32"/>
          <w:highlight w:val="none"/>
          <w:lang w:eastAsia="zh-CN"/>
        </w:rPr>
        <w:t>要求</w:t>
      </w:r>
      <w:r>
        <w:rPr>
          <w:rFonts w:hint="eastAsia" w:ascii="仿宋" w:hAnsi="仿宋" w:eastAsia="仿宋"/>
          <w:sz w:val="32"/>
          <w:szCs w:val="32"/>
          <w:highlight w:val="none"/>
        </w:rPr>
        <w:t xml:space="preserve">压减一般性支出和非必需、非刚性支出。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3.公务用车购置及运行维护费</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2022</w:t>
      </w:r>
      <w:r>
        <w:rPr>
          <w:rFonts w:hint="eastAsia" w:ascii="仿宋" w:hAnsi="仿宋" w:eastAsia="仿宋"/>
          <w:sz w:val="32"/>
          <w:szCs w:val="32"/>
          <w:highlight w:val="none"/>
        </w:rPr>
        <w:t>年公务用车数量为</w:t>
      </w:r>
      <w:r>
        <w:rPr>
          <w:rFonts w:hint="eastAsia" w:ascii="仿宋" w:hAnsi="仿宋" w:eastAsia="仿宋"/>
          <w:sz w:val="32"/>
          <w:szCs w:val="32"/>
          <w:highlight w:val="none"/>
          <w:lang w:val="en-US" w:eastAsia="zh-CN"/>
        </w:rPr>
        <w:t>25</w:t>
      </w:r>
      <w:r>
        <w:rPr>
          <w:rFonts w:hint="eastAsia" w:ascii="仿宋" w:hAnsi="仿宋" w:eastAsia="仿宋"/>
          <w:sz w:val="32"/>
          <w:szCs w:val="32"/>
          <w:highlight w:val="none"/>
        </w:rPr>
        <w:t>辆，财政拨款预算安排</w:t>
      </w:r>
      <w:r>
        <w:rPr>
          <w:rFonts w:hint="eastAsia" w:ascii="仿宋" w:hAnsi="仿宋" w:eastAsia="仿宋"/>
          <w:sz w:val="32"/>
          <w:szCs w:val="32"/>
          <w:highlight w:val="none"/>
          <w:lang w:val="en-US" w:eastAsia="zh-CN"/>
        </w:rPr>
        <w:t>55.85</w:t>
      </w:r>
      <w:r>
        <w:rPr>
          <w:rFonts w:hint="eastAsia" w:ascii="仿宋" w:hAnsi="仿宋" w:eastAsia="仿宋"/>
          <w:sz w:val="32"/>
          <w:szCs w:val="32"/>
          <w:highlight w:val="none"/>
        </w:rPr>
        <w:t>万元，其中公务用车购置费0.00万元，公务用车运行维护费</w:t>
      </w:r>
      <w:r>
        <w:rPr>
          <w:rFonts w:hint="eastAsia" w:ascii="仿宋" w:hAnsi="仿宋" w:eastAsia="仿宋"/>
          <w:sz w:val="32"/>
          <w:szCs w:val="32"/>
          <w:highlight w:val="none"/>
          <w:lang w:val="en-US" w:eastAsia="zh-CN"/>
        </w:rPr>
        <w:t>55.85</w:t>
      </w:r>
      <w:r>
        <w:rPr>
          <w:rFonts w:hint="eastAsia" w:ascii="仿宋" w:hAnsi="仿宋" w:eastAsia="仿宋"/>
          <w:sz w:val="32"/>
          <w:szCs w:val="32"/>
          <w:highlight w:val="none"/>
        </w:rPr>
        <w:t>万元。20</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年财政拨款预算安排</w:t>
      </w:r>
      <w:r>
        <w:rPr>
          <w:rFonts w:hint="eastAsia" w:ascii="仿宋" w:hAnsi="仿宋" w:eastAsia="仿宋"/>
          <w:sz w:val="32"/>
          <w:szCs w:val="32"/>
          <w:highlight w:val="none"/>
          <w:lang w:val="en-US" w:eastAsia="zh-CN"/>
        </w:rPr>
        <w:t>55.85</w:t>
      </w:r>
      <w:r>
        <w:rPr>
          <w:rFonts w:hint="eastAsia" w:ascii="仿宋" w:hAnsi="仿宋" w:eastAsia="仿宋"/>
          <w:sz w:val="32"/>
          <w:szCs w:val="32"/>
          <w:highlight w:val="none"/>
        </w:rPr>
        <w:t>万元，与20</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年持平</w:t>
      </w:r>
      <w:r>
        <w:rPr>
          <w:rFonts w:hint="eastAsia" w:ascii="仿宋" w:hAnsi="仿宋" w:eastAsia="仿宋"/>
          <w:sz w:val="32"/>
          <w:szCs w:val="32"/>
          <w:highlight w:val="none"/>
          <w:lang w:eastAsia="zh-CN"/>
        </w:rPr>
        <w:t>。</w:t>
      </w:r>
    </w:p>
    <w:p>
      <w:pPr>
        <w:spacing w:line="560" w:lineRule="exact"/>
        <w:ind w:firstLine="800" w:firstLineChars="250"/>
        <w:rPr>
          <w:rFonts w:ascii="黑体" w:hAnsi="黑体" w:eastAsia="黑体"/>
          <w:sz w:val="32"/>
          <w:szCs w:val="32"/>
          <w:highlight w:val="none"/>
        </w:rPr>
      </w:pPr>
      <w:r>
        <w:rPr>
          <w:rFonts w:hint="eastAsia" w:ascii="黑体" w:hAnsi="黑体" w:eastAsia="黑体"/>
          <w:sz w:val="32"/>
          <w:szCs w:val="32"/>
          <w:highlight w:val="none"/>
        </w:rPr>
        <w:t>五、其他情况说明</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（一）机</w:t>
      </w:r>
      <w:r>
        <w:rPr>
          <w:rFonts w:hint="eastAsia" w:ascii="仿宋" w:hAnsi="仿宋" w:eastAsia="仿宋"/>
          <w:b/>
          <w:sz w:val="32"/>
          <w:szCs w:val="32"/>
          <w:highlight w:val="none"/>
          <w:lang w:eastAsia="zh-CN"/>
        </w:rPr>
        <w:t>关</w:t>
      </w:r>
      <w:r>
        <w:rPr>
          <w:rFonts w:hint="eastAsia" w:ascii="仿宋" w:hAnsi="仿宋" w:eastAsia="仿宋"/>
          <w:b/>
          <w:sz w:val="32"/>
          <w:szCs w:val="32"/>
          <w:highlight w:val="none"/>
        </w:rPr>
        <w:t>运行经费说明</w:t>
      </w:r>
      <w:r>
        <w:rPr>
          <w:rFonts w:ascii="仿宋" w:hAnsi="仿宋" w:eastAsia="仿宋"/>
          <w:b/>
          <w:sz w:val="32"/>
          <w:szCs w:val="32"/>
          <w:highlight w:val="none"/>
        </w:rPr>
        <w:t xml:space="preserve"> </w:t>
      </w:r>
    </w:p>
    <w:p>
      <w:pPr>
        <w:spacing w:line="560" w:lineRule="exact"/>
        <w:ind w:firstLine="752" w:firstLineChars="235"/>
        <w:rPr>
          <w:rFonts w:hint="eastAsia" w:ascii="仿宋_GB2312" w:eastAsia="仿宋"/>
          <w:color w:val="000000"/>
          <w:sz w:val="32"/>
          <w:szCs w:val="32"/>
          <w:lang w:eastAsia="zh-CN"/>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年本部门（含下属单位）履行一般行政事业管理职能、维持机关运行，用于一般公共预算安排的行政运行经费，合计</w:t>
      </w:r>
      <w:r>
        <w:rPr>
          <w:rFonts w:hint="eastAsia" w:ascii="仿宋_GB2312" w:eastAsia="仿宋_GB2312"/>
          <w:color w:val="000000"/>
          <w:sz w:val="32"/>
          <w:szCs w:val="32"/>
          <w:lang w:val="en-US" w:eastAsia="zh-CN"/>
        </w:rPr>
        <w:t>796.54</w:t>
      </w:r>
      <w:r>
        <w:rPr>
          <w:rFonts w:hint="eastAsia" w:ascii="仿宋_GB2312" w:eastAsia="仿宋_GB2312"/>
          <w:color w:val="000000"/>
          <w:sz w:val="32"/>
          <w:szCs w:val="32"/>
        </w:rPr>
        <w:t>万元,</w:t>
      </w:r>
      <w:r>
        <w:rPr>
          <w:rFonts w:hint="eastAsia" w:ascii="仿宋" w:hAnsi="仿宋" w:eastAsia="仿宋"/>
          <w:sz w:val="32"/>
          <w:szCs w:val="32"/>
          <w:highlight w:val="none"/>
        </w:rPr>
        <w:t>比20</w:t>
      </w:r>
      <w:r>
        <w:rPr>
          <w:rFonts w:hint="eastAsia" w:ascii="仿宋" w:hAnsi="仿宋" w:eastAsia="仿宋"/>
          <w:sz w:val="32"/>
          <w:szCs w:val="32"/>
          <w:highlight w:val="none"/>
          <w:lang w:val="en-US" w:eastAsia="zh-CN"/>
        </w:rPr>
        <w:t>21</w:t>
      </w:r>
      <w:r>
        <w:rPr>
          <w:rFonts w:hint="eastAsia" w:ascii="仿宋" w:hAnsi="仿宋" w:eastAsia="仿宋"/>
          <w:sz w:val="32"/>
          <w:szCs w:val="32"/>
          <w:highlight w:val="none"/>
        </w:rPr>
        <w:t>年</w:t>
      </w:r>
      <w:r>
        <w:rPr>
          <w:rFonts w:hint="eastAsia" w:ascii="仿宋_GB2312" w:eastAsia="仿宋_GB2312"/>
          <w:color w:val="000000"/>
          <w:sz w:val="32"/>
          <w:szCs w:val="32"/>
        </w:rPr>
        <w:t>721.33</w:t>
      </w:r>
      <w:r>
        <w:rPr>
          <w:rFonts w:hint="eastAsia" w:ascii="仿宋" w:hAnsi="仿宋" w:eastAsia="仿宋"/>
          <w:sz w:val="32"/>
          <w:szCs w:val="32"/>
          <w:highlight w:val="none"/>
        </w:rPr>
        <w:t>万元增加</w:t>
      </w:r>
      <w:r>
        <w:rPr>
          <w:rFonts w:hint="eastAsia" w:ascii="仿宋" w:hAnsi="仿宋" w:eastAsia="仿宋"/>
          <w:sz w:val="32"/>
          <w:szCs w:val="32"/>
          <w:highlight w:val="none"/>
          <w:lang w:val="en-US" w:eastAsia="zh-CN"/>
        </w:rPr>
        <w:t>75.21</w:t>
      </w:r>
      <w:r>
        <w:rPr>
          <w:rFonts w:hint="eastAsia" w:ascii="仿宋" w:hAnsi="仿宋" w:eastAsia="仿宋"/>
          <w:sz w:val="32"/>
          <w:szCs w:val="32"/>
          <w:highlight w:val="none"/>
        </w:rPr>
        <w:t>万元，原因是</w:t>
      </w:r>
      <w:r>
        <w:rPr>
          <w:rFonts w:hint="eastAsia" w:ascii="仿宋" w:hAnsi="仿宋" w:eastAsia="仿宋"/>
          <w:sz w:val="32"/>
          <w:szCs w:val="32"/>
          <w:highlight w:val="none"/>
          <w:lang w:eastAsia="zh-CN"/>
        </w:rPr>
        <w:t>伙食补助经费较去年有所增加。</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color w:val="000000"/>
          <w:sz w:val="32"/>
          <w:szCs w:val="32"/>
          <w:highlight w:val="none"/>
        </w:rPr>
        <w:t>（二）政府</w:t>
      </w:r>
      <w:r>
        <w:rPr>
          <w:rFonts w:ascii="仿宋" w:hAnsi="仿宋" w:eastAsia="仿宋"/>
          <w:b/>
          <w:color w:val="000000"/>
          <w:sz w:val="32"/>
          <w:szCs w:val="32"/>
          <w:highlight w:val="none"/>
        </w:rPr>
        <w:t>采购预算说明</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2022</w:t>
      </w:r>
      <w:r>
        <w:rPr>
          <w:rFonts w:hint="eastAsia" w:ascii="仿宋" w:hAnsi="仿宋" w:eastAsia="仿宋"/>
          <w:sz w:val="32"/>
          <w:szCs w:val="32"/>
          <w:highlight w:val="none"/>
        </w:rPr>
        <w:t>年涉及政府采购项目</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个，预算资金</w:t>
      </w:r>
      <w:r>
        <w:rPr>
          <w:rFonts w:hint="eastAsia" w:ascii="仿宋" w:hAnsi="仿宋" w:eastAsia="仿宋"/>
          <w:sz w:val="32"/>
          <w:szCs w:val="32"/>
          <w:highlight w:val="none"/>
          <w:lang w:val="en-US" w:eastAsia="zh-CN"/>
        </w:rPr>
        <w:t>739.99</w:t>
      </w:r>
      <w:r>
        <w:rPr>
          <w:rFonts w:hint="eastAsia" w:ascii="仿宋" w:hAnsi="仿宋" w:eastAsia="仿宋"/>
          <w:sz w:val="32"/>
          <w:szCs w:val="32"/>
          <w:highlight w:val="none"/>
        </w:rPr>
        <w:t>万元，其中预算内资金</w:t>
      </w:r>
      <w:r>
        <w:rPr>
          <w:rFonts w:hint="eastAsia" w:ascii="仿宋" w:hAnsi="仿宋" w:eastAsia="仿宋"/>
          <w:sz w:val="32"/>
          <w:szCs w:val="32"/>
          <w:highlight w:val="none"/>
          <w:lang w:val="en-US" w:eastAsia="zh-CN"/>
        </w:rPr>
        <w:t>739.99</w:t>
      </w:r>
      <w:r>
        <w:rPr>
          <w:rFonts w:hint="eastAsia" w:ascii="仿宋" w:hAnsi="仿宋" w:eastAsia="仿宋"/>
          <w:sz w:val="32"/>
          <w:szCs w:val="32"/>
          <w:highlight w:val="none"/>
        </w:rPr>
        <w:t>万元、其他资金</w:t>
      </w:r>
      <w:r>
        <w:rPr>
          <w:rFonts w:hint="eastAsia" w:ascii="仿宋" w:hAnsi="仿宋" w:eastAsia="仿宋"/>
          <w:sz w:val="32"/>
          <w:szCs w:val="32"/>
          <w:highlight w:val="none"/>
          <w:lang w:val="en-US" w:eastAsia="zh-CN"/>
        </w:rPr>
        <w:t>0.00</w:t>
      </w:r>
      <w:r>
        <w:rPr>
          <w:rFonts w:hint="eastAsia" w:ascii="仿宋" w:hAnsi="仿宋" w:eastAsia="仿宋"/>
          <w:sz w:val="32"/>
          <w:szCs w:val="32"/>
          <w:highlight w:val="none"/>
        </w:rPr>
        <w:t>万元。</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sz w:val="32"/>
          <w:szCs w:val="32"/>
          <w:highlight w:val="none"/>
        </w:rPr>
        <w:t>（三）</w:t>
      </w:r>
      <w:r>
        <w:rPr>
          <w:rFonts w:hint="eastAsia" w:ascii="仿宋" w:hAnsi="仿宋" w:eastAsia="仿宋"/>
          <w:b/>
          <w:color w:val="000000"/>
          <w:sz w:val="32"/>
          <w:szCs w:val="32"/>
          <w:highlight w:val="none"/>
        </w:rPr>
        <w:t>政府购买服务</w:t>
      </w:r>
      <w:r>
        <w:rPr>
          <w:rFonts w:ascii="仿宋" w:hAnsi="仿宋" w:eastAsia="仿宋"/>
          <w:b/>
          <w:color w:val="000000"/>
          <w:sz w:val="32"/>
          <w:szCs w:val="32"/>
          <w:highlight w:val="none"/>
        </w:rPr>
        <w:t>预算说明</w:t>
      </w:r>
    </w:p>
    <w:p>
      <w:pPr>
        <w:spacing w:line="560" w:lineRule="exact"/>
        <w:ind w:firstLine="645"/>
        <w:rPr>
          <w:rFonts w:hint="eastAsia"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eastAsia="zh-CN"/>
        </w:rPr>
        <w:t>中心不</w:t>
      </w:r>
      <w:r>
        <w:rPr>
          <w:rFonts w:hint="eastAsia" w:ascii="仿宋" w:hAnsi="仿宋" w:eastAsia="仿宋"/>
          <w:sz w:val="32"/>
          <w:szCs w:val="32"/>
        </w:rPr>
        <w:t>涉及政府购买服务项目。</w:t>
      </w:r>
    </w:p>
    <w:p>
      <w:pPr>
        <w:spacing w:line="560" w:lineRule="exact"/>
        <w:ind w:firstLine="645"/>
        <w:rPr>
          <w:rFonts w:ascii="仿宋" w:hAnsi="仿宋" w:eastAsia="仿宋"/>
          <w:b/>
          <w:color w:val="000000"/>
          <w:sz w:val="32"/>
          <w:szCs w:val="32"/>
          <w:highlight w:val="none"/>
        </w:rPr>
      </w:pPr>
      <w:r>
        <w:rPr>
          <w:rFonts w:hint="eastAsia" w:ascii="仿宋" w:hAnsi="仿宋" w:eastAsia="仿宋"/>
          <w:b/>
          <w:color w:val="000000"/>
          <w:sz w:val="32"/>
          <w:szCs w:val="32"/>
          <w:highlight w:val="none"/>
        </w:rPr>
        <w:t>（四）绩效目标情况及绩效评价结果</w:t>
      </w:r>
      <w:r>
        <w:rPr>
          <w:rFonts w:ascii="仿宋" w:hAnsi="仿宋" w:eastAsia="仿宋"/>
          <w:b/>
          <w:color w:val="000000"/>
          <w:sz w:val="32"/>
          <w:szCs w:val="32"/>
          <w:highlight w:val="none"/>
        </w:rPr>
        <w:t>说明</w:t>
      </w:r>
    </w:p>
    <w:p>
      <w:pPr>
        <w:spacing w:line="560" w:lineRule="exact"/>
        <w:ind w:firstLine="752" w:firstLineChars="235"/>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北京市西城区疾病预防控制中心2021年绩效目标预算内项目</w:t>
      </w: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 xml:space="preserve">个，金额 </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730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32</w:t>
      </w:r>
      <w:r>
        <w:rPr>
          <w:rFonts w:hint="eastAsia" w:ascii="仿宋_GB2312" w:eastAsia="仿宋_GB2312"/>
          <w:color w:val="000000"/>
          <w:sz w:val="32"/>
          <w:szCs w:val="32"/>
          <w:highlight w:val="none"/>
        </w:rPr>
        <w:t>万元。其中：100万以上的项目4个，金额1,730.32万元。具体绩效评价项目为①疾控中心标准化建设专业设备购置②物业费③公共卫生工作经费④仪器设备购置。</w:t>
      </w:r>
    </w:p>
    <w:p>
      <w:pPr>
        <w:spacing w:line="560" w:lineRule="exact"/>
        <w:ind w:firstLine="752" w:firstLineChars="235"/>
        <w:rPr>
          <w:rFonts w:ascii="仿宋_GB2312" w:eastAsia="仿宋_GB2312"/>
          <w:color w:val="000000"/>
          <w:sz w:val="32"/>
          <w:szCs w:val="32"/>
          <w:highlight w:val="none"/>
        </w:rPr>
      </w:pPr>
      <w:r>
        <w:rPr>
          <w:rFonts w:hint="eastAsia" w:ascii="仿宋_GB2312" w:eastAsia="仿宋_GB2312"/>
          <w:color w:val="000000"/>
          <w:sz w:val="32"/>
          <w:szCs w:val="32"/>
          <w:highlight w:val="none"/>
        </w:rPr>
        <w:t>本单位按照区财政局要求进行了部门及100万元以上项目的绩效评价自评工作，并就本单位2021年全年财政收支整体情况做出分析说明报财政局备案。</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color w:val="000000"/>
          <w:sz w:val="32"/>
          <w:szCs w:val="32"/>
          <w:highlight w:val="none"/>
        </w:rPr>
        <w:t>（五）国有</w:t>
      </w:r>
      <w:r>
        <w:rPr>
          <w:rFonts w:ascii="仿宋" w:hAnsi="仿宋" w:eastAsia="仿宋"/>
          <w:b/>
          <w:color w:val="000000"/>
          <w:sz w:val="32"/>
          <w:szCs w:val="32"/>
          <w:highlight w:val="none"/>
        </w:rPr>
        <w:t>资本经营预算财政拨款</w:t>
      </w:r>
      <w:r>
        <w:rPr>
          <w:rFonts w:hint="eastAsia" w:ascii="仿宋" w:hAnsi="仿宋" w:eastAsia="仿宋"/>
          <w:b/>
          <w:color w:val="000000"/>
          <w:sz w:val="32"/>
          <w:szCs w:val="32"/>
          <w:highlight w:val="none"/>
        </w:rPr>
        <w:t>情况</w:t>
      </w:r>
      <w:r>
        <w:rPr>
          <w:rFonts w:ascii="仿宋" w:hAnsi="仿宋" w:eastAsia="仿宋"/>
          <w:b/>
          <w:color w:val="000000"/>
          <w:sz w:val="32"/>
          <w:szCs w:val="32"/>
          <w:highlight w:val="none"/>
        </w:rPr>
        <w:t>说明</w:t>
      </w:r>
    </w:p>
    <w:p>
      <w:pPr>
        <w:spacing w:line="560" w:lineRule="exact"/>
        <w:ind w:firstLine="752" w:firstLineChars="235"/>
        <w:rPr>
          <w:rFonts w:ascii="仿宋_GB2312" w:eastAsia="仿宋_GB2312"/>
          <w:color w:val="000000"/>
          <w:sz w:val="32"/>
          <w:szCs w:val="32"/>
        </w:rPr>
      </w:pPr>
      <w:r>
        <w:rPr>
          <w:rFonts w:hint="eastAsia" w:ascii="仿宋_GB2312" w:eastAsia="仿宋_GB2312"/>
          <w:color w:val="000000"/>
          <w:sz w:val="32"/>
          <w:szCs w:val="32"/>
        </w:rPr>
        <w:t>北京市西城区疾病预防控制中心无此类经营预算财政拨款。</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color w:val="000000"/>
          <w:sz w:val="32"/>
          <w:szCs w:val="32"/>
          <w:highlight w:val="none"/>
        </w:rPr>
        <w:t>（六）国有资产</w:t>
      </w:r>
      <w:r>
        <w:rPr>
          <w:rFonts w:ascii="仿宋" w:hAnsi="仿宋" w:eastAsia="仿宋"/>
          <w:b/>
          <w:color w:val="000000"/>
          <w:sz w:val="32"/>
          <w:szCs w:val="32"/>
          <w:highlight w:val="none"/>
        </w:rPr>
        <w:t>占用情况说明</w:t>
      </w:r>
    </w:p>
    <w:p>
      <w:pPr>
        <w:spacing w:line="560" w:lineRule="exact"/>
        <w:ind w:firstLine="640" w:firstLineChars="200"/>
        <w:rPr>
          <w:rFonts w:ascii="仿宋" w:hAnsi="仿宋" w:eastAsia="仿宋" w:cs="黑体"/>
          <w:sz w:val="32"/>
          <w:szCs w:val="32"/>
          <w:highlight w:val="none"/>
        </w:rPr>
      </w:pPr>
      <w:r>
        <w:rPr>
          <w:rFonts w:hint="eastAsia" w:ascii="仿宋" w:hAnsi="仿宋" w:eastAsia="仿宋" w:cs="黑体"/>
          <w:sz w:val="32"/>
          <w:szCs w:val="32"/>
          <w:highlight w:val="none"/>
        </w:rPr>
        <w:t>截止20</w:t>
      </w:r>
      <w:r>
        <w:rPr>
          <w:rFonts w:hint="eastAsia" w:ascii="仿宋" w:hAnsi="仿宋" w:eastAsia="仿宋" w:cs="黑体"/>
          <w:sz w:val="32"/>
          <w:szCs w:val="32"/>
          <w:highlight w:val="none"/>
          <w:lang w:val="en-US" w:eastAsia="zh-CN"/>
        </w:rPr>
        <w:t>21</w:t>
      </w:r>
      <w:r>
        <w:rPr>
          <w:rFonts w:hint="eastAsia" w:ascii="仿宋" w:hAnsi="仿宋" w:eastAsia="仿宋" w:cs="黑体"/>
          <w:sz w:val="32"/>
          <w:szCs w:val="32"/>
          <w:highlight w:val="none"/>
        </w:rPr>
        <w:t>年底，我</w:t>
      </w:r>
      <w:r>
        <w:rPr>
          <w:rFonts w:hint="eastAsia" w:ascii="仿宋" w:hAnsi="仿宋" w:eastAsia="仿宋" w:cs="黑体"/>
          <w:sz w:val="32"/>
          <w:szCs w:val="32"/>
          <w:highlight w:val="none"/>
          <w:lang w:eastAsia="zh-CN"/>
        </w:rPr>
        <w:t>单位</w:t>
      </w:r>
      <w:r>
        <w:rPr>
          <w:rFonts w:hint="eastAsia" w:ascii="仿宋" w:hAnsi="仿宋" w:eastAsia="仿宋" w:cs="黑体"/>
          <w:sz w:val="32"/>
          <w:szCs w:val="32"/>
          <w:highlight w:val="none"/>
        </w:rPr>
        <w:t>固定资产总额</w:t>
      </w:r>
      <w:r>
        <w:rPr>
          <w:rFonts w:hint="eastAsia" w:ascii="仿宋" w:hAnsi="仿宋" w:eastAsia="仿宋" w:cs="黑体"/>
          <w:sz w:val="32"/>
          <w:szCs w:val="32"/>
          <w:highlight w:val="none"/>
          <w:lang w:val="en-US" w:eastAsia="zh-CN"/>
        </w:rPr>
        <w:t>8</w:t>
      </w:r>
      <w:r>
        <w:rPr>
          <w:rFonts w:hint="eastAsia" w:ascii="仿宋" w:hAnsi="仿宋" w:eastAsia="仿宋" w:cs="黑体"/>
          <w:sz w:val="32"/>
          <w:szCs w:val="32"/>
          <w:highlight w:val="none"/>
        </w:rPr>
        <w:t>,</w:t>
      </w:r>
      <w:r>
        <w:rPr>
          <w:rFonts w:hint="eastAsia" w:ascii="仿宋" w:hAnsi="仿宋" w:eastAsia="仿宋" w:cs="黑体"/>
          <w:sz w:val="32"/>
          <w:szCs w:val="32"/>
          <w:highlight w:val="none"/>
          <w:lang w:val="en-US" w:eastAsia="zh-CN"/>
        </w:rPr>
        <w:t>565.77</w:t>
      </w:r>
      <w:r>
        <w:rPr>
          <w:rFonts w:hint="eastAsia" w:ascii="仿宋" w:hAnsi="仿宋" w:eastAsia="仿宋" w:cs="黑体"/>
          <w:sz w:val="32"/>
          <w:szCs w:val="32"/>
          <w:highlight w:val="none"/>
        </w:rPr>
        <w:t>万元，其中：车辆</w:t>
      </w:r>
      <w:r>
        <w:rPr>
          <w:rFonts w:hint="eastAsia" w:ascii="仿宋" w:hAnsi="仿宋" w:eastAsia="仿宋" w:cs="黑体"/>
          <w:sz w:val="32"/>
          <w:szCs w:val="32"/>
          <w:highlight w:val="none"/>
          <w:lang w:val="en-US" w:eastAsia="zh-CN"/>
        </w:rPr>
        <w:t>25</w:t>
      </w:r>
      <w:r>
        <w:rPr>
          <w:rFonts w:hint="eastAsia" w:ascii="仿宋" w:hAnsi="仿宋" w:eastAsia="仿宋" w:cs="黑体"/>
          <w:sz w:val="32"/>
          <w:szCs w:val="32"/>
          <w:highlight w:val="none"/>
        </w:rPr>
        <w:t>台，</w:t>
      </w:r>
      <w:r>
        <w:rPr>
          <w:rFonts w:hint="eastAsia" w:ascii="仿宋" w:hAnsi="仿宋" w:eastAsia="仿宋" w:cs="黑体"/>
          <w:sz w:val="32"/>
          <w:szCs w:val="32"/>
          <w:highlight w:val="none"/>
          <w:lang w:eastAsia="zh-CN"/>
        </w:rPr>
        <w:t>金额</w:t>
      </w:r>
      <w:r>
        <w:rPr>
          <w:rFonts w:hint="eastAsia" w:ascii="仿宋" w:hAnsi="仿宋" w:eastAsia="仿宋" w:cs="黑体"/>
          <w:sz w:val="32"/>
          <w:szCs w:val="32"/>
          <w:highlight w:val="none"/>
          <w:lang w:val="en-US" w:eastAsia="zh-CN"/>
        </w:rPr>
        <w:t>554.33</w:t>
      </w:r>
      <w:r>
        <w:rPr>
          <w:rFonts w:hint="eastAsia" w:ascii="仿宋" w:hAnsi="仿宋" w:eastAsia="仿宋" w:cs="黑体"/>
          <w:sz w:val="32"/>
          <w:szCs w:val="32"/>
          <w:highlight w:val="none"/>
        </w:rPr>
        <w:t>万元；单位价值50万元以上的通用设备</w:t>
      </w:r>
      <w:r>
        <w:rPr>
          <w:rFonts w:hint="eastAsia" w:ascii="仿宋" w:hAnsi="仿宋" w:eastAsia="仿宋" w:cs="黑体"/>
          <w:sz w:val="32"/>
          <w:szCs w:val="32"/>
          <w:highlight w:val="none"/>
          <w:lang w:val="en-US" w:eastAsia="zh-CN"/>
        </w:rPr>
        <w:t>0</w:t>
      </w:r>
      <w:r>
        <w:rPr>
          <w:rFonts w:hint="eastAsia" w:ascii="仿宋" w:hAnsi="仿宋" w:eastAsia="仿宋" w:cs="黑体"/>
          <w:sz w:val="32"/>
          <w:szCs w:val="32"/>
          <w:highlight w:val="none"/>
        </w:rPr>
        <w:t>台（套）、</w:t>
      </w:r>
      <w:r>
        <w:rPr>
          <w:rFonts w:hint="eastAsia" w:ascii="仿宋" w:hAnsi="仿宋" w:eastAsia="仿宋" w:cs="黑体"/>
          <w:sz w:val="32"/>
          <w:szCs w:val="32"/>
          <w:highlight w:val="none"/>
          <w:lang w:eastAsia="zh-CN"/>
        </w:rPr>
        <w:t>金额</w:t>
      </w:r>
      <w:r>
        <w:rPr>
          <w:rFonts w:hint="eastAsia" w:ascii="仿宋" w:hAnsi="仿宋" w:eastAsia="仿宋" w:cs="黑体"/>
          <w:sz w:val="32"/>
          <w:szCs w:val="32"/>
          <w:highlight w:val="none"/>
          <w:lang w:val="en-US" w:eastAsia="zh-CN"/>
        </w:rPr>
        <w:t>0.00</w:t>
      </w:r>
      <w:r>
        <w:rPr>
          <w:rFonts w:hint="eastAsia" w:ascii="仿宋" w:hAnsi="仿宋" w:eastAsia="仿宋" w:cs="黑体"/>
          <w:sz w:val="32"/>
          <w:szCs w:val="32"/>
          <w:highlight w:val="none"/>
        </w:rPr>
        <w:t>万元，单位价值100万元以上的专用设备</w:t>
      </w:r>
      <w:r>
        <w:rPr>
          <w:rFonts w:hint="eastAsia" w:ascii="仿宋" w:hAnsi="仿宋" w:eastAsia="仿宋" w:cs="黑体"/>
          <w:sz w:val="32"/>
          <w:szCs w:val="32"/>
          <w:highlight w:val="none"/>
          <w:lang w:val="en-US" w:eastAsia="zh-CN"/>
        </w:rPr>
        <w:t>15</w:t>
      </w:r>
      <w:r>
        <w:rPr>
          <w:rFonts w:hint="eastAsia" w:ascii="仿宋" w:hAnsi="仿宋" w:eastAsia="仿宋" w:cs="黑体"/>
          <w:sz w:val="32"/>
          <w:szCs w:val="32"/>
          <w:highlight w:val="none"/>
        </w:rPr>
        <w:t>台（套）、</w:t>
      </w:r>
      <w:r>
        <w:rPr>
          <w:rFonts w:hint="eastAsia" w:ascii="仿宋" w:hAnsi="仿宋" w:eastAsia="仿宋" w:cs="黑体"/>
          <w:sz w:val="32"/>
          <w:szCs w:val="32"/>
          <w:highlight w:val="none"/>
          <w:lang w:eastAsia="zh-CN"/>
        </w:rPr>
        <w:t>金额</w:t>
      </w:r>
      <w:r>
        <w:rPr>
          <w:rFonts w:hint="eastAsia" w:ascii="仿宋" w:hAnsi="仿宋" w:eastAsia="仿宋" w:cs="黑体"/>
          <w:sz w:val="32"/>
          <w:szCs w:val="32"/>
          <w:highlight w:val="none"/>
          <w:lang w:val="en-US" w:eastAsia="zh-CN"/>
        </w:rPr>
        <w:t>2</w:t>
      </w:r>
      <w:r>
        <w:rPr>
          <w:rFonts w:hint="eastAsia" w:ascii="仿宋" w:hAnsi="仿宋" w:eastAsia="仿宋" w:cs="黑体"/>
          <w:sz w:val="32"/>
          <w:szCs w:val="32"/>
          <w:highlight w:val="none"/>
        </w:rPr>
        <w:t>,</w:t>
      </w:r>
      <w:r>
        <w:rPr>
          <w:rFonts w:hint="eastAsia" w:ascii="仿宋" w:hAnsi="仿宋" w:eastAsia="仿宋" w:cs="黑体"/>
          <w:sz w:val="32"/>
          <w:szCs w:val="32"/>
          <w:highlight w:val="none"/>
          <w:lang w:val="en-US" w:eastAsia="zh-CN"/>
        </w:rPr>
        <w:t>435.60</w:t>
      </w:r>
      <w:r>
        <w:rPr>
          <w:rFonts w:hint="eastAsia" w:ascii="仿宋" w:hAnsi="仿宋" w:eastAsia="仿宋" w:cs="黑体"/>
          <w:sz w:val="32"/>
          <w:szCs w:val="32"/>
          <w:highlight w:val="none"/>
        </w:rPr>
        <w:t>万元。</w:t>
      </w:r>
      <w:bookmarkStart w:id="0" w:name="_GoBack"/>
      <w:bookmarkEnd w:id="0"/>
    </w:p>
    <w:p>
      <w:pPr>
        <w:spacing w:line="560" w:lineRule="exact"/>
        <w:ind w:firstLine="640" w:firstLineChars="200"/>
        <w:rPr>
          <w:rFonts w:ascii="仿宋" w:hAnsi="仿宋" w:eastAsia="仿宋"/>
          <w:color w:val="000000"/>
          <w:sz w:val="32"/>
          <w:szCs w:val="32"/>
          <w:highlight w:val="none"/>
        </w:rPr>
      </w:pPr>
      <w:r>
        <w:rPr>
          <w:rFonts w:hint="eastAsia" w:ascii="仿宋_GB2312" w:eastAsia="仿宋_GB2312"/>
          <w:color w:val="000000"/>
          <w:sz w:val="32"/>
          <w:szCs w:val="32"/>
          <w:highlight w:val="none"/>
          <w:lang w:eastAsia="zh-CN"/>
        </w:rPr>
        <w:t>2022</w:t>
      </w:r>
      <w:r>
        <w:rPr>
          <w:rFonts w:hint="eastAsia" w:ascii="仿宋_GB2312" w:eastAsia="仿宋_GB2312"/>
          <w:color w:val="000000"/>
          <w:sz w:val="32"/>
          <w:szCs w:val="32"/>
          <w:highlight w:val="none"/>
        </w:rPr>
        <w:t>部门财政预算：安排购置车辆</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台</w:t>
      </w:r>
      <w:r>
        <w:rPr>
          <w:rFonts w:ascii="仿宋_GB2312" w:eastAsia="仿宋_GB2312"/>
          <w:color w:val="000000"/>
          <w:sz w:val="32"/>
          <w:szCs w:val="32"/>
          <w:highlight w:val="none"/>
        </w:rPr>
        <w:t>，</w:t>
      </w:r>
      <w:r>
        <w:rPr>
          <w:rFonts w:hint="eastAsia" w:ascii="仿宋" w:hAnsi="仿宋" w:eastAsia="仿宋" w:cs="黑体"/>
          <w:sz w:val="32"/>
          <w:szCs w:val="32"/>
          <w:highlight w:val="none"/>
          <w:lang w:eastAsia="zh-CN"/>
        </w:rPr>
        <w:t>金额</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.00万元；安排购置单位</w:t>
      </w:r>
      <w:r>
        <w:rPr>
          <w:rFonts w:ascii="仿宋_GB2312" w:eastAsia="仿宋_GB2312"/>
          <w:color w:val="000000"/>
          <w:sz w:val="32"/>
          <w:szCs w:val="32"/>
          <w:highlight w:val="none"/>
        </w:rPr>
        <w:t>价值</w:t>
      </w:r>
      <w:r>
        <w:rPr>
          <w:rFonts w:hint="eastAsia" w:ascii="仿宋_GB2312" w:eastAsia="仿宋_GB2312"/>
          <w:color w:val="000000"/>
          <w:sz w:val="32"/>
          <w:szCs w:val="32"/>
          <w:highlight w:val="none"/>
        </w:rPr>
        <w:t>50万元以上</w:t>
      </w:r>
      <w:r>
        <w:rPr>
          <w:rFonts w:ascii="仿宋_GB2312" w:eastAsia="仿宋_GB2312"/>
          <w:color w:val="000000"/>
          <w:sz w:val="32"/>
          <w:szCs w:val="32"/>
          <w:highlight w:val="none"/>
        </w:rPr>
        <w:t>的</w:t>
      </w:r>
      <w:r>
        <w:rPr>
          <w:rFonts w:hint="eastAsia" w:ascii="仿宋_GB2312" w:eastAsia="仿宋_GB2312"/>
          <w:color w:val="000000"/>
          <w:sz w:val="32"/>
          <w:szCs w:val="32"/>
          <w:highlight w:val="none"/>
        </w:rPr>
        <w:t>通用</w:t>
      </w:r>
      <w:r>
        <w:rPr>
          <w:rFonts w:ascii="仿宋_GB2312" w:eastAsia="仿宋_GB2312"/>
          <w:color w:val="000000"/>
          <w:sz w:val="32"/>
          <w:szCs w:val="32"/>
          <w:highlight w:val="none"/>
        </w:rPr>
        <w:t>设备</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台（套）、</w:t>
      </w:r>
      <w:r>
        <w:rPr>
          <w:rFonts w:hint="eastAsia" w:ascii="仿宋" w:hAnsi="仿宋" w:eastAsia="仿宋" w:cs="黑体"/>
          <w:sz w:val="32"/>
          <w:szCs w:val="32"/>
          <w:highlight w:val="none"/>
          <w:lang w:eastAsia="zh-CN"/>
        </w:rPr>
        <w:t>金额</w:t>
      </w:r>
      <w:r>
        <w:rPr>
          <w:rFonts w:hint="eastAsia" w:ascii="仿宋_GB2312" w:eastAsia="仿宋_GB2312"/>
          <w:color w:val="000000"/>
          <w:sz w:val="32"/>
          <w:szCs w:val="32"/>
          <w:highlight w:val="none"/>
          <w:lang w:val="en-US" w:eastAsia="zh-CN"/>
        </w:rPr>
        <w:t>0.00</w:t>
      </w:r>
      <w:r>
        <w:rPr>
          <w:rFonts w:hint="eastAsia" w:ascii="仿宋_GB2312" w:eastAsia="仿宋_GB2312"/>
          <w:color w:val="000000"/>
          <w:sz w:val="32"/>
          <w:szCs w:val="32"/>
          <w:highlight w:val="none"/>
        </w:rPr>
        <w:t>万元，安排购置单位</w:t>
      </w:r>
      <w:r>
        <w:rPr>
          <w:rFonts w:ascii="仿宋_GB2312" w:eastAsia="仿宋_GB2312"/>
          <w:color w:val="000000"/>
          <w:sz w:val="32"/>
          <w:szCs w:val="32"/>
          <w:highlight w:val="none"/>
        </w:rPr>
        <w:t>价值100</w:t>
      </w:r>
      <w:r>
        <w:rPr>
          <w:rFonts w:hint="eastAsia" w:ascii="仿宋_GB2312" w:eastAsia="仿宋_GB2312"/>
          <w:color w:val="000000"/>
          <w:sz w:val="32"/>
          <w:szCs w:val="32"/>
          <w:highlight w:val="none"/>
        </w:rPr>
        <w:t>万元以上</w:t>
      </w:r>
      <w:r>
        <w:rPr>
          <w:rFonts w:ascii="仿宋_GB2312" w:eastAsia="仿宋_GB2312"/>
          <w:color w:val="000000"/>
          <w:sz w:val="32"/>
          <w:szCs w:val="32"/>
          <w:highlight w:val="none"/>
        </w:rPr>
        <w:t>的</w:t>
      </w:r>
      <w:r>
        <w:rPr>
          <w:rFonts w:hint="eastAsia" w:ascii="仿宋_GB2312" w:eastAsia="仿宋_GB2312"/>
          <w:color w:val="000000"/>
          <w:sz w:val="32"/>
          <w:szCs w:val="32"/>
          <w:highlight w:val="none"/>
        </w:rPr>
        <w:t>专用</w:t>
      </w:r>
      <w:r>
        <w:rPr>
          <w:rFonts w:ascii="仿宋_GB2312" w:eastAsia="仿宋_GB2312"/>
          <w:color w:val="000000"/>
          <w:sz w:val="32"/>
          <w:szCs w:val="32"/>
          <w:highlight w:val="none"/>
        </w:rPr>
        <w:t>设备</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台（套）、</w:t>
      </w:r>
      <w:r>
        <w:rPr>
          <w:rFonts w:hint="eastAsia" w:ascii="仿宋" w:hAnsi="仿宋" w:eastAsia="仿宋" w:cs="黑体"/>
          <w:sz w:val="32"/>
          <w:szCs w:val="32"/>
          <w:highlight w:val="none"/>
          <w:lang w:eastAsia="zh-CN"/>
        </w:rPr>
        <w:t>金额</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00</w:t>
      </w:r>
      <w:r>
        <w:rPr>
          <w:rFonts w:hint="eastAsia" w:ascii="仿宋_GB2312" w:eastAsia="仿宋_GB2312"/>
          <w:color w:val="000000"/>
          <w:sz w:val="32"/>
          <w:szCs w:val="32"/>
          <w:highlight w:val="none"/>
        </w:rPr>
        <w:t>万元。</w:t>
      </w:r>
    </w:p>
    <w:p>
      <w:pPr>
        <w:spacing w:line="560" w:lineRule="exact"/>
        <w:ind w:firstLine="645"/>
        <w:rPr>
          <w:rFonts w:ascii="仿宋" w:hAnsi="仿宋" w:eastAsia="仿宋"/>
          <w:b/>
          <w:color w:val="000000"/>
          <w:sz w:val="32"/>
          <w:szCs w:val="32"/>
          <w:highlight w:val="none"/>
        </w:rPr>
      </w:pPr>
      <w:r>
        <w:rPr>
          <w:rFonts w:hint="eastAsia" w:ascii="仿宋" w:hAnsi="仿宋" w:eastAsia="仿宋"/>
          <w:b/>
          <w:color w:val="000000"/>
          <w:sz w:val="32"/>
          <w:szCs w:val="32"/>
          <w:highlight w:val="none"/>
        </w:rPr>
        <w:t>（七）重点行政事业性收费情况说明</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rPr>
        <w:t>北京市西城区疾病预防控制中心无此类行政事业性收费。</w:t>
      </w:r>
    </w:p>
    <w:p>
      <w:pPr>
        <w:spacing w:line="560" w:lineRule="exact"/>
        <w:ind w:firstLine="643" w:firstLineChars="200"/>
        <w:rPr>
          <w:rFonts w:ascii="仿宋" w:hAnsi="仿宋" w:eastAsia="仿宋" w:cs="黑体"/>
          <w:b/>
          <w:sz w:val="32"/>
          <w:szCs w:val="32"/>
          <w:highlight w:val="none"/>
        </w:rPr>
      </w:pPr>
      <w:r>
        <w:rPr>
          <w:rFonts w:hint="eastAsia" w:ascii="仿宋" w:hAnsi="仿宋" w:eastAsia="仿宋" w:cs="黑体"/>
          <w:b/>
          <w:sz w:val="32"/>
          <w:szCs w:val="32"/>
          <w:highlight w:val="none"/>
        </w:rPr>
        <w:t>（八）政府性基金预算财政拨款收入、支出全为零。</w:t>
      </w:r>
    </w:p>
    <w:p>
      <w:pPr>
        <w:spacing w:line="560" w:lineRule="exact"/>
        <w:ind w:firstLine="640" w:firstLineChars="200"/>
        <w:rPr>
          <w:rFonts w:ascii="仿宋" w:hAnsi="仿宋" w:eastAsia="仿宋" w:cs="黑体"/>
          <w:b/>
          <w:sz w:val="32"/>
          <w:szCs w:val="32"/>
          <w:highlight w:val="none"/>
        </w:rPr>
      </w:pPr>
      <w:r>
        <w:rPr>
          <w:rFonts w:hint="eastAsia" w:ascii="黑体" w:hAnsi="黑体" w:eastAsia="黑体"/>
          <w:color w:val="000000"/>
          <w:sz w:val="32"/>
          <w:szCs w:val="32"/>
          <w:highlight w:val="none"/>
        </w:rPr>
        <w:t>六</w:t>
      </w:r>
      <w:r>
        <w:rPr>
          <w:rFonts w:ascii="黑体" w:hAnsi="黑体" w:eastAsia="黑体"/>
          <w:color w:val="000000"/>
          <w:sz w:val="32"/>
          <w:szCs w:val="32"/>
          <w:highlight w:val="none"/>
        </w:rPr>
        <w:t>、名称</w:t>
      </w:r>
      <w:r>
        <w:rPr>
          <w:rFonts w:hint="eastAsia" w:ascii="黑体" w:hAnsi="黑体" w:eastAsia="黑体"/>
          <w:color w:val="000000"/>
          <w:sz w:val="32"/>
          <w:szCs w:val="32"/>
          <w:highlight w:val="none"/>
        </w:rPr>
        <w:t>解释</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1.财政拨款收入：指单位本年度从财政部门取得的财政拨款。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2.上级补助收入：指事业单位从主管部门和上级单位取得的非财政补助收入。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3.事业收入：指事业单位开展专业业务活动及其辅助活动取得的收入，事业单位收到的财政专户实际核拨的教育收费等资金在此反映。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4.经营收入：指事业单位在专业业务活动及其辅助活动之外开展非独立核算经营活动取得的收入。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5.附属单位缴款：指事业单位附属独立核算单位按照有关规定上缴的收入。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5.其他收入：指单位取得的除上述“财政拨款收入”、“事业收入”、“经营收入”等以外的各项收入。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6.基本支出：指为保障机构正常运转、完成日常工作任务而发生的人员支出和公用支出。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7.项目支出：指在基本支出之外为完成特定的行政任务或事业发展目标所发生的支出。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8.上缴上级支出：指事业单位按照财政部门和主管部门的规定上缴上级单位的支出。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9.经营支出：指事业单位在专业业务活动及其辅助活动之外开展非独立核算经营活动发生的支出。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10.对附属单位补助支出：指事业单位用财政补助收入之外的收入对附属单位补助发生的支出。</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11.机</w:t>
      </w:r>
      <w:r>
        <w:rPr>
          <w:rFonts w:hint="eastAsia" w:ascii="仿宋" w:hAnsi="仿宋" w:eastAsia="仿宋"/>
          <w:sz w:val="32"/>
          <w:szCs w:val="32"/>
          <w:highlight w:val="none"/>
          <w:lang w:eastAsia="zh-CN"/>
        </w:rPr>
        <w:t>关</w:t>
      </w:r>
      <w:r>
        <w:rPr>
          <w:rFonts w:hint="eastAsia" w:ascii="仿宋" w:hAnsi="仿宋" w:eastAsia="仿宋"/>
          <w:sz w:val="32"/>
          <w:szCs w:val="32"/>
          <w:highlight w:val="none"/>
        </w:rPr>
        <w:t>运行经费是指本单位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jc w:val="both"/>
        <w:rPr>
          <w:rFonts w:hint="eastAsia" w:asciiTheme="minorEastAsia" w:hAnsiTheme="minorEastAsia" w:eastAsiaTheme="minorEastAsia"/>
          <w:b/>
          <w:color w:val="000000"/>
          <w:sz w:val="32"/>
          <w:szCs w:val="32"/>
          <w:highlight w:val="none"/>
        </w:rPr>
      </w:pPr>
    </w:p>
    <w:sectPr>
      <w:footerReference r:id="rId3" w:type="default"/>
      <w:pgSz w:w="11907" w:h="16840"/>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71066"/>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D3"/>
    <w:rsid w:val="000058B8"/>
    <w:rsid w:val="0001227E"/>
    <w:rsid w:val="00012C72"/>
    <w:rsid w:val="000167C3"/>
    <w:rsid w:val="0002050C"/>
    <w:rsid w:val="00026274"/>
    <w:rsid w:val="000353C0"/>
    <w:rsid w:val="0004262E"/>
    <w:rsid w:val="000511C6"/>
    <w:rsid w:val="00056670"/>
    <w:rsid w:val="00057EEC"/>
    <w:rsid w:val="00065B5B"/>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D1249"/>
    <w:rsid w:val="000D7965"/>
    <w:rsid w:val="000E02A7"/>
    <w:rsid w:val="000E785B"/>
    <w:rsid w:val="000F17C1"/>
    <w:rsid w:val="000F2B6A"/>
    <w:rsid w:val="000F3908"/>
    <w:rsid w:val="00103713"/>
    <w:rsid w:val="00104DA5"/>
    <w:rsid w:val="00115D37"/>
    <w:rsid w:val="0011744A"/>
    <w:rsid w:val="00120936"/>
    <w:rsid w:val="00121912"/>
    <w:rsid w:val="00121BDF"/>
    <w:rsid w:val="00122101"/>
    <w:rsid w:val="0012454A"/>
    <w:rsid w:val="001313D0"/>
    <w:rsid w:val="00131989"/>
    <w:rsid w:val="00134EEA"/>
    <w:rsid w:val="00137B00"/>
    <w:rsid w:val="001414DA"/>
    <w:rsid w:val="001453D3"/>
    <w:rsid w:val="00146DA2"/>
    <w:rsid w:val="00152C69"/>
    <w:rsid w:val="00154E9F"/>
    <w:rsid w:val="0016146C"/>
    <w:rsid w:val="00166BA6"/>
    <w:rsid w:val="00170AC8"/>
    <w:rsid w:val="001728B2"/>
    <w:rsid w:val="00175E20"/>
    <w:rsid w:val="00177F92"/>
    <w:rsid w:val="00190E69"/>
    <w:rsid w:val="001965E9"/>
    <w:rsid w:val="001A48FF"/>
    <w:rsid w:val="001A6A57"/>
    <w:rsid w:val="001B409E"/>
    <w:rsid w:val="001B44DE"/>
    <w:rsid w:val="001B4C49"/>
    <w:rsid w:val="001B55AB"/>
    <w:rsid w:val="001B5F99"/>
    <w:rsid w:val="001B7529"/>
    <w:rsid w:val="001D2B61"/>
    <w:rsid w:val="001E5233"/>
    <w:rsid w:val="001F1781"/>
    <w:rsid w:val="001F1FD3"/>
    <w:rsid w:val="002065E4"/>
    <w:rsid w:val="00211D0F"/>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A2B58"/>
    <w:rsid w:val="002B17F3"/>
    <w:rsid w:val="002B3338"/>
    <w:rsid w:val="002B4111"/>
    <w:rsid w:val="002C1F0C"/>
    <w:rsid w:val="002C588B"/>
    <w:rsid w:val="002C71A7"/>
    <w:rsid w:val="002E5154"/>
    <w:rsid w:val="002F6533"/>
    <w:rsid w:val="00311BB0"/>
    <w:rsid w:val="00314A03"/>
    <w:rsid w:val="00320F05"/>
    <w:rsid w:val="00322C9C"/>
    <w:rsid w:val="0033077C"/>
    <w:rsid w:val="00335EEA"/>
    <w:rsid w:val="00340FF6"/>
    <w:rsid w:val="00357824"/>
    <w:rsid w:val="00387203"/>
    <w:rsid w:val="00392B75"/>
    <w:rsid w:val="003A1916"/>
    <w:rsid w:val="003A2C49"/>
    <w:rsid w:val="003A3985"/>
    <w:rsid w:val="003A5284"/>
    <w:rsid w:val="003B1306"/>
    <w:rsid w:val="003B51BF"/>
    <w:rsid w:val="003B55BA"/>
    <w:rsid w:val="003C1EF9"/>
    <w:rsid w:val="003D2E89"/>
    <w:rsid w:val="003D3090"/>
    <w:rsid w:val="003D6133"/>
    <w:rsid w:val="003F367D"/>
    <w:rsid w:val="003F528B"/>
    <w:rsid w:val="003F62F3"/>
    <w:rsid w:val="00403A91"/>
    <w:rsid w:val="00404C28"/>
    <w:rsid w:val="0040628A"/>
    <w:rsid w:val="004147B2"/>
    <w:rsid w:val="004201B8"/>
    <w:rsid w:val="00426B0B"/>
    <w:rsid w:val="00426E83"/>
    <w:rsid w:val="00430972"/>
    <w:rsid w:val="004332AE"/>
    <w:rsid w:val="0043523D"/>
    <w:rsid w:val="00437D4D"/>
    <w:rsid w:val="00440481"/>
    <w:rsid w:val="00441893"/>
    <w:rsid w:val="00446E7D"/>
    <w:rsid w:val="00446EA6"/>
    <w:rsid w:val="004472C0"/>
    <w:rsid w:val="00453216"/>
    <w:rsid w:val="00454927"/>
    <w:rsid w:val="004614BC"/>
    <w:rsid w:val="004706A6"/>
    <w:rsid w:val="00470B46"/>
    <w:rsid w:val="00484501"/>
    <w:rsid w:val="00495D3A"/>
    <w:rsid w:val="004A0221"/>
    <w:rsid w:val="004B03D2"/>
    <w:rsid w:val="004B0C60"/>
    <w:rsid w:val="004B0F13"/>
    <w:rsid w:val="004B20A3"/>
    <w:rsid w:val="004B4EA7"/>
    <w:rsid w:val="004D05D9"/>
    <w:rsid w:val="004D0E98"/>
    <w:rsid w:val="004D684F"/>
    <w:rsid w:val="004E1935"/>
    <w:rsid w:val="004E1D04"/>
    <w:rsid w:val="004F18E7"/>
    <w:rsid w:val="004F44E3"/>
    <w:rsid w:val="004F643C"/>
    <w:rsid w:val="0050408E"/>
    <w:rsid w:val="00505AE6"/>
    <w:rsid w:val="00524C84"/>
    <w:rsid w:val="005268F4"/>
    <w:rsid w:val="00542ACC"/>
    <w:rsid w:val="005444AF"/>
    <w:rsid w:val="00553CB6"/>
    <w:rsid w:val="00556B66"/>
    <w:rsid w:val="00560208"/>
    <w:rsid w:val="00571A6A"/>
    <w:rsid w:val="00572C0C"/>
    <w:rsid w:val="00573B8C"/>
    <w:rsid w:val="00583737"/>
    <w:rsid w:val="00583BE3"/>
    <w:rsid w:val="0059014A"/>
    <w:rsid w:val="00592E9C"/>
    <w:rsid w:val="005B46BA"/>
    <w:rsid w:val="005C29DE"/>
    <w:rsid w:val="005C6925"/>
    <w:rsid w:val="005D1A38"/>
    <w:rsid w:val="005E0582"/>
    <w:rsid w:val="005E1A56"/>
    <w:rsid w:val="005F05C9"/>
    <w:rsid w:val="005F345C"/>
    <w:rsid w:val="005F57FE"/>
    <w:rsid w:val="005F7809"/>
    <w:rsid w:val="00605AF3"/>
    <w:rsid w:val="0061537D"/>
    <w:rsid w:val="00622F47"/>
    <w:rsid w:val="00623023"/>
    <w:rsid w:val="006406A8"/>
    <w:rsid w:val="00642CB2"/>
    <w:rsid w:val="00654E82"/>
    <w:rsid w:val="006620E8"/>
    <w:rsid w:val="00662A53"/>
    <w:rsid w:val="006703F3"/>
    <w:rsid w:val="006705B5"/>
    <w:rsid w:val="00674A58"/>
    <w:rsid w:val="006851D5"/>
    <w:rsid w:val="00686A35"/>
    <w:rsid w:val="00686F32"/>
    <w:rsid w:val="00690BF5"/>
    <w:rsid w:val="006914DE"/>
    <w:rsid w:val="006A097A"/>
    <w:rsid w:val="006A0B47"/>
    <w:rsid w:val="006A1951"/>
    <w:rsid w:val="006A57A9"/>
    <w:rsid w:val="006A6CA1"/>
    <w:rsid w:val="006A7D1D"/>
    <w:rsid w:val="006B6E4C"/>
    <w:rsid w:val="006C06AF"/>
    <w:rsid w:val="006C3177"/>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40AF3"/>
    <w:rsid w:val="00742ACB"/>
    <w:rsid w:val="00746DE9"/>
    <w:rsid w:val="0075349D"/>
    <w:rsid w:val="00767F1C"/>
    <w:rsid w:val="0077031A"/>
    <w:rsid w:val="00772045"/>
    <w:rsid w:val="0077607F"/>
    <w:rsid w:val="00776627"/>
    <w:rsid w:val="007805E4"/>
    <w:rsid w:val="0078564C"/>
    <w:rsid w:val="007911D4"/>
    <w:rsid w:val="00794C49"/>
    <w:rsid w:val="0079557D"/>
    <w:rsid w:val="007A57CD"/>
    <w:rsid w:val="007A5BAF"/>
    <w:rsid w:val="007B7D8D"/>
    <w:rsid w:val="007C490A"/>
    <w:rsid w:val="007C6F16"/>
    <w:rsid w:val="007C788F"/>
    <w:rsid w:val="007D2AEE"/>
    <w:rsid w:val="007E2DE5"/>
    <w:rsid w:val="007E5942"/>
    <w:rsid w:val="007F25A4"/>
    <w:rsid w:val="007F7DBE"/>
    <w:rsid w:val="00803229"/>
    <w:rsid w:val="00824432"/>
    <w:rsid w:val="00824DD4"/>
    <w:rsid w:val="0082638C"/>
    <w:rsid w:val="00842CA1"/>
    <w:rsid w:val="00850F8A"/>
    <w:rsid w:val="00854352"/>
    <w:rsid w:val="00856F07"/>
    <w:rsid w:val="008602F6"/>
    <w:rsid w:val="008646B2"/>
    <w:rsid w:val="00870DCC"/>
    <w:rsid w:val="008757EF"/>
    <w:rsid w:val="00876D5C"/>
    <w:rsid w:val="00892B9D"/>
    <w:rsid w:val="008941C1"/>
    <w:rsid w:val="008B7C31"/>
    <w:rsid w:val="008C6DDA"/>
    <w:rsid w:val="008C77B5"/>
    <w:rsid w:val="008D0CF9"/>
    <w:rsid w:val="008D1015"/>
    <w:rsid w:val="008E2133"/>
    <w:rsid w:val="008E2A75"/>
    <w:rsid w:val="008E6326"/>
    <w:rsid w:val="008F09B5"/>
    <w:rsid w:val="008F3353"/>
    <w:rsid w:val="008F5003"/>
    <w:rsid w:val="00901A35"/>
    <w:rsid w:val="0090699B"/>
    <w:rsid w:val="00906A6B"/>
    <w:rsid w:val="00906D3C"/>
    <w:rsid w:val="00907EBD"/>
    <w:rsid w:val="00924E63"/>
    <w:rsid w:val="009361BE"/>
    <w:rsid w:val="0093724A"/>
    <w:rsid w:val="00941E41"/>
    <w:rsid w:val="00941FA6"/>
    <w:rsid w:val="00943581"/>
    <w:rsid w:val="00946BE6"/>
    <w:rsid w:val="009541E7"/>
    <w:rsid w:val="00970D63"/>
    <w:rsid w:val="0098439F"/>
    <w:rsid w:val="0098659A"/>
    <w:rsid w:val="00987E28"/>
    <w:rsid w:val="0099582E"/>
    <w:rsid w:val="00997011"/>
    <w:rsid w:val="009A208E"/>
    <w:rsid w:val="009A3B80"/>
    <w:rsid w:val="009A6A9C"/>
    <w:rsid w:val="009B1394"/>
    <w:rsid w:val="009C173B"/>
    <w:rsid w:val="009C2105"/>
    <w:rsid w:val="009C3493"/>
    <w:rsid w:val="009C3609"/>
    <w:rsid w:val="009C6621"/>
    <w:rsid w:val="009D2591"/>
    <w:rsid w:val="009D32E4"/>
    <w:rsid w:val="009E1704"/>
    <w:rsid w:val="00A10CE4"/>
    <w:rsid w:val="00A1287F"/>
    <w:rsid w:val="00A169BB"/>
    <w:rsid w:val="00A263B3"/>
    <w:rsid w:val="00A41A73"/>
    <w:rsid w:val="00A44A0C"/>
    <w:rsid w:val="00A55A0A"/>
    <w:rsid w:val="00A55D1D"/>
    <w:rsid w:val="00A667AD"/>
    <w:rsid w:val="00A73DDE"/>
    <w:rsid w:val="00A73FDF"/>
    <w:rsid w:val="00A748AF"/>
    <w:rsid w:val="00A7518F"/>
    <w:rsid w:val="00A775AF"/>
    <w:rsid w:val="00A86F4D"/>
    <w:rsid w:val="00A87CAA"/>
    <w:rsid w:val="00A9228D"/>
    <w:rsid w:val="00A9513C"/>
    <w:rsid w:val="00A978D4"/>
    <w:rsid w:val="00AA1877"/>
    <w:rsid w:val="00AA3EC6"/>
    <w:rsid w:val="00AA6AE0"/>
    <w:rsid w:val="00AB23C4"/>
    <w:rsid w:val="00AB6716"/>
    <w:rsid w:val="00AB70A3"/>
    <w:rsid w:val="00AC669F"/>
    <w:rsid w:val="00AD1685"/>
    <w:rsid w:val="00AD55C4"/>
    <w:rsid w:val="00AE369B"/>
    <w:rsid w:val="00AE5441"/>
    <w:rsid w:val="00AE6582"/>
    <w:rsid w:val="00B050D2"/>
    <w:rsid w:val="00B067CA"/>
    <w:rsid w:val="00B1478E"/>
    <w:rsid w:val="00B17743"/>
    <w:rsid w:val="00B2133F"/>
    <w:rsid w:val="00B269F8"/>
    <w:rsid w:val="00B35E9F"/>
    <w:rsid w:val="00B40323"/>
    <w:rsid w:val="00B45CB5"/>
    <w:rsid w:val="00B46DB1"/>
    <w:rsid w:val="00B479A0"/>
    <w:rsid w:val="00B51D21"/>
    <w:rsid w:val="00B53157"/>
    <w:rsid w:val="00B55DBC"/>
    <w:rsid w:val="00B70C26"/>
    <w:rsid w:val="00B818F0"/>
    <w:rsid w:val="00B85BE8"/>
    <w:rsid w:val="00B974B2"/>
    <w:rsid w:val="00BB0599"/>
    <w:rsid w:val="00BB3915"/>
    <w:rsid w:val="00BB70A8"/>
    <w:rsid w:val="00BD30A6"/>
    <w:rsid w:val="00BD6D58"/>
    <w:rsid w:val="00BD729D"/>
    <w:rsid w:val="00BF0B19"/>
    <w:rsid w:val="00C028B5"/>
    <w:rsid w:val="00C06E41"/>
    <w:rsid w:val="00C11E39"/>
    <w:rsid w:val="00C12CF2"/>
    <w:rsid w:val="00C178B6"/>
    <w:rsid w:val="00C40498"/>
    <w:rsid w:val="00C4196E"/>
    <w:rsid w:val="00C43560"/>
    <w:rsid w:val="00C529B9"/>
    <w:rsid w:val="00C56596"/>
    <w:rsid w:val="00C56C3F"/>
    <w:rsid w:val="00C61A25"/>
    <w:rsid w:val="00C63D45"/>
    <w:rsid w:val="00C6561F"/>
    <w:rsid w:val="00C7066B"/>
    <w:rsid w:val="00C728F9"/>
    <w:rsid w:val="00C7321E"/>
    <w:rsid w:val="00C777D8"/>
    <w:rsid w:val="00C778CD"/>
    <w:rsid w:val="00C81A8A"/>
    <w:rsid w:val="00C8376D"/>
    <w:rsid w:val="00C947DE"/>
    <w:rsid w:val="00C949A4"/>
    <w:rsid w:val="00C96AF4"/>
    <w:rsid w:val="00CA7F9F"/>
    <w:rsid w:val="00CB108C"/>
    <w:rsid w:val="00CC0B5E"/>
    <w:rsid w:val="00CE0FF0"/>
    <w:rsid w:val="00CF1FAE"/>
    <w:rsid w:val="00CF26CF"/>
    <w:rsid w:val="00CF661E"/>
    <w:rsid w:val="00D007A3"/>
    <w:rsid w:val="00D01610"/>
    <w:rsid w:val="00D01EA4"/>
    <w:rsid w:val="00D143F0"/>
    <w:rsid w:val="00D21334"/>
    <w:rsid w:val="00D21359"/>
    <w:rsid w:val="00D21430"/>
    <w:rsid w:val="00D23F61"/>
    <w:rsid w:val="00D24FA7"/>
    <w:rsid w:val="00D3132D"/>
    <w:rsid w:val="00D44397"/>
    <w:rsid w:val="00D4607E"/>
    <w:rsid w:val="00D52ABA"/>
    <w:rsid w:val="00D61461"/>
    <w:rsid w:val="00D647AB"/>
    <w:rsid w:val="00D666A4"/>
    <w:rsid w:val="00D66A75"/>
    <w:rsid w:val="00D701F3"/>
    <w:rsid w:val="00D72B43"/>
    <w:rsid w:val="00D755D9"/>
    <w:rsid w:val="00D84F77"/>
    <w:rsid w:val="00D92894"/>
    <w:rsid w:val="00D92ACB"/>
    <w:rsid w:val="00D943B9"/>
    <w:rsid w:val="00D979D9"/>
    <w:rsid w:val="00DA0A4D"/>
    <w:rsid w:val="00DA3742"/>
    <w:rsid w:val="00DA5F1A"/>
    <w:rsid w:val="00DB0077"/>
    <w:rsid w:val="00DC023F"/>
    <w:rsid w:val="00DC268E"/>
    <w:rsid w:val="00DD13EF"/>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22AD4"/>
    <w:rsid w:val="00E244AC"/>
    <w:rsid w:val="00E24EA0"/>
    <w:rsid w:val="00E25A23"/>
    <w:rsid w:val="00E25E88"/>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D39CA"/>
    <w:rsid w:val="00EF2A79"/>
    <w:rsid w:val="00F05D86"/>
    <w:rsid w:val="00F07A99"/>
    <w:rsid w:val="00F13515"/>
    <w:rsid w:val="00F14E3A"/>
    <w:rsid w:val="00F177C9"/>
    <w:rsid w:val="00F24A15"/>
    <w:rsid w:val="00F30FBC"/>
    <w:rsid w:val="00F336BF"/>
    <w:rsid w:val="00F342DC"/>
    <w:rsid w:val="00F34C68"/>
    <w:rsid w:val="00F40CB5"/>
    <w:rsid w:val="00F41815"/>
    <w:rsid w:val="00F41E6E"/>
    <w:rsid w:val="00F520FC"/>
    <w:rsid w:val="00F53A7A"/>
    <w:rsid w:val="00F53B23"/>
    <w:rsid w:val="00F55161"/>
    <w:rsid w:val="00F5768B"/>
    <w:rsid w:val="00F62A5C"/>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32F3656"/>
    <w:rsid w:val="03DB0463"/>
    <w:rsid w:val="051E41C8"/>
    <w:rsid w:val="054A3CED"/>
    <w:rsid w:val="05FD7607"/>
    <w:rsid w:val="06893A80"/>
    <w:rsid w:val="0C177D52"/>
    <w:rsid w:val="0C181CAE"/>
    <w:rsid w:val="0ECC68CE"/>
    <w:rsid w:val="104C33A3"/>
    <w:rsid w:val="12572530"/>
    <w:rsid w:val="13157DC8"/>
    <w:rsid w:val="13641DE6"/>
    <w:rsid w:val="13D80B3D"/>
    <w:rsid w:val="13E939B7"/>
    <w:rsid w:val="153F6CB5"/>
    <w:rsid w:val="15FF7757"/>
    <w:rsid w:val="17DA12D2"/>
    <w:rsid w:val="19B91048"/>
    <w:rsid w:val="1BAE58EF"/>
    <w:rsid w:val="1CE47F87"/>
    <w:rsid w:val="1FF743D5"/>
    <w:rsid w:val="201C74F7"/>
    <w:rsid w:val="216D72AA"/>
    <w:rsid w:val="23A32647"/>
    <w:rsid w:val="246C633F"/>
    <w:rsid w:val="26C8692E"/>
    <w:rsid w:val="27AC1FAB"/>
    <w:rsid w:val="28057B3B"/>
    <w:rsid w:val="28A111F5"/>
    <w:rsid w:val="29BF7FAB"/>
    <w:rsid w:val="2A457CD4"/>
    <w:rsid w:val="2D122CD5"/>
    <w:rsid w:val="2DCA590E"/>
    <w:rsid w:val="2FEF1151"/>
    <w:rsid w:val="303F6434"/>
    <w:rsid w:val="312D679A"/>
    <w:rsid w:val="336D43AB"/>
    <w:rsid w:val="36310E6F"/>
    <w:rsid w:val="372A49A2"/>
    <w:rsid w:val="37BE7C45"/>
    <w:rsid w:val="37C07C2A"/>
    <w:rsid w:val="38025DDF"/>
    <w:rsid w:val="38627A4E"/>
    <w:rsid w:val="38C26778"/>
    <w:rsid w:val="38C72BA7"/>
    <w:rsid w:val="3AC10893"/>
    <w:rsid w:val="3B954A17"/>
    <w:rsid w:val="3B9C3807"/>
    <w:rsid w:val="3C501F8B"/>
    <w:rsid w:val="3F5D30F0"/>
    <w:rsid w:val="445E2DD1"/>
    <w:rsid w:val="45D6630B"/>
    <w:rsid w:val="47A95455"/>
    <w:rsid w:val="47E0378B"/>
    <w:rsid w:val="49494E88"/>
    <w:rsid w:val="49F516A4"/>
    <w:rsid w:val="4AC9232A"/>
    <w:rsid w:val="4BA25C08"/>
    <w:rsid w:val="4C176054"/>
    <w:rsid w:val="4D137CE0"/>
    <w:rsid w:val="4D4F17B0"/>
    <w:rsid w:val="4D8678A0"/>
    <w:rsid w:val="4E236C1E"/>
    <w:rsid w:val="4F7A5D7F"/>
    <w:rsid w:val="50751D45"/>
    <w:rsid w:val="5185587F"/>
    <w:rsid w:val="519651A1"/>
    <w:rsid w:val="52A126CF"/>
    <w:rsid w:val="531407D4"/>
    <w:rsid w:val="53A478D6"/>
    <w:rsid w:val="56014104"/>
    <w:rsid w:val="575E1D67"/>
    <w:rsid w:val="5A8F59B4"/>
    <w:rsid w:val="5C4D63ED"/>
    <w:rsid w:val="5F3D30EA"/>
    <w:rsid w:val="603E1C05"/>
    <w:rsid w:val="650844D2"/>
    <w:rsid w:val="65297EDF"/>
    <w:rsid w:val="65A27595"/>
    <w:rsid w:val="67F03937"/>
    <w:rsid w:val="6A797494"/>
    <w:rsid w:val="6B107F5A"/>
    <w:rsid w:val="6B2570B3"/>
    <w:rsid w:val="6C2C6016"/>
    <w:rsid w:val="6DE85500"/>
    <w:rsid w:val="6F1261C5"/>
    <w:rsid w:val="71F91D6A"/>
    <w:rsid w:val="72EA021F"/>
    <w:rsid w:val="74A679AF"/>
    <w:rsid w:val="75446B1D"/>
    <w:rsid w:val="78B24C15"/>
    <w:rsid w:val="78E30574"/>
    <w:rsid w:val="78E87210"/>
    <w:rsid w:val="79547495"/>
    <w:rsid w:val="7A44431E"/>
    <w:rsid w:val="7A6842F0"/>
    <w:rsid w:val="7AD82479"/>
    <w:rsid w:val="7BBC6913"/>
    <w:rsid w:val="7D3D0956"/>
    <w:rsid w:val="7DB206FC"/>
    <w:rsid w:val="7DDE712A"/>
    <w:rsid w:val="7F014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3">
    <w:name w:val="批注框文本 Char"/>
    <w:basedOn w:val="7"/>
    <w:link w:val="2"/>
    <w:semiHidden/>
    <w:qFormat/>
    <w:uiPriority w:val="99"/>
    <w:rPr>
      <w:rFonts w:ascii="Times New Roman" w:hAnsi="Times New Roman" w:eastAsia="宋体" w:cs="Times New Roman"/>
      <w:sz w:val="18"/>
      <w:szCs w:val="18"/>
    </w:rPr>
  </w:style>
  <w:style w:type="paragraph" w:customStyle="1" w:styleId="24">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6">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 w:type="character" w:customStyle="1" w:styleId="31">
    <w:name w:val="font1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28DF9-CCB5-4AFF-9781-E01FCA779A44}">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119</Pages>
  <Words>14802</Words>
  <Characters>84372</Characters>
  <Lines>703</Lines>
  <Paragraphs>197</Paragraphs>
  <TotalTime>3</TotalTime>
  <ScaleCrop>false</ScaleCrop>
  <LinksUpToDate>false</LinksUpToDate>
  <CharactersWithSpaces>98977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2019-02-03T00:56:00Z</dcterms:created>
  <dc:creator>OEM</dc:creator>
  <cp:lastModifiedBy>HP</cp:lastModifiedBy>
  <cp:lastPrinted>2021-02-01T01:43:00Z</cp:lastPrinted>
  <dcterms:modified xsi:type="dcterms:W3CDTF">2022-01-17T03:05:49Z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