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sz w:val="44"/>
          <w:szCs w:val="44"/>
        </w:rPr>
      </w:pPr>
      <w:r>
        <w:rPr>
          <w:rFonts w:hint="eastAsia" w:ascii="方正小标宋简体" w:hAnsi="方正小标宋简体" w:eastAsia="方正小标宋简体" w:cs="方正小标宋简体"/>
          <w:sz w:val="44"/>
          <w:szCs w:val="44"/>
          <w:lang w:eastAsia="zh-CN"/>
        </w:rPr>
        <w:t>北京市西城区人民政府椿树街道办事处</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仿宋_GB2312" w:eastAsia="仿宋_GB2312" w:cs="仿宋_GB2312"/>
          <w:color w:val="000000"/>
          <w:sz w:val="32"/>
          <w:szCs w:val="32"/>
          <w:lang w:eastAsia="zh-CN"/>
        </w:rPr>
      </w:pPr>
      <w:r>
        <w:rPr>
          <w:rFonts w:hint="eastAsia" w:ascii="仿宋_GB2312" w:hAnsi="宋体" w:eastAsia="仿宋_GB2312" w:cs="宋体"/>
          <w:spacing w:val="8"/>
          <w:kern w:val="0"/>
          <w:sz w:val="32"/>
          <w:szCs w:val="32"/>
          <w:lang w:val="en-US" w:eastAsia="zh-CN"/>
        </w:rPr>
        <w:t>2021年度椿树街道政府信息公开依照</w:t>
      </w:r>
      <w:r>
        <w:rPr>
          <w:rFonts w:hint="eastAsia" w:ascii="仿宋_GB2312" w:hAnsi="仿宋_GB2312" w:eastAsia="仿宋_GB2312" w:cs="仿宋_GB2312"/>
          <w:color w:val="000000"/>
          <w:sz w:val="32"/>
          <w:szCs w:val="32"/>
        </w:rPr>
        <w:t>《中华人民共和国政府信息公开条例》</w:t>
      </w:r>
      <w:r>
        <w:rPr>
          <w:rFonts w:hint="eastAsia" w:ascii="仿宋_GB2312" w:hAnsi="仿宋_GB2312" w:eastAsia="仿宋_GB2312" w:cs="仿宋_GB2312"/>
          <w:color w:val="000000"/>
          <w:sz w:val="32"/>
          <w:szCs w:val="32"/>
          <w:lang w:eastAsia="zh-CN"/>
        </w:rPr>
        <w:t>开展各项工作，并按照《西城区2021年政务公开工作要点》各项要求落实好公开工作，具体情况如下：</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一是根据街道领导调整最新情况更新了椿树街道推进政府信息公开与政务公开工作领导小组成员，加强政府信息公开工作组织领导。</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二是继续推进主动公开工作，通过网站更新街道领导信息，公开</w:t>
      </w:r>
      <w:r>
        <w:rPr>
          <w:rFonts w:hint="eastAsia" w:ascii="仿宋_GB2312" w:hAnsi="仿宋_GB2312" w:eastAsia="仿宋_GB2312" w:cs="仿宋_GB2312"/>
          <w:color w:val="000000"/>
          <w:sz w:val="32"/>
          <w:szCs w:val="32"/>
          <w:lang w:val="en-US" w:eastAsia="zh-CN"/>
        </w:rPr>
        <w:t>2020年决算及2021年预算信息，公开《椿树街道办事处政府购买服务指导性目录》，公开街道为老服务巡视和助浴项目服务人数、救助金使用情况，公开街道重要活动、工作动态信息；通过政务新媒体公开建党百年“为群众办实事”项目信息及进展、疫情防控疫苗接种等街道重点工作情况；畅通街道政务服务大厅政策咨询电话和办事处对外公开电话；组织20余名街道代表参加街道主要领导向公众报告活动，架起沟通桥梁。</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三是依申请公开方面，全年共接收处理依申请公开10件，均为互联网申请。其中4件已由申请人主动撤销，其余6件均按时完成答复录入工作，予以公开的3件，不予公开的3件。</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四是加强政府信息管理，及时更新政务公开全清单，</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lang w:val="en-US" w:eastAsia="zh-CN"/>
        </w:rPr>
      </w:pPr>
      <w:r>
        <w:rPr>
          <w:rFonts w:hint="eastAsia" w:ascii="仿宋_GB2312" w:hAnsi="仿宋_GB2312" w:eastAsia="仿宋_GB2312" w:cs="仿宋_GB2312"/>
          <w:color w:val="000000"/>
          <w:sz w:val="32"/>
          <w:szCs w:val="32"/>
          <w:lang w:val="en-US" w:eastAsia="zh-CN"/>
        </w:rPr>
        <w:t>组织政府信息公开工作人员和各部门内勤加强与政府信息公开有关法律规章制度学习。</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5"/>
        <w:numPr>
          <w:ilvl w:val="0"/>
          <w:numId w:val="0"/>
        </w:numPr>
        <w:rPr>
          <w:rFonts w:hint="eastAsia"/>
        </w:rPr>
      </w:pP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eastAsia="zh-CN"/>
              </w:rPr>
            </w:pPr>
            <w:r>
              <w:rPr>
                <w:rFonts w:hint="eastAsia"/>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宋体"/>
                <w:lang w:val="en-US" w:eastAsia="zh-CN"/>
              </w:rPr>
            </w:pPr>
            <w:r>
              <w:rPr>
                <w:rFonts w:hint="eastAsia"/>
                <w:lang w:val="en-US" w:eastAsia="zh-CN"/>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5"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eastAsia="仿宋_GB2312"/>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sz w:val="24"/>
                <w:szCs w:val="24"/>
              </w:rPr>
            </w:pPr>
            <w:r>
              <w:rPr>
                <w:rFonts w:hint="eastAsia" w:ascii="仿宋_GB2312" w:eastAsia="仿宋_GB2312"/>
                <w:kern w:val="0"/>
                <w:sz w:val="21"/>
                <w:szCs w:val="21"/>
                <w:lang w:val="en-US" w:eastAsia="zh-CN"/>
              </w:rPr>
              <w:t>0</w:t>
            </w:r>
          </w:p>
        </w:tc>
      </w:tr>
    </w:tbl>
    <w:p>
      <w:pPr>
        <w:pStyle w:val="5"/>
        <w:numPr>
          <w:ilvl w:val="0"/>
          <w:numId w:val="0"/>
        </w:numPr>
        <w:rPr>
          <w:rFonts w:hint="eastAsia"/>
        </w:rPr>
      </w:pPr>
    </w:p>
    <w:p>
      <w:pPr>
        <w:pStyle w:val="5"/>
        <w:numPr>
          <w:ilvl w:val="0"/>
          <w:numId w:val="0"/>
        </w:numPr>
        <w:rPr>
          <w:rFonts w:hint="eastAsia"/>
        </w:rPr>
      </w:pPr>
      <w:r>
        <w:rPr>
          <w:rFonts w:hint="eastAsia"/>
        </w:rPr>
        <w:br w:type="page"/>
      </w:r>
    </w:p>
    <w:p>
      <w:pPr>
        <w:pStyle w:val="5"/>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6"/>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rPr>
              <w:t>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lang w:val="en-US" w:eastAsia="zh-CN"/>
              </w:rPr>
              <w:t>0</w:t>
            </w:r>
          </w:p>
        </w:tc>
        <w:tc>
          <w:tcPr>
            <w:tcW w:w="689" w:type="dxa"/>
            <w:tcBorders>
              <w:top w:val="outset" w:color="auto" w:sz="6" w:space="0"/>
              <w:left w:val="nil"/>
              <w:bottom w:val="outset" w:color="auto" w:sz="6" w:space="0"/>
              <w:right w:val="outset" w:color="auto" w:sz="6" w:space="0"/>
            </w:tcBorders>
            <w:noWrap w:val="0"/>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Times New Roman" w:hAnsi="Times New Roman" w:eastAsia="宋体" w:cs="Times New Roman"/>
                <w:kern w:val="2"/>
                <w:sz w:val="21"/>
                <w:szCs w:val="21"/>
                <w:lang w:val="en-US" w:eastAsia="zh-CN" w:bidi="ar-SA"/>
              </w:rPr>
            </w:pPr>
            <w:r>
              <w:rPr>
                <w:rFonts w:hint="eastAsia" w:ascii="Calibri" w:hAnsi="Calibri" w:cs="Calibri"/>
                <w:kern w:val="0"/>
                <w:sz w:val="20"/>
                <w:szCs w:val="20"/>
                <w:lang w:val="en-US" w:eastAsia="zh-CN"/>
              </w:rPr>
              <w:t>0</w:t>
            </w:r>
          </w:p>
        </w:tc>
      </w:tr>
    </w:tbl>
    <w:p>
      <w:pPr>
        <w:pStyle w:val="5"/>
        <w:numPr>
          <w:ilvl w:val="0"/>
          <w:numId w:val="0"/>
        </w:numPr>
        <w:ind w:leftChars="200"/>
        <w:rPr>
          <w:rFonts w:hint="eastAsia"/>
        </w:rPr>
      </w:pPr>
    </w:p>
    <w:p>
      <w:pPr>
        <w:pStyle w:val="5"/>
        <w:numPr>
          <w:ilvl w:val="0"/>
          <w:numId w:val="0"/>
        </w:numPr>
        <w:ind w:leftChars="200"/>
        <w:rPr>
          <w:rFonts w:hint="eastAsia"/>
        </w:rPr>
      </w:pPr>
      <w:r>
        <w:rPr>
          <w:rFonts w:hint="eastAsia"/>
        </w:rPr>
        <w:br w:type="textWrapping"/>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sz w:val="24"/>
                <w:szCs w:val="24"/>
              </w:rPr>
            </w:pPr>
            <w:r>
              <w:rPr>
                <w:rFonts w:hint="eastAsia" w:ascii="黑体" w:hAnsi="宋体" w:eastAsia="黑体" w:cs="黑体"/>
                <w:kern w:val="0"/>
                <w:sz w:val="20"/>
                <w:szCs w:val="20"/>
                <w:lang w:val="en-US" w:eastAsia="zh-CN"/>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lang w:eastAsia="zh-CN"/>
        </w:rPr>
      </w:pPr>
      <w:r>
        <w:rPr>
          <w:rFonts w:hint="eastAsia" w:ascii="仿宋_GB2312" w:hAnsi="宋体" w:eastAsia="仿宋_GB2312" w:cs="宋体"/>
          <w:spacing w:val="8"/>
          <w:kern w:val="0"/>
          <w:sz w:val="32"/>
          <w:szCs w:val="32"/>
          <w:lang w:eastAsia="zh-CN"/>
        </w:rPr>
        <w:t>一是政府信息公开的广度还有待提升。下一步将加强各信息公开主体部门之间的沟通和联动协作，丰富栏目、更新内容，增强政务公开的时效性、可读性和便捷性；二是政府信息公开的深度还有待挖掘。对于新媒体作为载体的政府信息内容新颖性和创新性还有待继续提高，下一步将加强政务新媒体平台建设，探索政民互动功能的开发和建设，持续加强政府信息公开的工作深度。</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default" w:ascii="仿宋_GB2312" w:hAnsi="宋体" w:eastAsia="仿宋_GB2312" w:cs="宋体"/>
          <w:color w:val="auto"/>
          <w:spacing w:val="8"/>
          <w:kern w:val="0"/>
          <w:sz w:val="32"/>
          <w:szCs w:val="32"/>
          <w:lang w:val="en-US" w:eastAsia="zh-CN"/>
        </w:rPr>
      </w:pPr>
      <w:r>
        <w:rPr>
          <w:rFonts w:hint="eastAsia" w:ascii="仿宋_GB2312" w:hAnsi="宋体" w:eastAsia="仿宋_GB2312" w:cs="宋体"/>
          <w:color w:val="auto"/>
          <w:spacing w:val="8"/>
          <w:kern w:val="0"/>
          <w:sz w:val="32"/>
          <w:szCs w:val="32"/>
          <w:lang w:val="en-US" w:eastAsia="zh-CN"/>
        </w:rPr>
        <w:t>椿树街道2021年度</w:t>
      </w:r>
      <w:r>
        <w:rPr>
          <w:rFonts w:hint="eastAsia" w:ascii="仿宋_GB2312" w:hAnsi="仿宋_GB2312" w:eastAsia="仿宋_GB2312" w:cs="仿宋_GB2312"/>
          <w:color w:val="auto"/>
          <w:kern w:val="2"/>
          <w:sz w:val="32"/>
          <w:szCs w:val="32"/>
          <w:lang w:val="en-US" w:eastAsia="zh-CN" w:bidi="ar-SA"/>
        </w:rPr>
        <w:t>发出收费通知的件数和总金额以及实际收取的总金额均为0</w:t>
      </w:r>
      <w:r>
        <w:rPr>
          <w:rFonts w:hint="eastAsia" w:ascii="仿宋_GB2312" w:hAnsi="宋体" w:eastAsia="仿宋_GB2312" w:cs="宋体"/>
          <w:color w:val="auto"/>
          <w:spacing w:val="8"/>
          <w:kern w:val="0"/>
          <w:sz w:val="32"/>
          <w:szCs w:val="32"/>
          <w:lang w:val="en-US"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F3DBC"/>
    <w:rsid w:val="0BBC232A"/>
    <w:rsid w:val="0E1110D8"/>
    <w:rsid w:val="110F534C"/>
    <w:rsid w:val="111E7A4C"/>
    <w:rsid w:val="180157ED"/>
    <w:rsid w:val="1A1B4B69"/>
    <w:rsid w:val="203255CA"/>
    <w:rsid w:val="20721AB5"/>
    <w:rsid w:val="20D94C3D"/>
    <w:rsid w:val="23742B99"/>
    <w:rsid w:val="27575AAF"/>
    <w:rsid w:val="331B1AE0"/>
    <w:rsid w:val="39AC15F1"/>
    <w:rsid w:val="3F1F341A"/>
    <w:rsid w:val="42584B1C"/>
    <w:rsid w:val="42AE2834"/>
    <w:rsid w:val="47F87E4E"/>
    <w:rsid w:val="4A2A459B"/>
    <w:rsid w:val="4CB36ABA"/>
    <w:rsid w:val="52AC0509"/>
    <w:rsid w:val="55056D66"/>
    <w:rsid w:val="55673EBE"/>
    <w:rsid w:val="561354E6"/>
    <w:rsid w:val="5C3C5864"/>
    <w:rsid w:val="5E657843"/>
    <w:rsid w:val="61A95EC8"/>
    <w:rsid w:val="65226EFB"/>
    <w:rsid w:val="66F86E56"/>
    <w:rsid w:val="6ABD11D3"/>
    <w:rsid w:val="6C810BA7"/>
    <w:rsid w:val="6F5466D4"/>
    <w:rsid w:val="748773D5"/>
    <w:rsid w:val="75EF3DBC"/>
    <w:rsid w:val="76606AA2"/>
    <w:rsid w:val="76F401EA"/>
    <w:rsid w:val="78B541D0"/>
    <w:rsid w:val="7F6B1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 w:type="paragraph" w:styleId="3">
    <w:name w:val="Body Text Indent"/>
    <w:basedOn w:val="1"/>
    <w:next w:val="4"/>
    <w:qFormat/>
    <w:uiPriority w:val="99"/>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Plain Text"/>
    <w:basedOn w:val="1"/>
    <w:qFormat/>
    <w:uiPriority w:val="0"/>
    <w:rPr>
      <w:rFonts w:ascii="宋体" w:hAnsi="Courier New"/>
    </w:rPr>
  </w:style>
  <w:style w:type="paragraph" w:styleId="6">
    <w:name w:val="Normal (Web)"/>
    <w:basedOn w:val="1"/>
    <w:unhideWhenUsed/>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2021-12-27T06:44:00Z</dcterms:created>
  <dc:creator>椿树街道</dc:creator>
  <cp:lastModifiedBy>椿树街道</cp:lastModifiedBy>
  <dcterms:modified xsi:type="dcterms:W3CDTF">2022-01-19T08:05:49Z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