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B49" w:rsidRPr="002C4B49" w:rsidRDefault="002C4B49" w:rsidP="000942FE">
      <w:pPr>
        <w:jc w:val="center"/>
        <w:rPr>
          <w:rFonts w:ascii="黑体" w:eastAsia="黑体" w:hAnsi="黑体"/>
          <w:b/>
          <w:sz w:val="44"/>
          <w:szCs w:val="44"/>
        </w:rPr>
      </w:pPr>
      <w:r w:rsidRPr="002C4B49">
        <w:rPr>
          <w:rFonts w:ascii="黑体" w:eastAsia="黑体" w:hAnsi="黑体" w:hint="eastAsia"/>
          <w:b/>
          <w:sz w:val="44"/>
          <w:szCs w:val="44"/>
        </w:rPr>
        <w:t>北京</w:t>
      </w:r>
      <w:r w:rsidRPr="002C4B49">
        <w:rPr>
          <w:rFonts w:ascii="黑体" w:eastAsia="黑体" w:hAnsi="黑体"/>
          <w:b/>
          <w:sz w:val="44"/>
          <w:szCs w:val="44"/>
        </w:rPr>
        <w:t>德源兴业投资管理集团有限公司</w:t>
      </w:r>
    </w:p>
    <w:p w:rsidR="000942FE" w:rsidRPr="002C4B49" w:rsidRDefault="000942FE" w:rsidP="000942FE">
      <w:pPr>
        <w:jc w:val="center"/>
        <w:rPr>
          <w:rFonts w:ascii="黑体" w:eastAsia="黑体" w:hAnsi="黑体"/>
          <w:b/>
          <w:sz w:val="44"/>
          <w:szCs w:val="44"/>
        </w:rPr>
      </w:pPr>
      <w:r w:rsidRPr="002C4B49">
        <w:rPr>
          <w:rFonts w:ascii="黑体" w:eastAsia="黑体" w:hAnsi="黑体" w:hint="eastAsia"/>
          <w:b/>
          <w:sz w:val="44"/>
          <w:szCs w:val="44"/>
        </w:rPr>
        <w:t>202</w:t>
      </w:r>
      <w:r w:rsidR="002C4B49" w:rsidRPr="002C4B49">
        <w:rPr>
          <w:rFonts w:ascii="黑体" w:eastAsia="黑体" w:hAnsi="黑体"/>
          <w:b/>
          <w:sz w:val="44"/>
          <w:szCs w:val="44"/>
        </w:rPr>
        <w:t>2</w:t>
      </w:r>
      <w:r w:rsidRPr="002C4B49">
        <w:rPr>
          <w:rFonts w:ascii="黑体" w:eastAsia="黑体" w:hAnsi="黑体" w:hint="eastAsia"/>
          <w:b/>
          <w:sz w:val="44"/>
          <w:szCs w:val="44"/>
        </w:rPr>
        <w:t>年</w:t>
      </w:r>
      <w:r w:rsidR="002C4B49" w:rsidRPr="002C4B49">
        <w:rPr>
          <w:rFonts w:ascii="黑体" w:eastAsia="黑体" w:hAnsi="黑体" w:hint="eastAsia"/>
          <w:b/>
          <w:sz w:val="44"/>
          <w:szCs w:val="44"/>
        </w:rPr>
        <w:t>财政</w:t>
      </w:r>
      <w:r w:rsidRPr="002C4B49">
        <w:rPr>
          <w:rFonts w:ascii="黑体" w:eastAsia="黑体" w:hAnsi="黑体" w:hint="eastAsia"/>
          <w:b/>
          <w:sz w:val="44"/>
          <w:szCs w:val="44"/>
        </w:rPr>
        <w:t>部门预算</w:t>
      </w:r>
      <w:r w:rsidR="002C4B49" w:rsidRPr="002C4B49">
        <w:rPr>
          <w:rFonts w:ascii="黑体" w:eastAsia="黑体" w:hAnsi="黑体" w:hint="eastAsia"/>
          <w:b/>
          <w:sz w:val="44"/>
          <w:szCs w:val="44"/>
        </w:rPr>
        <w:t>公开信息</w:t>
      </w:r>
    </w:p>
    <w:p w:rsidR="002C4B49" w:rsidRDefault="002C4B49" w:rsidP="002C4B49">
      <w:pPr>
        <w:spacing w:line="360" w:lineRule="auto"/>
        <w:rPr>
          <w:rFonts w:asciiTheme="minorEastAsia" w:eastAsiaTheme="minorEastAsia" w:hAnsiTheme="minorEastAsia"/>
          <w:b/>
          <w:sz w:val="30"/>
          <w:szCs w:val="30"/>
        </w:rPr>
      </w:pPr>
    </w:p>
    <w:p w:rsidR="000942FE" w:rsidRPr="002C4B49" w:rsidRDefault="002C4B49" w:rsidP="002C4B49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2C4B49">
        <w:rPr>
          <w:rFonts w:asciiTheme="minorEastAsia" w:eastAsiaTheme="minorEastAsia" w:hAnsiTheme="minorEastAsia" w:hint="eastAsia"/>
          <w:b/>
          <w:sz w:val="30"/>
          <w:szCs w:val="30"/>
        </w:rPr>
        <w:t>第一</w:t>
      </w:r>
      <w:r w:rsidRPr="002C4B49">
        <w:rPr>
          <w:rFonts w:asciiTheme="minorEastAsia" w:eastAsiaTheme="minorEastAsia" w:hAnsiTheme="minorEastAsia"/>
          <w:b/>
          <w:sz w:val="30"/>
          <w:szCs w:val="30"/>
        </w:rPr>
        <w:t>部分、</w:t>
      </w:r>
      <w:r w:rsidRPr="002C4B49">
        <w:rPr>
          <w:rFonts w:asciiTheme="minorEastAsia" w:eastAsiaTheme="minorEastAsia" w:hAnsiTheme="minorEastAsia" w:hint="eastAsia"/>
          <w:b/>
          <w:sz w:val="30"/>
          <w:szCs w:val="30"/>
        </w:rPr>
        <w:t>2022年</w:t>
      </w:r>
      <w:r w:rsidRPr="002C4B49">
        <w:rPr>
          <w:rFonts w:asciiTheme="minorEastAsia" w:eastAsiaTheme="minorEastAsia" w:hAnsiTheme="minorEastAsia"/>
          <w:b/>
          <w:sz w:val="30"/>
          <w:szCs w:val="30"/>
        </w:rPr>
        <w:t>部门预算情况说明</w:t>
      </w:r>
    </w:p>
    <w:p w:rsidR="000942FE" w:rsidRDefault="000942FE" w:rsidP="002C4B49">
      <w:pPr>
        <w:spacing w:line="360" w:lineRule="auto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一、部门主要职责及机构设置情况</w:t>
      </w:r>
    </w:p>
    <w:p w:rsidR="000942FE" w:rsidRDefault="000942FE" w:rsidP="000942FE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（一）部门机构设置、职责</w:t>
      </w:r>
    </w:p>
    <w:p w:rsidR="000942FE" w:rsidRDefault="000942FE" w:rsidP="000942FE">
      <w:pPr>
        <w:spacing w:line="360" w:lineRule="auto"/>
        <w:ind w:firstLine="555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集团董事会下设董事监事办公室，管理层下设8个职能部室，即财务管理部、集团办公室、计划管理部、人力资源部、房屋管理部、工程管理部、安全管理部、信访办公室，党委下调4个部室，即党委工作部、纪检监察部、工会办公室、巡回检查组。</w:t>
      </w:r>
    </w:p>
    <w:p w:rsidR="000942FE" w:rsidRDefault="000942FE" w:rsidP="000942FE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集团公司围绕推动城市居住环境改善，着眼于古都风貌保护、老城复建和服务品质提升，拓宽生存与发展的新渠道，努力构建一个以直管公房管理为基础、以综合性物业管理服务和老城复建为支撑、以综合服务业为补充的“三轮驱动”发展格局，着力将新企业打造成为立足北京、服务西城的和谐宜居示范区的综合服务运营商。经营范围包括投资管理、项目投资、房地产开发、资产管理、企业管理、物业管理、房地产价格评估、房屋征收、热力供应、清洁服务、承办展览展示活动。</w:t>
      </w:r>
    </w:p>
    <w:p w:rsidR="000942FE" w:rsidRDefault="000942FE" w:rsidP="000942FE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（二）人员构成情况</w:t>
      </w:r>
    </w:p>
    <w:p w:rsidR="000942FE" w:rsidRDefault="000942FE" w:rsidP="000942FE">
      <w:pPr>
        <w:spacing w:line="360" w:lineRule="auto"/>
        <w:ind w:firstLine="555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现有在职人员3</w:t>
      </w:r>
      <w:r w:rsidR="002C4B49">
        <w:rPr>
          <w:rFonts w:asciiTheme="minorEastAsia" w:eastAsiaTheme="minorEastAsia" w:hAnsiTheme="minorEastAsia"/>
          <w:sz w:val="30"/>
          <w:szCs w:val="30"/>
        </w:rPr>
        <w:t>5</w:t>
      </w:r>
      <w:r>
        <w:rPr>
          <w:rFonts w:asciiTheme="minorEastAsia" w:eastAsiaTheme="minorEastAsia" w:hAnsiTheme="minorEastAsia" w:hint="eastAsia"/>
          <w:sz w:val="30"/>
          <w:szCs w:val="30"/>
        </w:rPr>
        <w:t>人，其中高管人员6人，其他工作人员2</w:t>
      </w:r>
      <w:r w:rsidR="002C4B49">
        <w:rPr>
          <w:rFonts w:asciiTheme="minorEastAsia" w:eastAsiaTheme="minorEastAsia" w:hAnsiTheme="minorEastAsia"/>
          <w:sz w:val="30"/>
          <w:szCs w:val="30"/>
        </w:rPr>
        <w:t>9</w:t>
      </w:r>
      <w:r>
        <w:rPr>
          <w:rFonts w:asciiTheme="minorEastAsia" w:eastAsiaTheme="minorEastAsia" w:hAnsiTheme="minorEastAsia" w:hint="eastAsia"/>
          <w:sz w:val="30"/>
          <w:szCs w:val="30"/>
        </w:rPr>
        <w:t>人。</w:t>
      </w:r>
    </w:p>
    <w:p w:rsidR="000942FE" w:rsidRDefault="000942FE" w:rsidP="000942FE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二、202</w:t>
      </w:r>
      <w:r w:rsidR="002C4B49">
        <w:rPr>
          <w:rFonts w:asciiTheme="minorEastAsia" w:eastAsiaTheme="minorEastAsia" w:hAnsiTheme="minorEastAsia"/>
          <w:b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年部门预算收支及增减变化情况说明</w:t>
      </w:r>
    </w:p>
    <w:p w:rsidR="000942FE" w:rsidRDefault="000942FE" w:rsidP="000942FE">
      <w:pPr>
        <w:spacing w:line="360" w:lineRule="auto"/>
        <w:ind w:firstLine="555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集团公司是预算单位，下属子公司没有财政预算。汇总预算即本级预算。</w:t>
      </w:r>
    </w:p>
    <w:p w:rsidR="000942FE" w:rsidRDefault="000942FE" w:rsidP="000942FE">
      <w:pPr>
        <w:spacing w:line="360" w:lineRule="auto"/>
        <w:ind w:firstLine="555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202</w:t>
      </w:r>
      <w:r w:rsidR="00961998">
        <w:rPr>
          <w:rFonts w:asciiTheme="minorEastAsia" w:eastAsiaTheme="minorEastAsia" w:hAnsiTheme="minor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>年集团公司安排预算</w:t>
      </w:r>
      <w:r w:rsidR="00961998" w:rsidRPr="00961998">
        <w:rPr>
          <w:rFonts w:asciiTheme="minorEastAsia" w:eastAsiaTheme="minorEastAsia" w:hAnsiTheme="minorEastAsia"/>
          <w:sz w:val="30"/>
          <w:szCs w:val="30"/>
        </w:rPr>
        <w:t>20,102.624356</w:t>
      </w:r>
      <w:r>
        <w:rPr>
          <w:rFonts w:asciiTheme="minorEastAsia" w:eastAsiaTheme="minorEastAsia" w:hAnsiTheme="minorEastAsia" w:hint="eastAsia"/>
          <w:sz w:val="30"/>
          <w:szCs w:val="30"/>
        </w:rPr>
        <w:t>万元，与202</w:t>
      </w:r>
      <w:r w:rsidR="00961998">
        <w:rPr>
          <w:rFonts w:asciiTheme="minorEastAsia" w:eastAsiaTheme="minorEastAsia" w:hAnsiTheme="minorEastAsia"/>
          <w:sz w:val="30"/>
          <w:szCs w:val="30"/>
        </w:rPr>
        <w:t>1</w:t>
      </w:r>
      <w:r>
        <w:rPr>
          <w:rFonts w:asciiTheme="minorEastAsia" w:eastAsiaTheme="minorEastAsia" w:hAnsiTheme="minorEastAsia" w:hint="eastAsia"/>
          <w:sz w:val="30"/>
          <w:szCs w:val="30"/>
        </w:rPr>
        <w:t>年预算</w:t>
      </w:r>
      <w:r w:rsidR="00961998">
        <w:rPr>
          <w:rFonts w:asciiTheme="minorEastAsia" w:eastAsiaTheme="minorEastAsia" w:hAnsiTheme="minorEastAsia" w:hint="eastAsia"/>
          <w:sz w:val="30"/>
          <w:szCs w:val="30"/>
        </w:rPr>
        <w:t>46,556.9281</w:t>
      </w:r>
      <w:r>
        <w:rPr>
          <w:rFonts w:asciiTheme="minorEastAsia" w:eastAsiaTheme="minorEastAsia" w:hAnsiTheme="minorEastAsia" w:hint="eastAsia"/>
          <w:sz w:val="30"/>
          <w:szCs w:val="30"/>
        </w:rPr>
        <w:t>万元相比，减少</w:t>
      </w:r>
      <w:r w:rsidR="00961998">
        <w:rPr>
          <w:rFonts w:asciiTheme="minorEastAsia" w:eastAsiaTheme="minorEastAsia" w:hAnsi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>6</w:t>
      </w:r>
      <w:r w:rsidR="00961998">
        <w:rPr>
          <w:rFonts w:asciiTheme="minorEastAsia" w:eastAsiaTheme="minorEastAsia" w:hAnsiTheme="minorEastAsia"/>
          <w:sz w:val="30"/>
          <w:szCs w:val="30"/>
        </w:rPr>
        <w:t>,4</w:t>
      </w:r>
      <w:r>
        <w:rPr>
          <w:rFonts w:asciiTheme="minorEastAsia" w:eastAsiaTheme="minorEastAsia" w:hAnsiTheme="minorEastAsia" w:hint="eastAsia"/>
          <w:sz w:val="30"/>
          <w:szCs w:val="30"/>
        </w:rPr>
        <w:t>5</w:t>
      </w:r>
      <w:r w:rsidR="00961998">
        <w:rPr>
          <w:rFonts w:asciiTheme="minorEastAsia" w:eastAsiaTheme="minorEastAsia" w:hAnsiTheme="minorEastAsia"/>
          <w:sz w:val="30"/>
          <w:szCs w:val="30"/>
        </w:rPr>
        <w:t>4</w:t>
      </w:r>
      <w:r>
        <w:rPr>
          <w:rFonts w:asciiTheme="minorEastAsia" w:eastAsiaTheme="minorEastAsia" w:hAnsiTheme="minorEastAsia" w:hint="eastAsia"/>
          <w:sz w:val="30"/>
          <w:szCs w:val="30"/>
        </w:rPr>
        <w:t>.</w:t>
      </w:r>
      <w:r w:rsidR="00961998">
        <w:rPr>
          <w:rFonts w:asciiTheme="minorEastAsia" w:eastAsiaTheme="minorEastAsia" w:hAnsiTheme="minorEastAsia"/>
          <w:sz w:val="30"/>
          <w:szCs w:val="30"/>
        </w:rPr>
        <w:t>3</w:t>
      </w:r>
      <w:r>
        <w:rPr>
          <w:rFonts w:asciiTheme="minorEastAsia" w:eastAsiaTheme="minorEastAsia" w:hAnsiTheme="minorEastAsia" w:hint="eastAsia"/>
          <w:sz w:val="30"/>
          <w:szCs w:val="30"/>
        </w:rPr>
        <w:t>03</w:t>
      </w:r>
      <w:r w:rsidR="00961998">
        <w:rPr>
          <w:rFonts w:asciiTheme="minorEastAsia" w:eastAsiaTheme="minorEastAsia" w:hAnsiTheme="minorEastAsia"/>
          <w:sz w:val="30"/>
          <w:szCs w:val="30"/>
        </w:rPr>
        <w:t>744</w:t>
      </w:r>
      <w:r>
        <w:rPr>
          <w:rFonts w:asciiTheme="minorEastAsia" w:eastAsiaTheme="minorEastAsia" w:hAnsiTheme="minorEastAsia" w:hint="eastAsia"/>
          <w:sz w:val="30"/>
          <w:szCs w:val="30"/>
        </w:rPr>
        <w:t>万元。其中：预算内资金安排</w:t>
      </w:r>
      <w:r w:rsidR="00961998" w:rsidRPr="00961998">
        <w:rPr>
          <w:rFonts w:asciiTheme="minorEastAsia" w:eastAsiaTheme="minorEastAsia" w:hAnsiTheme="minorEastAsia"/>
          <w:sz w:val="30"/>
          <w:szCs w:val="30"/>
        </w:rPr>
        <w:t>20,102.624356</w:t>
      </w:r>
      <w:r>
        <w:rPr>
          <w:rFonts w:asciiTheme="minorEastAsia" w:eastAsiaTheme="minorEastAsia" w:hAnsiTheme="minorEastAsia" w:hint="eastAsia"/>
          <w:sz w:val="30"/>
          <w:szCs w:val="30"/>
        </w:rPr>
        <w:t>万元，财政专户资金安排0万元，其他资金安排0万元，市级提前下达专项转移支付项目资金安排0万元。</w:t>
      </w:r>
    </w:p>
    <w:p w:rsidR="000942FE" w:rsidRDefault="000942FE" w:rsidP="000942FE">
      <w:pPr>
        <w:spacing w:line="360" w:lineRule="auto"/>
        <w:ind w:firstLine="555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202</w:t>
      </w:r>
      <w:r w:rsidR="00961998">
        <w:rPr>
          <w:rFonts w:asciiTheme="minorEastAsia" w:eastAsiaTheme="minorEastAsia" w:hAnsiTheme="minor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>年将做好直管公房的修缮管理，完成平房翻建、群力胡同地下停车库建设等多项工程。202</w:t>
      </w:r>
      <w:r w:rsidR="00683F0B">
        <w:rPr>
          <w:rFonts w:asciiTheme="minorEastAsia" w:eastAsiaTheme="minorEastAsia" w:hAnsi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>年预算安排</w:t>
      </w:r>
      <w:r w:rsidR="00683F0B" w:rsidRPr="00961998">
        <w:rPr>
          <w:rFonts w:asciiTheme="minorEastAsia" w:eastAsiaTheme="minorEastAsia" w:hAnsiTheme="minorEastAsia"/>
          <w:sz w:val="30"/>
          <w:szCs w:val="30"/>
        </w:rPr>
        <w:t>20,102.624356</w:t>
      </w:r>
      <w:r>
        <w:rPr>
          <w:rFonts w:asciiTheme="minorEastAsia" w:eastAsiaTheme="minorEastAsia" w:hAnsiTheme="minorEastAsia" w:hint="eastAsia"/>
          <w:sz w:val="30"/>
          <w:szCs w:val="30"/>
        </w:rPr>
        <w:t>万元。</w:t>
      </w:r>
    </w:p>
    <w:p w:rsidR="000942FE" w:rsidRDefault="000942FE" w:rsidP="000942FE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三、主要支出情况</w:t>
      </w:r>
    </w:p>
    <w:p w:rsidR="000942FE" w:rsidRDefault="000942FE" w:rsidP="000942FE">
      <w:pPr>
        <w:spacing w:line="360" w:lineRule="auto"/>
        <w:ind w:firstLine="555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202</w:t>
      </w:r>
      <w:r w:rsidR="00683F0B">
        <w:rPr>
          <w:rFonts w:asciiTheme="minorEastAsia" w:eastAsiaTheme="minorEastAsia" w:hAnsi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年支出预算按用途划分：（1）基本支出预算0元，其中公用支出0元。（2）项目支出预算</w:t>
      </w:r>
      <w:r w:rsidR="00683F0B" w:rsidRPr="00961998">
        <w:rPr>
          <w:rFonts w:asciiTheme="minorEastAsia" w:eastAsiaTheme="minorEastAsia" w:hAnsiTheme="minorEastAsia"/>
          <w:sz w:val="30"/>
          <w:szCs w:val="30"/>
        </w:rPr>
        <w:t>20,102.624356</w:t>
      </w:r>
      <w:r>
        <w:rPr>
          <w:rFonts w:asciiTheme="minorEastAsia" w:eastAsiaTheme="minorEastAsia" w:hAnsiTheme="minorEastAsia" w:hint="eastAsia"/>
          <w:sz w:val="30"/>
          <w:szCs w:val="30"/>
        </w:rPr>
        <w:t>万元。主要项目是其他城乡社区支出。</w:t>
      </w:r>
    </w:p>
    <w:p w:rsidR="000942FE" w:rsidRDefault="000942FE" w:rsidP="000942FE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四、部门“三公”经费财政拨款预算说明</w:t>
      </w:r>
    </w:p>
    <w:p w:rsidR="000942FE" w:rsidRDefault="000942FE" w:rsidP="000942FE">
      <w:pPr>
        <w:spacing w:line="500" w:lineRule="exact"/>
        <w:ind w:firstLine="645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（一）“三公”预算单位范围</w:t>
      </w:r>
    </w:p>
    <w:p w:rsidR="000942FE" w:rsidRDefault="000942FE" w:rsidP="000942FE">
      <w:pPr>
        <w:spacing w:line="500" w:lineRule="exact"/>
        <w:ind w:firstLine="645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集团公司部门预算中因公出国（境）费、公务接待费、公务用车购置及运行维护费的支出单位包括0个下属单位。</w:t>
      </w:r>
    </w:p>
    <w:p w:rsidR="000942FE" w:rsidRDefault="000942FE" w:rsidP="000942FE">
      <w:pPr>
        <w:spacing w:line="500" w:lineRule="exact"/>
        <w:ind w:firstLine="645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（二） “三公”经费财政拨款情况说明</w:t>
      </w:r>
    </w:p>
    <w:p w:rsidR="000942FE" w:rsidRDefault="000942FE" w:rsidP="000942FE">
      <w:pPr>
        <w:spacing w:line="500" w:lineRule="exact"/>
        <w:ind w:firstLine="645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</w:t>
      </w:r>
      <w:r w:rsidR="00683F0B"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年部门预算“三公”经费财政拨款预算安排0万元，与上年相同。我单位及下属单位财政不安排经费预算，也不安排“三公”经费支出。</w:t>
      </w:r>
    </w:p>
    <w:p w:rsidR="000942FE" w:rsidRDefault="000942FE" w:rsidP="000942FE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五、其他情况说明</w:t>
      </w:r>
    </w:p>
    <w:p w:rsidR="00207874" w:rsidRDefault="000942FE" w:rsidP="00207874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（一）</w:t>
      </w:r>
      <w:r w:rsidR="00207874">
        <w:rPr>
          <w:rFonts w:asciiTheme="minorEastAsia" w:eastAsiaTheme="minorEastAsia" w:hAnsiTheme="minorEastAsia" w:hint="eastAsia"/>
          <w:b/>
          <w:sz w:val="30"/>
          <w:szCs w:val="30"/>
        </w:rPr>
        <w:t>政府采购预算说明</w:t>
      </w:r>
    </w:p>
    <w:p w:rsidR="00207874" w:rsidRDefault="00207874" w:rsidP="00207874">
      <w:pPr>
        <w:spacing w:line="360" w:lineRule="auto"/>
        <w:ind w:firstLine="555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2022年涉及政府采购总金额0万元。</w:t>
      </w:r>
    </w:p>
    <w:p w:rsidR="00207874" w:rsidRDefault="00207874" w:rsidP="00207874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（二</w:t>
      </w:r>
      <w:r>
        <w:rPr>
          <w:rFonts w:asciiTheme="minorEastAsia" w:eastAsiaTheme="minorEastAsia" w:hAnsiTheme="minorEastAsia"/>
          <w:b/>
          <w:sz w:val="30"/>
          <w:szCs w:val="30"/>
        </w:rPr>
        <w:t>）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政府购买服务预算说明</w:t>
      </w:r>
    </w:p>
    <w:p w:rsidR="00207874" w:rsidRDefault="00207874" w:rsidP="00207874">
      <w:pPr>
        <w:spacing w:line="360" w:lineRule="auto"/>
        <w:ind w:firstLine="555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我集团没有政府购买服务的内容。</w:t>
      </w:r>
    </w:p>
    <w:p w:rsidR="000942FE" w:rsidRDefault="00207874" w:rsidP="00207874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（三）</w:t>
      </w:r>
      <w:r w:rsidR="000942FE">
        <w:rPr>
          <w:rFonts w:asciiTheme="minorEastAsia" w:eastAsiaTheme="minorEastAsia" w:hAnsiTheme="minorEastAsia" w:hint="eastAsia"/>
          <w:b/>
          <w:sz w:val="30"/>
          <w:szCs w:val="30"/>
        </w:rPr>
        <w:t>机构运行经费说明</w:t>
      </w:r>
    </w:p>
    <w:p w:rsidR="000942FE" w:rsidRDefault="000942FE" w:rsidP="000942FE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集团公司是国有企业，202</w:t>
      </w:r>
      <w:r w:rsidR="00683F0B">
        <w:rPr>
          <w:rFonts w:asciiTheme="minorEastAsia" w:eastAsiaTheme="minorEastAsia" w:hAnsi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>年本部门（含下属单位）履行一般行政事业管理职能、维持机关运行，用于一般公共预算安排的行政运行经费0元。财政不安排机关运行经费。</w:t>
      </w:r>
    </w:p>
    <w:p w:rsidR="000942FE" w:rsidRDefault="000942FE" w:rsidP="000942FE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（四）</w:t>
      </w:r>
      <w:r w:rsidR="00207874">
        <w:rPr>
          <w:rFonts w:asciiTheme="minorEastAsia" w:eastAsiaTheme="minorEastAsia" w:hAnsiTheme="minorEastAsia" w:hint="eastAsia"/>
          <w:b/>
          <w:sz w:val="30"/>
          <w:szCs w:val="30"/>
        </w:rPr>
        <w:t>项目</w:t>
      </w:r>
      <w:r w:rsidR="00207874">
        <w:rPr>
          <w:rFonts w:asciiTheme="minorEastAsia" w:eastAsiaTheme="minorEastAsia" w:hAnsiTheme="minorEastAsia"/>
          <w:b/>
          <w:sz w:val="30"/>
          <w:szCs w:val="30"/>
        </w:rPr>
        <w:t>支出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绩效目标情况说明</w:t>
      </w:r>
    </w:p>
    <w:p w:rsidR="000942FE" w:rsidRDefault="000942FE" w:rsidP="000942FE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202</w:t>
      </w:r>
      <w:r w:rsidR="00207874">
        <w:rPr>
          <w:rFonts w:asciiTheme="minorEastAsia" w:eastAsiaTheme="minorEastAsia" w:hAnsi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>年集团公司将按各个项目的情况制定绩效目标，定期监测绩效目标的实现情况。</w:t>
      </w:r>
    </w:p>
    <w:p w:rsidR="00207874" w:rsidRDefault="000942FE" w:rsidP="000942FE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（五）</w:t>
      </w:r>
      <w:r w:rsidR="00207874">
        <w:rPr>
          <w:rFonts w:asciiTheme="minorEastAsia" w:eastAsiaTheme="minorEastAsia" w:hAnsiTheme="minorEastAsia" w:hint="eastAsia"/>
          <w:b/>
          <w:sz w:val="30"/>
          <w:szCs w:val="30"/>
        </w:rPr>
        <w:t>重点</w:t>
      </w:r>
      <w:r w:rsidR="00207874">
        <w:rPr>
          <w:rFonts w:asciiTheme="minorEastAsia" w:eastAsiaTheme="minorEastAsia" w:hAnsiTheme="minorEastAsia"/>
          <w:b/>
          <w:sz w:val="30"/>
          <w:szCs w:val="30"/>
        </w:rPr>
        <w:t>行政事业性收费情况说明</w:t>
      </w:r>
    </w:p>
    <w:p w:rsidR="00207874" w:rsidRPr="00207874" w:rsidRDefault="00207874" w:rsidP="00207874">
      <w:pPr>
        <w:spacing w:line="360" w:lineRule="auto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 w:rsidRPr="00207874">
        <w:rPr>
          <w:rFonts w:asciiTheme="minorEastAsia" w:eastAsiaTheme="minorEastAsia" w:hAnsiTheme="minorEastAsia" w:hint="eastAsia"/>
          <w:sz w:val="30"/>
          <w:szCs w:val="30"/>
        </w:rPr>
        <w:t>我</w:t>
      </w:r>
      <w:r w:rsidRPr="00207874">
        <w:rPr>
          <w:rFonts w:asciiTheme="minorEastAsia" w:eastAsiaTheme="minorEastAsia" w:hAnsiTheme="minorEastAsia"/>
          <w:sz w:val="30"/>
          <w:szCs w:val="30"/>
        </w:rPr>
        <w:t>集团</w:t>
      </w:r>
      <w:r>
        <w:rPr>
          <w:rFonts w:asciiTheme="minorEastAsia" w:eastAsiaTheme="minorEastAsia" w:hAnsiTheme="minorEastAsia" w:hint="eastAsia"/>
          <w:sz w:val="30"/>
          <w:szCs w:val="30"/>
        </w:rPr>
        <w:t>不</w:t>
      </w:r>
      <w:r>
        <w:rPr>
          <w:rFonts w:asciiTheme="minorEastAsia" w:eastAsiaTheme="minorEastAsia" w:hAnsiTheme="minorEastAsia"/>
          <w:sz w:val="30"/>
          <w:szCs w:val="30"/>
        </w:rPr>
        <w:t>涉及该项收费，预算</w:t>
      </w:r>
      <w:r>
        <w:rPr>
          <w:rFonts w:asciiTheme="minorEastAsia" w:eastAsiaTheme="minorEastAsia" w:hAnsiTheme="minorEastAsia" w:hint="eastAsia"/>
          <w:sz w:val="30"/>
          <w:szCs w:val="30"/>
        </w:rPr>
        <w:t>为0</w:t>
      </w:r>
    </w:p>
    <w:p w:rsidR="000942FE" w:rsidRDefault="00207874" w:rsidP="000942FE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（六）</w:t>
      </w:r>
      <w:r w:rsidR="000942FE">
        <w:rPr>
          <w:rFonts w:asciiTheme="minorEastAsia" w:eastAsiaTheme="minorEastAsia" w:hAnsiTheme="minorEastAsia" w:hint="eastAsia"/>
          <w:b/>
          <w:sz w:val="30"/>
          <w:szCs w:val="30"/>
        </w:rPr>
        <w:t>国有资本经营预算财政拨款情况说明</w:t>
      </w:r>
    </w:p>
    <w:p w:rsidR="000942FE" w:rsidRDefault="000942FE" w:rsidP="000942FE">
      <w:pPr>
        <w:spacing w:line="360" w:lineRule="auto"/>
        <w:ind w:firstLine="555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</w:t>
      </w:r>
      <w:r w:rsidR="00207874">
        <w:rPr>
          <w:rFonts w:asciiTheme="minorEastAsia" w:eastAsiaTheme="minorEastAsia" w:hAnsiTheme="minorEastAsia" w:hint="eastAsia"/>
          <w:sz w:val="30"/>
          <w:szCs w:val="30"/>
        </w:rPr>
        <w:t>集团</w:t>
      </w:r>
      <w:r>
        <w:rPr>
          <w:rFonts w:asciiTheme="minorEastAsia" w:eastAsiaTheme="minorEastAsia" w:hAnsiTheme="minorEastAsia" w:hint="eastAsia"/>
          <w:sz w:val="30"/>
          <w:szCs w:val="30"/>
        </w:rPr>
        <w:t>国有资本经营预算收入1</w:t>
      </w:r>
      <w:r w:rsidR="00207874">
        <w:rPr>
          <w:rFonts w:asciiTheme="minorEastAsia" w:eastAsiaTheme="minorEastAsia" w:hAnsiTheme="minorEastAsia" w:hint="eastAsia"/>
          <w:sz w:val="30"/>
          <w:szCs w:val="30"/>
        </w:rPr>
        <w:t>51</w:t>
      </w:r>
      <w:r>
        <w:rPr>
          <w:rFonts w:asciiTheme="minorEastAsia" w:eastAsiaTheme="minorEastAsia" w:hAnsiTheme="minorEastAsia" w:hint="eastAsia"/>
          <w:sz w:val="30"/>
          <w:szCs w:val="30"/>
        </w:rPr>
        <w:t>万元，暂无拨款。</w:t>
      </w:r>
    </w:p>
    <w:p w:rsidR="000942FE" w:rsidRDefault="00207874" w:rsidP="000942FE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（</w:t>
      </w:r>
      <w:r>
        <w:rPr>
          <w:rFonts w:asciiTheme="minorEastAsia" w:eastAsiaTheme="minorEastAsia" w:hAnsiTheme="minorEastAsia"/>
          <w:b/>
          <w:sz w:val="30"/>
          <w:szCs w:val="30"/>
        </w:rPr>
        <w:t>七）</w:t>
      </w:r>
      <w:r w:rsidR="000942FE">
        <w:rPr>
          <w:rFonts w:asciiTheme="minorEastAsia" w:eastAsiaTheme="minorEastAsia" w:hAnsiTheme="minorEastAsia" w:hint="eastAsia"/>
          <w:b/>
          <w:sz w:val="30"/>
          <w:szCs w:val="30"/>
        </w:rPr>
        <w:t>国有资产占用情况说明</w:t>
      </w:r>
    </w:p>
    <w:p w:rsidR="000942FE" w:rsidRDefault="000942FE" w:rsidP="000942FE">
      <w:pPr>
        <w:spacing w:beforeLines="50" w:before="120" w:afterLines="50" w:after="120" w:line="0" w:lineRule="atLeast"/>
        <w:ind w:firstLine="555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截止</w:t>
      </w:r>
      <w:r>
        <w:rPr>
          <w:rFonts w:ascii="宋体" w:hAnsi="宋体" w:hint="eastAsia"/>
          <w:sz w:val="30"/>
          <w:szCs w:val="30"/>
        </w:rPr>
        <w:t>202</w:t>
      </w:r>
      <w:r w:rsidR="00207874"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>底，</w:t>
      </w:r>
      <w:r>
        <w:rPr>
          <w:rFonts w:ascii="宋体" w:hAnsi="宋体" w:hint="eastAsia"/>
          <w:sz w:val="30"/>
          <w:szCs w:val="30"/>
        </w:rPr>
        <w:t>本部门</w:t>
      </w:r>
      <w:r>
        <w:rPr>
          <w:rFonts w:ascii="宋体" w:hAnsi="宋体"/>
          <w:sz w:val="30"/>
          <w:szCs w:val="30"/>
        </w:rPr>
        <w:t>固定资产总额</w:t>
      </w:r>
      <w:r>
        <w:rPr>
          <w:rFonts w:ascii="宋体" w:hAnsi="宋体" w:hint="eastAsia"/>
          <w:sz w:val="30"/>
          <w:szCs w:val="30"/>
        </w:rPr>
        <w:t>0万元</w:t>
      </w:r>
      <w:r>
        <w:rPr>
          <w:rFonts w:ascii="宋体" w:hAnsi="宋体"/>
          <w:sz w:val="30"/>
          <w:szCs w:val="30"/>
        </w:rPr>
        <w:t>，其中：</w:t>
      </w:r>
      <w:r>
        <w:rPr>
          <w:rFonts w:ascii="宋体" w:hAnsi="宋体" w:hint="eastAsia"/>
          <w:sz w:val="30"/>
          <w:szCs w:val="30"/>
        </w:rPr>
        <w:t>车辆0台</w:t>
      </w:r>
      <w:r>
        <w:rPr>
          <w:rFonts w:ascii="宋体" w:hAnsi="宋体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</w:rPr>
        <w:t>0万元；单位</w:t>
      </w:r>
      <w:r>
        <w:rPr>
          <w:rFonts w:ascii="宋体" w:hAnsi="宋体"/>
          <w:sz w:val="30"/>
          <w:szCs w:val="30"/>
        </w:rPr>
        <w:t>价值</w:t>
      </w:r>
      <w:r>
        <w:rPr>
          <w:rFonts w:ascii="宋体" w:hAnsi="宋体" w:hint="eastAsia"/>
          <w:sz w:val="30"/>
          <w:szCs w:val="30"/>
        </w:rPr>
        <w:t>50万元以上</w:t>
      </w:r>
      <w:r>
        <w:rPr>
          <w:rFonts w:ascii="宋体" w:hAnsi="宋体"/>
          <w:sz w:val="30"/>
          <w:szCs w:val="30"/>
        </w:rPr>
        <w:t>的</w:t>
      </w:r>
      <w:r>
        <w:rPr>
          <w:rFonts w:ascii="宋体" w:hAnsi="宋体" w:hint="eastAsia"/>
          <w:sz w:val="30"/>
          <w:szCs w:val="30"/>
        </w:rPr>
        <w:t>通用</w:t>
      </w:r>
      <w:r>
        <w:rPr>
          <w:rFonts w:ascii="宋体" w:hAnsi="宋体"/>
          <w:sz w:val="30"/>
          <w:szCs w:val="30"/>
        </w:rPr>
        <w:t>设备</w:t>
      </w:r>
      <w:r>
        <w:rPr>
          <w:rFonts w:ascii="宋体" w:hAnsi="宋体" w:hint="eastAsia"/>
          <w:sz w:val="30"/>
          <w:szCs w:val="30"/>
        </w:rPr>
        <w:t>0台（套）、0万元，单位</w:t>
      </w:r>
      <w:r>
        <w:rPr>
          <w:rFonts w:ascii="宋体" w:hAnsi="宋体"/>
          <w:sz w:val="30"/>
          <w:szCs w:val="30"/>
        </w:rPr>
        <w:t>价值100</w:t>
      </w:r>
      <w:r>
        <w:rPr>
          <w:rFonts w:ascii="宋体" w:hAnsi="宋体" w:hint="eastAsia"/>
          <w:sz w:val="30"/>
          <w:szCs w:val="30"/>
        </w:rPr>
        <w:t>万元以上</w:t>
      </w:r>
      <w:r>
        <w:rPr>
          <w:rFonts w:ascii="宋体" w:hAnsi="宋体"/>
          <w:sz w:val="30"/>
          <w:szCs w:val="30"/>
        </w:rPr>
        <w:t>的</w:t>
      </w:r>
      <w:r>
        <w:rPr>
          <w:rFonts w:ascii="宋体" w:hAnsi="宋体" w:hint="eastAsia"/>
          <w:sz w:val="30"/>
          <w:szCs w:val="30"/>
        </w:rPr>
        <w:t>专用</w:t>
      </w:r>
      <w:r>
        <w:rPr>
          <w:rFonts w:ascii="宋体" w:hAnsi="宋体"/>
          <w:sz w:val="30"/>
          <w:szCs w:val="30"/>
        </w:rPr>
        <w:t>设备</w:t>
      </w:r>
      <w:r>
        <w:rPr>
          <w:rFonts w:ascii="宋体" w:hAnsi="宋体" w:hint="eastAsia"/>
          <w:sz w:val="30"/>
          <w:szCs w:val="30"/>
        </w:rPr>
        <w:t>0台（套）、0万元。</w:t>
      </w:r>
    </w:p>
    <w:p w:rsidR="000942FE" w:rsidRDefault="000942FE" w:rsidP="000942FE">
      <w:pPr>
        <w:spacing w:beforeLines="50" w:before="120" w:afterLines="50" w:after="120" w:line="0" w:lineRule="atLeast"/>
        <w:ind w:firstLine="55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202</w:t>
      </w:r>
      <w:r w:rsidR="00207874"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部门预算：安排购置车辆0台</w:t>
      </w:r>
      <w:r>
        <w:rPr>
          <w:rFonts w:ascii="宋体" w:hAnsi="宋体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</w:rPr>
        <w:t>0万元；安排购置单位</w:t>
      </w:r>
      <w:r>
        <w:rPr>
          <w:rFonts w:ascii="宋体" w:hAnsi="宋体"/>
          <w:sz w:val="30"/>
          <w:szCs w:val="30"/>
        </w:rPr>
        <w:t>价值</w:t>
      </w:r>
      <w:r>
        <w:rPr>
          <w:rFonts w:ascii="宋体" w:hAnsi="宋体" w:hint="eastAsia"/>
          <w:sz w:val="30"/>
          <w:szCs w:val="30"/>
        </w:rPr>
        <w:t>50万元以上</w:t>
      </w:r>
      <w:r>
        <w:rPr>
          <w:rFonts w:ascii="宋体" w:hAnsi="宋体"/>
          <w:sz w:val="30"/>
          <w:szCs w:val="30"/>
        </w:rPr>
        <w:t>的</w:t>
      </w:r>
      <w:r>
        <w:rPr>
          <w:rFonts w:ascii="宋体" w:hAnsi="宋体" w:hint="eastAsia"/>
          <w:sz w:val="30"/>
          <w:szCs w:val="30"/>
        </w:rPr>
        <w:t>通用</w:t>
      </w:r>
      <w:r>
        <w:rPr>
          <w:rFonts w:ascii="宋体" w:hAnsi="宋体"/>
          <w:sz w:val="30"/>
          <w:szCs w:val="30"/>
        </w:rPr>
        <w:t>设备</w:t>
      </w:r>
      <w:r>
        <w:rPr>
          <w:rFonts w:ascii="宋体" w:hAnsi="宋体" w:hint="eastAsia"/>
          <w:sz w:val="30"/>
          <w:szCs w:val="30"/>
        </w:rPr>
        <w:t>0台（套）、0万元，安排购置单位</w:t>
      </w:r>
      <w:r>
        <w:rPr>
          <w:rFonts w:ascii="宋体" w:hAnsi="宋体"/>
          <w:sz w:val="30"/>
          <w:szCs w:val="30"/>
        </w:rPr>
        <w:t>价值100</w:t>
      </w:r>
      <w:r>
        <w:rPr>
          <w:rFonts w:ascii="宋体" w:hAnsi="宋体" w:hint="eastAsia"/>
          <w:sz w:val="30"/>
          <w:szCs w:val="30"/>
        </w:rPr>
        <w:t>万元以上</w:t>
      </w:r>
      <w:r>
        <w:rPr>
          <w:rFonts w:ascii="宋体" w:hAnsi="宋体"/>
          <w:sz w:val="30"/>
          <w:szCs w:val="30"/>
        </w:rPr>
        <w:t>的</w:t>
      </w:r>
      <w:r>
        <w:rPr>
          <w:rFonts w:ascii="宋体" w:hAnsi="宋体" w:hint="eastAsia"/>
          <w:sz w:val="30"/>
          <w:szCs w:val="30"/>
        </w:rPr>
        <w:t>专用</w:t>
      </w:r>
      <w:r>
        <w:rPr>
          <w:rFonts w:ascii="宋体" w:hAnsi="宋体"/>
          <w:sz w:val="30"/>
          <w:szCs w:val="30"/>
        </w:rPr>
        <w:t>设备</w:t>
      </w:r>
      <w:r>
        <w:rPr>
          <w:rFonts w:ascii="宋体" w:hAnsi="宋体" w:hint="eastAsia"/>
          <w:sz w:val="30"/>
          <w:szCs w:val="30"/>
        </w:rPr>
        <w:t>0台（套）、0万元。</w:t>
      </w:r>
    </w:p>
    <w:p w:rsidR="000942FE" w:rsidRDefault="000942FE" w:rsidP="000942FE">
      <w:pPr>
        <w:spacing w:beforeLines="50" w:before="120" w:afterLines="50" w:after="120" w:line="0" w:lineRule="atLeast"/>
        <w:ind w:firstLine="55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截止202</w:t>
      </w:r>
      <w:r w:rsidR="00207874"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年12月31日集团公司占有国有资产</w:t>
      </w:r>
      <w:r w:rsidR="00FE63B5">
        <w:rPr>
          <w:rFonts w:ascii="宋体" w:hAnsi="宋体" w:hint="eastAsia"/>
          <w:sz w:val="30"/>
          <w:szCs w:val="30"/>
        </w:rPr>
        <w:t>47</w:t>
      </w:r>
      <w:r>
        <w:rPr>
          <w:rFonts w:ascii="宋体" w:hAnsi="宋体" w:hint="eastAsia"/>
          <w:sz w:val="30"/>
          <w:szCs w:val="30"/>
        </w:rPr>
        <w:t>.</w:t>
      </w:r>
      <w:r w:rsidR="00FE63B5">
        <w:rPr>
          <w:rFonts w:ascii="宋体" w:hAnsi="宋体"/>
          <w:sz w:val="30"/>
          <w:szCs w:val="30"/>
        </w:rPr>
        <w:t>494</w:t>
      </w:r>
      <w:r>
        <w:rPr>
          <w:rFonts w:ascii="宋体" w:hAnsi="宋体" w:hint="eastAsia"/>
          <w:sz w:val="30"/>
          <w:szCs w:val="30"/>
        </w:rPr>
        <w:t>亿元。</w:t>
      </w:r>
    </w:p>
    <w:p w:rsidR="000942FE" w:rsidRDefault="000942FE" w:rsidP="000942FE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六、名词解释</w:t>
      </w:r>
    </w:p>
    <w:p w:rsidR="000942FE" w:rsidRDefault="000942FE" w:rsidP="000942FE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散房后期管理费用：政府用于定向安置被征收户的房源在已经交付后、没有对接前，需要承担的物业供暖等费用。</w:t>
      </w:r>
    </w:p>
    <w:p w:rsidR="000942FE" w:rsidRDefault="000942FE" w:rsidP="000942FE">
      <w:pPr>
        <w:jc w:val="center"/>
        <w:rPr>
          <w:rFonts w:ascii="楷体_GB2312" w:eastAsia="楷体_GB2312" w:hAnsi="宋体"/>
          <w:b/>
          <w:sz w:val="36"/>
          <w:szCs w:val="32"/>
        </w:rPr>
      </w:pPr>
    </w:p>
    <w:p w:rsidR="000942FE" w:rsidRDefault="000942FE" w:rsidP="000942FE">
      <w:pPr>
        <w:jc w:val="center"/>
        <w:rPr>
          <w:rFonts w:ascii="楷体_GB2312" w:eastAsia="楷体_GB2312" w:hAnsi="宋体"/>
          <w:b/>
          <w:sz w:val="36"/>
          <w:szCs w:val="32"/>
        </w:rPr>
      </w:pPr>
    </w:p>
    <w:p w:rsidR="000942FE" w:rsidRDefault="000942FE" w:rsidP="000942FE">
      <w:pPr>
        <w:jc w:val="center"/>
        <w:rPr>
          <w:rFonts w:ascii="楷体_GB2312" w:eastAsia="楷体_GB2312" w:hAnsi="宋体"/>
          <w:b/>
          <w:sz w:val="36"/>
          <w:szCs w:val="32"/>
        </w:rPr>
      </w:pPr>
      <w:bookmarkStart w:id="0" w:name="_GoBack"/>
      <w:bookmarkEnd w:id="0"/>
    </w:p>
    <w:sectPr w:rsidR="000942FE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98" w:rsidRDefault="00B42598" w:rsidP="000942FE">
      <w:r>
        <w:separator/>
      </w:r>
    </w:p>
  </w:endnote>
  <w:endnote w:type="continuationSeparator" w:id="0">
    <w:p w:rsidR="00B42598" w:rsidRDefault="00B42598" w:rsidP="0009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98" w:rsidRDefault="00B42598" w:rsidP="000942FE">
      <w:r>
        <w:separator/>
      </w:r>
    </w:p>
  </w:footnote>
  <w:footnote w:type="continuationSeparator" w:id="0">
    <w:p w:rsidR="00B42598" w:rsidRDefault="00B42598" w:rsidP="00094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FE"/>
    <w:rsid w:val="000942FE"/>
    <w:rsid w:val="000D4F06"/>
    <w:rsid w:val="00147469"/>
    <w:rsid w:val="001B558A"/>
    <w:rsid w:val="00207874"/>
    <w:rsid w:val="002C4B49"/>
    <w:rsid w:val="004B44E7"/>
    <w:rsid w:val="00507BED"/>
    <w:rsid w:val="00683F0B"/>
    <w:rsid w:val="00961998"/>
    <w:rsid w:val="00AC4D12"/>
    <w:rsid w:val="00B42598"/>
    <w:rsid w:val="00B518FA"/>
    <w:rsid w:val="00BE5DFD"/>
    <w:rsid w:val="00E07E4C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92C39D-6DCE-4B4B-9457-3926660D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942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942F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942F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942F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94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942FE"/>
    <w:rPr>
      <w:rFonts w:ascii="Times New Roman" w:eastAsia="宋体" w:hAnsi="Times New Roman" w:cs="Times New Roman"/>
      <w:sz w:val="18"/>
      <w:szCs w:val="18"/>
    </w:rPr>
  </w:style>
  <w:style w:type="paragraph" w:styleId="a6">
    <w:name w:val="Title"/>
    <w:basedOn w:val="a"/>
    <w:next w:val="a"/>
    <w:link w:val="Char2"/>
    <w:qFormat/>
    <w:rsid w:val="000942F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6"/>
    <w:qFormat/>
    <w:rsid w:val="000942FE"/>
    <w:rPr>
      <w:rFonts w:ascii="Cambria" w:eastAsia="宋体" w:hAnsi="Cambria" w:cs="Times New Roman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0942F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"/>
    <w:qFormat/>
    <w:rsid w:val="000942FE"/>
    <w:rPr>
      <w:rFonts w:ascii="Tahoma" w:hAnsi="Tahoma"/>
      <w:sz w:val="24"/>
      <w:szCs w:val="20"/>
    </w:rPr>
  </w:style>
  <w:style w:type="paragraph" w:customStyle="1" w:styleId="CharCharChar1">
    <w:name w:val="Char Char Char1"/>
    <w:basedOn w:val="a"/>
    <w:qFormat/>
    <w:rsid w:val="000942FE"/>
    <w:rPr>
      <w:rFonts w:ascii="Tahoma" w:hAnsi="Tahoma"/>
      <w:sz w:val="24"/>
      <w:szCs w:val="20"/>
    </w:rPr>
  </w:style>
  <w:style w:type="paragraph" w:customStyle="1" w:styleId="WW-11111111">
    <w:name w:val="WW-表格内容11111111"/>
    <w:basedOn w:val="a"/>
    <w:qFormat/>
    <w:rsid w:val="000942FE"/>
    <w:pPr>
      <w:suppressLineNumbers/>
      <w:suppressAutoHyphens/>
    </w:pPr>
  </w:style>
  <w:style w:type="paragraph" w:customStyle="1" w:styleId="WW-111111110">
    <w:name w:val="WW-表格标题11111111"/>
    <w:basedOn w:val="WW-11111111"/>
    <w:qFormat/>
    <w:rsid w:val="000942FE"/>
  </w:style>
  <w:style w:type="paragraph" w:styleId="a8">
    <w:name w:val="List Paragraph"/>
    <w:basedOn w:val="a"/>
    <w:uiPriority w:val="34"/>
    <w:qFormat/>
    <w:rsid w:val="000942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杜贺</dc:creator>
  <cp:keywords/>
  <dc:description/>
  <cp:lastModifiedBy>杜贺</cp:lastModifiedBy>
  <cp:revision>4</cp:revision>
  <dcterms:created xsi:type="dcterms:W3CDTF">2022-01-19T08:40:00Z</dcterms:created>
  <dcterms:modified xsi:type="dcterms:W3CDTF">2022-01-20T06:33:00Z</dcterms:modified>
</cp:coreProperties>
</file>