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heme="minorEastAsia" w:hAnsiTheme="minorEastAsia" w:eastAsiaTheme="minorEastAsia" w:cstheme="minorEastAsia"/>
          <w:b w:val="0"/>
          <w:bCs w:val="0"/>
          <w:i w:val="0"/>
          <w:iCs w:val="0"/>
          <w:color w:val="auto"/>
          <w:sz w:val="32"/>
          <w:szCs w:val="32"/>
          <w:lang w:eastAsia="zh-CN"/>
        </w:rPr>
      </w:pPr>
      <w:r>
        <w:rPr>
          <w:rFonts w:hint="eastAsia" w:asciiTheme="minorEastAsia" w:hAnsiTheme="minorEastAsia" w:eastAsiaTheme="minorEastAsia" w:cstheme="minorEastAsia"/>
          <w:b w:val="0"/>
          <w:bCs w:val="0"/>
          <w:i w:val="0"/>
          <w:iCs w:val="0"/>
          <w:color w:val="auto"/>
          <w:sz w:val="32"/>
          <w:szCs w:val="32"/>
          <w:lang w:eastAsia="zh-CN"/>
        </w:rPr>
        <w:t>检查合格标准</w:t>
      </w:r>
      <w:r>
        <w:rPr>
          <w:rFonts w:hint="eastAsia" w:asciiTheme="minorEastAsia" w:hAnsiTheme="minorEastAsia" w:eastAsiaTheme="minorEastAsia" w:cstheme="minorEastAsia"/>
          <w:b w:val="0"/>
          <w:bCs w:val="0"/>
          <w:i w:val="0"/>
          <w:iCs w:val="0"/>
          <w:color w:val="auto"/>
          <w:sz w:val="32"/>
          <w:szCs w:val="32"/>
          <w:lang w:val="en-US" w:eastAsia="zh-CN"/>
        </w:rPr>
        <w:t>0</w:t>
      </w:r>
      <w:r>
        <w:rPr>
          <w:rFonts w:hint="eastAsia" w:asciiTheme="minorEastAsia" w:hAnsiTheme="minorEastAsia" w:cstheme="minorEastAsia"/>
          <w:b w:val="0"/>
          <w:bCs w:val="0"/>
          <w:i w:val="0"/>
          <w:iCs w:val="0"/>
          <w:color w:val="auto"/>
          <w:sz w:val="32"/>
          <w:szCs w:val="32"/>
          <w:lang w:val="en-US" w:eastAsia="zh-CN"/>
        </w:rPr>
        <w:t>1</w:t>
      </w:r>
      <w:r>
        <w:rPr>
          <w:rFonts w:hint="eastAsia" w:asciiTheme="minorEastAsia" w:hAnsiTheme="minorEastAsia" w:eastAsiaTheme="minorEastAsia" w:cstheme="minorEastAsia"/>
          <w:b w:val="0"/>
          <w:bCs w:val="0"/>
          <w:i w:val="0"/>
          <w:iCs w:val="0"/>
          <w:color w:val="auto"/>
          <w:sz w:val="32"/>
          <w:szCs w:val="32"/>
          <w:lang w:val="en-US" w:eastAsia="zh-CN"/>
        </w:rPr>
        <w:t>2</w:t>
      </w:r>
      <w:r>
        <w:rPr>
          <w:rFonts w:hint="eastAsia" w:asciiTheme="minorEastAsia" w:hAnsiTheme="minorEastAsia" w:eastAsiaTheme="minorEastAsia" w:cstheme="minorEastAsia"/>
          <w:b w:val="0"/>
          <w:bCs w:val="0"/>
          <w:i w:val="0"/>
          <w:i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1.</w:t>
      </w:r>
      <w:r>
        <w:rPr>
          <w:rFonts w:hint="eastAsia" w:ascii="仿宋" w:hAnsi="仿宋" w:eastAsia="仿宋" w:cs="仿宋"/>
          <w:b w:val="0"/>
          <w:bCs w:val="0"/>
          <w:color w:val="000000" w:themeColor="text1"/>
          <w:sz w:val="32"/>
          <w:szCs w:val="32"/>
          <w14:textFill>
            <w14:solidFill>
              <w14:schemeClr w14:val="tx1"/>
            </w14:solidFill>
          </w14:textFill>
        </w:rPr>
        <w:t>是否违反财务管理规定，私分、挪用或者以其他方式非法处置本所资产</w:t>
      </w:r>
      <w:r>
        <w:rPr>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z w:val="32"/>
          <w:szCs w:val="32"/>
          <w:lang w:val="en-US" w:eastAsia="zh-CN"/>
          <w14:textFill>
            <w14:solidFill>
              <w14:schemeClr w14:val="tx1"/>
            </w14:solidFill>
          </w14:textFill>
        </w:rPr>
        <w:t>根据司法部《基层法律服务所管理办法》</w:t>
      </w:r>
      <w:r>
        <w:rPr>
          <w:rStyle w:val="5"/>
          <w:rFonts w:hint="eastAsia" w:ascii="仿宋" w:hAnsi="仿宋" w:eastAsia="仿宋" w:cs="仿宋"/>
          <w:b w:val="0"/>
          <w:bCs w:val="0"/>
          <w:i w:val="0"/>
          <w:caps w:val="0"/>
          <w:color w:val="000000" w:themeColor="text1"/>
          <w:spacing w:val="0"/>
          <w:sz w:val="32"/>
          <w:szCs w:val="32"/>
          <w:shd w:val="clear" w:color="auto" w:fill="FFFFFF"/>
          <w14:textFill>
            <w14:solidFill>
              <w14:schemeClr w14:val="tx1"/>
            </w14:solidFill>
          </w14:textFill>
        </w:rPr>
        <w:t>第三十六条</w:t>
      </w:r>
      <w:r>
        <w:rPr>
          <w:rStyle w:val="5"/>
          <w:rFonts w:hint="eastAsia" w:ascii="仿宋" w:hAnsi="仿宋" w:eastAsia="仿宋" w:cs="仿宋"/>
          <w:b w:val="0"/>
          <w:bCs w:val="0"/>
          <w:i w:val="0"/>
          <w:caps w:val="0"/>
          <w:color w:val="000000" w:themeColor="text1"/>
          <w:spacing w:val="0"/>
          <w:sz w:val="32"/>
          <w:szCs w:val="32"/>
          <w:shd w:val="clear" w:color="auto" w:fill="FFFFFF"/>
          <w:lang w:eastAsia="zh-CN"/>
          <w14:textFill>
            <w14:solidFill>
              <w14:schemeClr w14:val="tx1"/>
            </w14:solidFill>
          </w14:textFill>
        </w:rPr>
        <w:t>“</w:t>
      </w:r>
      <w:r>
        <w:rPr>
          <w:rFonts w:hint="eastAsia" w:ascii="仿宋" w:hAnsi="仿宋" w:eastAsia="仿宋" w:cs="仿宋"/>
          <w:b w:val="0"/>
          <w:bCs w:val="0"/>
          <w:i w:val="0"/>
          <w:caps w:val="0"/>
          <w:color w:val="000000" w:themeColor="text1"/>
          <w:spacing w:val="0"/>
          <w:sz w:val="32"/>
          <w:szCs w:val="32"/>
          <w:shd w:val="clear" w:color="auto" w:fill="FFFFFF"/>
          <w14:textFill>
            <w14:solidFill>
              <w14:schemeClr w14:val="tx1"/>
            </w14:solidFill>
          </w14:textFill>
        </w:rPr>
        <w:t>基层法律服务所有下列行为之一的，由所在地县级司法行政机关或者直辖市的区（县）司法行政机关予以警告；有违法所得的，依照法律、法规的规定没收违法所得，并由设区的市级或者直辖市的区（县）司法行政机关处以违法所得三倍以下的罚款，罚款数额最高为三万元</w:t>
      </w:r>
      <w:r>
        <w:rPr>
          <w:rFonts w:hint="eastAsia" w:ascii="仿宋" w:hAnsi="仿宋" w:eastAsia="仿宋" w:cs="仿宋"/>
          <w:b w:val="0"/>
          <w:bCs w:val="0"/>
          <w:i w:val="0"/>
          <w:caps w:val="0"/>
          <w:color w:val="000000" w:themeColor="text1"/>
          <w:spacing w:val="0"/>
          <w:sz w:val="32"/>
          <w:szCs w:val="32"/>
          <w:shd w:val="clear" w:color="auto" w:fill="FFFFFF"/>
          <w:lang w:val="en-US" w:eastAsia="zh-CN"/>
          <w14:textFill>
            <w14:solidFill>
              <w14:schemeClr w14:val="tx1"/>
            </w14:solidFill>
          </w14:textFill>
        </w:rPr>
        <w:t>：第八项</w:t>
      </w:r>
      <w:r>
        <w:rPr>
          <w:rFonts w:hint="eastAsia" w:ascii="仿宋" w:hAnsi="仿宋" w:eastAsia="仿宋" w:cs="仿宋"/>
          <w:b w:val="0"/>
          <w:bCs w:val="0"/>
          <w:i w:val="0"/>
          <w:caps w:val="0"/>
          <w:color w:val="000000" w:themeColor="text1"/>
          <w:spacing w:val="0"/>
          <w:sz w:val="32"/>
          <w:szCs w:val="32"/>
          <w:shd w:val="clear" w:color="auto" w:fill="FFFFFF"/>
          <w:lang w:eastAsia="zh-CN"/>
          <w14:textFill>
            <w14:solidFill>
              <w14:schemeClr w14:val="tx1"/>
            </w14:solidFill>
          </w14:textFill>
        </w:rPr>
        <w:t>“</w:t>
      </w:r>
      <w:r>
        <w:rPr>
          <w:rFonts w:hint="eastAsia" w:ascii="仿宋" w:hAnsi="仿宋" w:eastAsia="仿宋" w:cs="仿宋"/>
          <w:b w:val="0"/>
          <w:bCs w:val="0"/>
          <w:i w:val="0"/>
          <w:caps w:val="0"/>
          <w:color w:val="000000" w:themeColor="text1"/>
          <w:spacing w:val="0"/>
          <w:sz w:val="32"/>
          <w:szCs w:val="32"/>
          <w:shd w:val="clear" w:color="auto" w:fill="FFFFFF"/>
          <w14:textFill>
            <w14:solidFill>
              <w14:schemeClr w14:val="tx1"/>
            </w14:solidFill>
          </w14:textFill>
        </w:rPr>
        <w:t>违反财务管理规定，私分、挪用或者以其他方式非法处置本所资产的</w:t>
      </w:r>
      <w:r>
        <w:rPr>
          <w:rFonts w:hint="eastAsia" w:ascii="仿宋" w:hAnsi="仿宋" w:eastAsia="仿宋" w:cs="仿宋"/>
          <w:b w:val="0"/>
          <w:bCs w:val="0"/>
          <w:i w:val="0"/>
          <w:caps w:val="0"/>
          <w:color w:val="000000" w:themeColor="text1"/>
          <w:spacing w:val="0"/>
          <w:sz w:val="32"/>
          <w:szCs w:val="32"/>
          <w:shd w:val="clear" w:color="auto" w:fill="FFFFFF"/>
          <w:lang w:eastAsia="zh-CN"/>
          <w14:textFill>
            <w14:solidFill>
              <w14:schemeClr w14:val="tx1"/>
            </w14:solidFill>
          </w14:textFill>
        </w:rPr>
        <w:t>”。</w:t>
      </w:r>
      <w:r>
        <w:rPr>
          <w:rFonts w:hint="eastAsia" w:ascii="仿宋" w:hAnsi="仿宋" w:eastAsia="仿宋" w:cs="仿宋"/>
          <w:b w:val="0"/>
          <w:bCs w:val="0"/>
          <w:i w:val="0"/>
          <w:caps w:val="0"/>
          <w:color w:val="000000"/>
          <w:spacing w:val="0"/>
          <w:sz w:val="32"/>
          <w:szCs w:val="32"/>
          <w:shd w:val="clear" w:color="auto" w:fill="FFFFFF"/>
          <w:lang w:eastAsia="zh-CN"/>
        </w:rPr>
        <w:t>执行</w:t>
      </w:r>
      <w:r>
        <w:rPr>
          <w:rFonts w:hint="eastAsia" w:ascii="仿宋" w:hAnsi="仿宋" w:eastAsia="仿宋" w:cs="仿宋"/>
          <w:b w:val="0"/>
          <w:bCs w:val="0"/>
          <w:color w:val="000000"/>
          <w:sz w:val="32"/>
          <w:szCs w:val="32"/>
        </w:rPr>
        <w:t>财务管理规定</w:t>
      </w:r>
      <w:r>
        <w:rPr>
          <w:rFonts w:hint="eastAsia" w:ascii="仿宋" w:hAnsi="仿宋" w:eastAsia="仿宋" w:cs="仿宋"/>
          <w:b w:val="0"/>
          <w:bCs w:val="0"/>
          <w:color w:val="000000"/>
          <w:sz w:val="32"/>
          <w:szCs w:val="32"/>
          <w:lang w:eastAsia="zh-CN"/>
        </w:rPr>
        <w:t>严格</w:t>
      </w:r>
      <w:r>
        <w:rPr>
          <w:rFonts w:hint="eastAsia" w:ascii="仿宋" w:hAnsi="仿宋" w:eastAsia="仿宋" w:cs="仿宋"/>
          <w:b w:val="0"/>
          <w:bCs w:val="0"/>
          <w:color w:val="000000"/>
          <w:sz w:val="32"/>
          <w:szCs w:val="32"/>
        </w:rPr>
        <w:t>，</w:t>
      </w:r>
      <w:r>
        <w:rPr>
          <w:rFonts w:hint="eastAsia" w:ascii="仿宋" w:hAnsi="仿宋" w:eastAsia="仿宋" w:cs="仿宋"/>
          <w:b w:val="0"/>
          <w:bCs w:val="0"/>
          <w:color w:val="000000"/>
          <w:sz w:val="32"/>
          <w:szCs w:val="32"/>
          <w:lang w:eastAsia="zh-CN"/>
        </w:rPr>
        <w:t>财务管理制度落实。</w:t>
      </w:r>
      <w:r>
        <w:rPr>
          <w:rFonts w:hint="eastAsia" w:ascii="仿宋" w:hAnsi="仿宋" w:eastAsia="仿宋" w:cs="仿宋"/>
          <w:b/>
          <w:bCs/>
          <w:i w:val="0"/>
          <w:caps w:val="0"/>
          <w:color w:val="000000" w:themeColor="text1"/>
          <w:spacing w:val="0"/>
          <w:sz w:val="32"/>
          <w:szCs w:val="32"/>
          <w:shd w:val="clear" w:color="auto" w:fill="FFFFFF"/>
          <w:lang w:eastAsia="zh-CN"/>
          <w14:textFill>
            <w14:solidFill>
              <w14:schemeClr w14:val="tx1"/>
            </w14:solidFill>
          </w14:textFill>
        </w:rPr>
        <w:t>（现场询问、查阅资料、现场查验</w:t>
      </w:r>
      <w:r>
        <w:rPr>
          <w:rFonts w:hint="eastAsia" w:ascii="仿宋" w:hAnsi="仿宋" w:eastAsia="仿宋" w:cs="仿宋"/>
          <w:b/>
          <w:bCs/>
          <w:color w:val="000000" w:themeColor="text1"/>
          <w:sz w:val="32"/>
          <w:szCs w:val="32"/>
          <w:lang w:eastAsia="zh-CN"/>
          <w14:textFill>
            <w14:solidFill>
              <w14:schemeClr w14:val="tx1"/>
            </w14:solidFill>
          </w14:textFill>
        </w:rPr>
        <w:t>财务票据收支凭证）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2.</w:t>
      </w:r>
      <w:r>
        <w:rPr>
          <w:rFonts w:hint="eastAsia" w:ascii="仿宋" w:hAnsi="仿宋" w:eastAsia="仿宋" w:cs="仿宋"/>
          <w:b w:val="0"/>
          <w:bCs w:val="0"/>
          <w:color w:val="000000" w:themeColor="text1"/>
          <w:sz w:val="32"/>
          <w:szCs w:val="32"/>
          <w14:textFill>
            <w14:solidFill>
              <w14:schemeClr w14:val="tx1"/>
            </w14:solidFill>
          </w14:textFill>
        </w:rPr>
        <w:t>是否聘用未获准基层法律服务工作者执业的人员以基层法律服务工作者名义承办业务</w:t>
      </w:r>
      <w:r>
        <w:rPr>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z w:val="32"/>
          <w:szCs w:val="32"/>
          <w:lang w:val="en-US" w:eastAsia="zh-CN"/>
          <w14:textFill>
            <w14:solidFill>
              <w14:schemeClr w14:val="tx1"/>
            </w14:solidFill>
          </w14:textFill>
        </w:rPr>
        <w:t>根据司法部《基层法律服务所管理办法》</w:t>
      </w:r>
      <w:r>
        <w:rPr>
          <w:rStyle w:val="5"/>
          <w:rFonts w:hint="eastAsia" w:ascii="仿宋" w:hAnsi="仿宋" w:eastAsia="仿宋" w:cs="仿宋"/>
          <w:b w:val="0"/>
          <w:bCs w:val="0"/>
          <w:i w:val="0"/>
          <w:caps w:val="0"/>
          <w:color w:val="000000" w:themeColor="text1"/>
          <w:spacing w:val="0"/>
          <w:sz w:val="32"/>
          <w:szCs w:val="32"/>
          <w:shd w:val="clear" w:color="auto" w:fill="FFFFFF"/>
          <w14:textFill>
            <w14:solidFill>
              <w14:schemeClr w14:val="tx1"/>
            </w14:solidFill>
          </w14:textFill>
        </w:rPr>
        <w:t>第三十六条</w:t>
      </w:r>
      <w:r>
        <w:rPr>
          <w:rFonts w:hint="eastAsia" w:ascii="仿宋" w:hAnsi="仿宋" w:eastAsia="仿宋" w:cs="仿宋"/>
          <w:b w:val="0"/>
          <w:bCs w:val="0"/>
          <w:i w:val="0"/>
          <w:caps w:val="0"/>
          <w:color w:val="000000" w:themeColor="text1"/>
          <w:spacing w:val="0"/>
          <w:sz w:val="32"/>
          <w:szCs w:val="32"/>
          <w:shd w:val="clear" w:color="auto" w:fill="FFFFFF"/>
          <w14:textFill>
            <w14:solidFill>
              <w14:schemeClr w14:val="tx1"/>
            </w14:solidFill>
          </w14:textFill>
        </w:rPr>
        <w:t>基层法律服务所有下列行为之一的，由所在地县级司法行政机关或者直辖市的区（县）司法行政机关予以警告；有违法所得的，依照法律、法规的规定没收违法所得，并由设区的市级或者直辖市的区（县）司法行政机关处以违法所得三倍以下的罚款，罚款数额最高为三万元：</w:t>
      </w:r>
      <w:r>
        <w:rPr>
          <w:rFonts w:hint="eastAsia" w:ascii="仿宋" w:hAnsi="仿宋" w:eastAsia="仿宋" w:cs="仿宋"/>
          <w:b w:val="0"/>
          <w:bCs w:val="0"/>
          <w:i w:val="0"/>
          <w:caps w:val="0"/>
          <w:color w:val="000000" w:themeColor="text1"/>
          <w:spacing w:val="0"/>
          <w:sz w:val="32"/>
          <w:szCs w:val="32"/>
          <w:shd w:val="clear" w:color="auto" w:fill="FFFFFF"/>
          <w:lang w:eastAsia="zh-CN"/>
          <w14:textFill>
            <w14:solidFill>
              <w14:schemeClr w14:val="tx1"/>
            </w14:solidFill>
          </w14:textFill>
        </w:rPr>
        <w:t>第九项“</w:t>
      </w:r>
      <w:r>
        <w:rPr>
          <w:rFonts w:hint="eastAsia" w:ascii="仿宋" w:hAnsi="仿宋" w:eastAsia="仿宋" w:cs="仿宋"/>
          <w:b w:val="0"/>
          <w:bCs w:val="0"/>
          <w:i w:val="0"/>
          <w:caps w:val="0"/>
          <w:color w:val="000000" w:themeColor="text1"/>
          <w:spacing w:val="0"/>
          <w:sz w:val="32"/>
          <w:szCs w:val="32"/>
          <w:shd w:val="clear" w:color="auto" w:fill="FFFFFF"/>
          <w14:textFill>
            <w14:solidFill>
              <w14:schemeClr w14:val="tx1"/>
            </w14:solidFill>
          </w14:textFill>
        </w:rPr>
        <w:t>聘用未获准基层法律服务工作者执业的人员以基层法律服务工作者名义承办业务的</w:t>
      </w:r>
      <w:r>
        <w:rPr>
          <w:rFonts w:hint="eastAsia" w:ascii="仿宋" w:hAnsi="仿宋" w:eastAsia="仿宋" w:cs="仿宋"/>
          <w:b w:val="0"/>
          <w:bCs w:val="0"/>
          <w:i w:val="0"/>
          <w:caps w:val="0"/>
          <w:color w:val="000000" w:themeColor="text1"/>
          <w:spacing w:val="0"/>
          <w:sz w:val="32"/>
          <w:szCs w:val="32"/>
          <w:shd w:val="clear" w:color="auto" w:fill="FFFFFF"/>
          <w:lang w:eastAsia="zh-CN"/>
          <w14:textFill>
            <w14:solidFill>
              <w14:schemeClr w14:val="tx1"/>
            </w14:solidFill>
          </w14:textFill>
        </w:rPr>
        <w:t>”。</w:t>
      </w:r>
      <w:r>
        <w:rPr>
          <w:rFonts w:hint="eastAsia" w:ascii="仿宋" w:hAnsi="仿宋" w:eastAsia="仿宋" w:cs="仿宋"/>
          <w:b w:val="0"/>
          <w:bCs w:val="0"/>
          <w:i w:val="0"/>
          <w:caps w:val="0"/>
          <w:color w:val="000000"/>
          <w:spacing w:val="0"/>
          <w:sz w:val="32"/>
          <w:szCs w:val="32"/>
          <w:shd w:val="clear" w:color="auto" w:fill="FFFFFF"/>
          <w:lang w:eastAsia="zh-CN"/>
        </w:rPr>
        <w:t>执业规范，无不良执业行为</w:t>
      </w:r>
      <w:r>
        <w:rPr>
          <w:rFonts w:hint="eastAsia" w:ascii="仿宋" w:hAnsi="仿宋" w:eastAsia="仿宋" w:cs="仿宋"/>
          <w:b w:val="0"/>
          <w:bCs w:val="0"/>
          <w:color w:val="000000"/>
          <w:sz w:val="32"/>
          <w:szCs w:val="32"/>
          <w:lang w:eastAsia="zh-CN"/>
        </w:rPr>
        <w:t>。</w:t>
      </w:r>
      <w:r>
        <w:rPr>
          <w:rFonts w:hint="eastAsia" w:ascii="仿宋" w:hAnsi="仿宋" w:eastAsia="仿宋" w:cs="仿宋"/>
          <w:b/>
          <w:bCs/>
          <w:i w:val="0"/>
          <w:caps w:val="0"/>
          <w:color w:val="000000" w:themeColor="text1"/>
          <w:spacing w:val="0"/>
          <w:sz w:val="32"/>
          <w:szCs w:val="32"/>
          <w:shd w:val="clear" w:color="auto" w:fill="FFFFFF"/>
          <w:lang w:eastAsia="zh-CN"/>
          <w14:textFill>
            <w14:solidFill>
              <w14:schemeClr w14:val="tx1"/>
            </w14:solidFill>
          </w14:textFill>
        </w:rPr>
        <w:t>（现场询问，查阅资料、核对执业证）</w:t>
      </w:r>
      <w:bookmarkStart w:id="0" w:name="_GoBack"/>
      <w:bookmarkEnd w:id="0"/>
    </w:p>
    <w:p>
      <w:pPr>
        <w:rPr>
          <w:rFonts w:hint="eastAsia" w:asciiTheme="minorEastAsia" w:hAnsiTheme="minorEastAsia" w:eastAsiaTheme="minorEastAsia" w:cstheme="minorEastAsia"/>
          <w:b w:val="0"/>
          <w:bCs w:val="0"/>
          <w:i w:val="0"/>
          <w:iCs w:val="0"/>
          <w:color w:val="auto"/>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B9755B"/>
    <w:rsid w:val="6FFE609D"/>
    <w:rsid w:val="786436CF"/>
    <w:rsid w:val="7D360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2022-01-13T02:31:00Z</dcterms:created>
  <dc:creator>jicengke</dc:creator>
  <cp:lastModifiedBy>jicengke</cp:lastModifiedBy>
  <dcterms:modified xsi:type="dcterms:W3CDTF">2022-01-13T03:45:58Z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