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广内街道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办实事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项目完成情况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一、开展槐柏树后街2号楼老旧小区整治</w:t>
      </w:r>
    </w:p>
    <w:p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资金预算及来源：总投资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3675.62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区财政自筹经费</w:t>
      </w:r>
    </w:p>
    <w:p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城市管理专员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</w:p>
    <w:p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协助单位：物业管理专员、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社区治理组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、相关社区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在前期物管会工作基础上，推进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槐柏树后街2号楼老旧小区改造实施，改造后惠及该楼110户居民，主要改造内容为楼内外公共空间环境提升。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槐柏树后街2号老旧小区综合整治项目包括楼本体和室外工程两部分。其中楼本体主要是外立面设施的拆除、规整，外门窗更换、屋面防水层拆除新做、外墙保温、外墙墙面、楼梯间线缆灯具等设施规整更新、室内上下水改造；室外工程主要为楼外弱电、给排水改造和地面修整。改造于2021年5月入场开工，已完成外墙保温及粉刷、楼顶屋面改造、外门窗更换和楼梯间楼梯扶手安装、墙面粉刷以及楼外管线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二、推进长椿街乙三号楼加装3部电梯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 总投资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，产权单位自筹资金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市区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补贴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月底前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办城市管理专员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协助单位：物业管理专员、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社区治理组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、相关社区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在前期与产权单位沟通协调工作基础上，结合民意立项征求，推进长椿街乙三号楼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2-4门加装电梯工作，提高居民上下楼便利。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  <w:lang w:val="en-US" w:eastAsia="zh-CN"/>
        </w:rPr>
        <w:t>长椿街乙3号楼是首开集团产权小区，经街道积极协调，最终由首开集团出资实施长椿街乙3号楼电梯安装项目，经居民意向调查，2-4门满足施工要求实施电梯加装。该项目年初入场，由于该小区为老旧小区，楼前基础管线较多，为推进电梯加装，施工单位先后完成楼前地下污水、自来水管线、燃气管线改移、墙面弱电线迁移、地面基础加固以及钢结构建设等工程，已进入电梯安装程序12月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三、建设广信嘉园、天泽园等7个小区垃圾分类驿站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城市管理办物业管理专员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田青松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各社区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做好地区桶站优化升级改造工作，结合小区实际，计划在广信嘉园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、天泽园等7个以上具备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条件的小区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推进垃圾分类驿站建设，涉及覆盖居民共计约2000户；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完成小区桶站优化升级工作任务，建设小区垃圾集中投放点；安排工作人员在桶前进行居民分类指导，同时结合居民分类情况，为居民进行积分登记，激发小区居民参与热情；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实现厨余垃圾和可再生利用垃圾双减量。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是否完成：已完成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积极推进地区驿站建设运行工作，完成天泽园等18处驿站建设任务；小区桶站优化升级，建设16处小区大件、装修垃圾集中投放点；整合第三方人员力量，落实桶前值守工作人员桶前居民分类指导职责；结合驿站建设运营、社区公益金项目，逐步开展居民分类积分登记工作；规范再生资源收运管理模式，推行定时定点收运与上门回收收运模式；试点引入厨余垃圾降解设备，推进厨余垃圾和可再生利用垃圾双减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四、为地区平房院及简易楼更换维修灭火器3000具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资金数量及来源：15万元，街道财政安排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完成时限：2021年11月底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责任部门：平安建设办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综治组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川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协助单位：地区防火办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情况说明：为地区平房院及简易楼维修和检测灭火器3000具，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提升地区消防处置能力，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继续推进电动车集中充电装置安装工作，惠及居民2.3万人次。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全年为地区平房院落及简易楼新配灭火器720具，检修灭火器3000具，换软管960只，换粉162具，并组织社区工作者、平安志愿者等76人参加“一警六员”实操培训，提升地区消防处置能力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投入241.8万元建设集中充电设施100组，目前已完成68组，覆盖41个居民小区、楼，为居民提供充电接口680个，全部按照民用电价收费，民用电路改造后即可投入使用。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五、结合民法典正式实施开展不少于20场普法讲座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责任部门：平安建设办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司法所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项目负责人：赵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辉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宣传组、各社区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充分利用“国家安全日”、国家宪法日等一些重要时间节点开展有针对性的法律宣传主题活动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 重点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结合宪法、新颁布的《民法典》、“四个条例”等法律法规，采取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普法“小剧场”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、微视频等多种形式开展普法活动不少于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加强社区法律顾问参与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社区接诉即办、人民调解、普法宣传等工作，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针对居民关心的物业管理、垃圾分类、邻里纠纷等问题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为社区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开展普法讲座不少于18次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提高居民法治意识，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将矛盾纠纷化解于基层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惠及辖区居民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1万余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完成</w:t>
      </w:r>
    </w:p>
    <w:p>
      <w:pPr>
        <w:autoSpaceDE w:val="0"/>
        <w:autoSpaceDN w:val="0"/>
        <w:spacing w:line="60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结合民法典，制作了“高空抛物”微普法宣传材料，并在“掌上广内”公众号及“社区通”发布，使社区居民普遍了解了高空抛物的危害性及相应的法律法规，为减少和预防小区内“高空抛物”等不良现象起到了积极的引导作用；结合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“4.15”全民国家安全教育日。在康迈骨科医院门前设置展台，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向地区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居民宣传危害国家安全、财产损害赔偿纠纷、继承纠纷等方面的法律法规、政策规定以及人民调解、司法调解、法律援助等维权途径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；为迎接新修订的《北京市生活垃圾分类管理条例》颁布实施一周年，进一步推进垃圾分类工作，让垃圾分类更深入居民的生活，给居民创造更良好的居住环境，4月26日举办了广内街道垃圾分类周年活动”——暨“普法小剧场”启动仪式，邀请社区法律顾问到场为辖区居民进行普法讲座，并在辖区内18个社区巡回开展普法宣传，在18个社区开展了19场普法宣传活动。根据区司法局“美好生活·民法典相伴”双百行动，6、7月份我们与晨夕法律服务中心合作在老墙根、报国寺社区开展了两场民法典普法宣传讲座。9月28日，在康乐里小学开展了“青春船长 法治启航”普法活动，北京市“七五”普法先进个人、首都普法联盟“青春船长”支队宣讲人胡瑞律师围绕“民法典视角下的未成年人保护”这一主题为到场的师生做了别开生面的普法早课。康乐里小学2700余名学生聆听了此次讲座并在网上进行了直播。9月30日，西城区“法治文艺走基层”普法巡演活动来到广内街道，广内地区百余名观众观看此次演出演出形式多样，涵盖宪法、民法典、扫黑除恶、防骗等方面，诙谐幽默针对性强，让居民在开心放松的同时接受法治教育。10月14日，司法所联合市民中心开展了“情暖重阳节 普法进社区”普法知识讲座，辖区内160余名老人参与了此次活动，活动主要从“老年人合法权益范围解读”、“老年权利侵害常见典型案例”、“律师说法-敬老助老维权新篇章”等专题为辖区内中老年朋友讲解了当前社会各种骗局，提高老年人识骗防骗能力，增强防范意识。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截至11月，司法所共开展各类普法宣传活动30余场，惠及辖区群众1万余人，定期张贴宣传画10期100余份，发放宣传折页近万份。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六.推进康乐里小学、北京小学广内分校等校园周边环境提升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办城市管理专员、平安建设办综治组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平  川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贯彻落实《北京市关于“十四五”时期深化推进“疏解整治促提升”专项行动的实施意见》，结合广内实际，深化康乐里小学、北京小学广内分校等校园周边疏解腾退空间设计，开展校园周边空间品质提升工程；开展校园周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交通秩序综合治理，综合运用设施改造、加大执法、合理引导等手段，缓解交通拥堵现象。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街道在康乐里小学门前放置花箱14个，按季节种植或增补适宜的植物；在北京小学广内分校校园门口和台阶增设塑木花箱，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花箱种植竹子和北海道黄杨。</w:t>
      </w:r>
    </w:p>
    <w:p>
      <w:pPr>
        <w:pStyle w:val="2"/>
        <w:ind w:firstLine="600" w:firstLineChars="200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结合地区道路通行特点和中小学分布情况，协调广安门交通大队加大对包括康乐里小学、北京小学在内的各处校园周边交通秩序的管控执法力度，合理调整北京小学门前交通信号灯配时并配合学校设置管控设施12处；协调交通部门、校场口中队共同参与康乐里小学“同心志愿服务队”，对该校上下学期间车辆和行人秩序有效管控，为该校学生开辟“安全通道”；同时加大对各类违规行为执法力度，各校园周边交通专项执法共计215次，有效缓解校园周边交通拥堵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七、开展文艺类、运动类等文化惠民活动不少于100场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，街道财政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社区建设办文教卫体组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、市民中心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文体组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彭秋敏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白芊芊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协助单位：社区治理组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围绕建党100周年重大主题，做好策划和组织好“飞扬杯”合唱、“和谐杯”乒乓球，“舞韵杯”舞蹈、“春乐杯”太极拳等比赛活动，同时，计划全年举办各类文化惠民活动不低于100场，文艺演出不少于12次，公益性讲座、培训、辅导不低于40次。随着报国寺文体活动中心和富豪文化活动中心正式投入使用，进一步为辖区居民提供优质的公共文化服务，培育好社区骨干的文体队伍，打造出优秀文化活动及文化剧目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惠及居民约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2万人次。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autoSpaceDE w:val="0"/>
        <w:autoSpaceDN w:val="0"/>
        <w:spacing w:line="60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“舞韵杯”舞蹈、“春乐杯”太极拳、拔河、社区趣味运动会等比赛活动。依托广内街道公共图书馆已完成举办各类文化惠民活动150余场，总流通人次达到3.6万余人次，书刊外借6.38万册次；其中办证数量月平均100余张，日均读者到馆人次为60-70人次，节假日到馆人次俱增。线下活动开展60余场，线上活动80余场，共有1.4万余人次参与，发布推文60余篇，共有8万余人次参与，真正实现了对传统公共图书馆的职能改变和服务提升；同时通过街道两个综合文化中心的运营，搭建群众文化资源的汇聚，文化人才的培养，文化组织的培育及文化活动的举办平台，发挥空间的展示、学习、交流平台作用，截止目前共举办了大小活动近600余场，接待到馆百姓125901人次，目前街道文化中心专家顾问团，授课老师，精品志愿服务老师，心里疏导员等共计67位老师。文化活动中心充分发挥了文化交流枢纽作用，针对不同年龄层次的居民需求，因地制宜的合理开展各类文化活动，持续提升文化活动中心服务效能，丰富辖区居民的精神文化生活，让居民充分感受文化活动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八、开展不少于2万人次的养老助餐服务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资金预算及来源：7.26万元，街道财政安排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完成时限：2021年9月底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责任部门：市民服务中心便民组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项目负责人：姜国章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协助单位：市场监管所、各社区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情况说明：为落实“七有五性”工作要求，满足辖区老年人生活“便利性、安全性”，发挥街道为老服务中心老年餐吧、颐寿轩养老院、德馨养老照料中心等辖区养老服务机构优势，通过集中供餐和配餐送餐，开展上门送餐或社区餐桌配餐服务，满足更多有需求老年人助餐需求，实现养老助餐服务20000人次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助餐26836人次，完成了2021年度助餐服务目标。面对疫情，部分助餐点采取非接触的方式，坚持为有用餐需求的老人提供取餐和送餐服务。养老助餐工作平稳有序运行，老年人持续获得用餐保障，幸福感不断提升。尤其完善宣西社区老年餐桌后，21名高龄、行动不便老年人得到就近、便利、安全的午餐供应，“老有所养、弱有所扶”的养老工作目标得到很好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九、开展社会心理服务活动不少于19场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资金数量及来源：22万元，街道财政安排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完成时限：2021年11月底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责任部门：社区建设办社区治理组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项目负责人：王  飞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在街道社会心理服务中心面向居民开展心理知识科普活动9场，团体心理活动10场以及个体心理辅导等活动，惠及居民800余人次；培育心理社工人才队伍，通过线上培训和线下集中学习，为426名机关干部、社工提供心理辅导。 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心理知识科普活动9场，普惠1000人次；团体心理活动10场及个体咨询，普惠215多人次；针对426名社工和机关干部，开展线上11场，及线下培训及学习5场。开展社工心理辅导28节。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十、全年慰问2000户困难家庭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资金数量及来源：投资120万，街道财政安排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完成时限：2021年10月底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责任科室：民生保障办综合服务组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项目负责人：张红霞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协助单位：党群工作办公室、平安建设办公室、社会建设办公室、市民中心、相关社区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情况说明：整合街道各部门帮扶送温暖政策，在元旦、春节、五一、十一等重大节日期间，对低保低收入群体中的重残、大病、高龄、鳏寡孤独人员以及困难党员、困难妇女等困难人员开展节日慰问送温暖活动。</w:t>
      </w:r>
    </w:p>
    <w:p>
      <w:pPr>
        <w:pStyle w:val="2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>
      <w:pPr>
        <w:pStyle w:val="2"/>
        <w:ind w:firstLine="602" w:firstLineChars="200"/>
        <w:rPr>
          <w:rStyle w:val="5"/>
          <w:rFonts w:hint="default" w:ascii="仿宋_GB2312" w:hAnsi="仿宋_GB2312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Style w:val="5"/>
          <w:rFonts w:ascii="仿宋_GB2312" w:hAnsi="仿宋_GB2312" w:eastAsia="仿宋_GB2312" w:cs="Times New Roman"/>
          <w:b w:val="0"/>
          <w:bCs w:val="0"/>
          <w:kern w:val="0"/>
          <w:sz w:val="30"/>
          <w:szCs w:val="30"/>
        </w:rPr>
        <w:t>按照市委、市政府，区委、区政府民生保障工作的总体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指示，严格落实“七有”“五性”相关要求</w:t>
      </w:r>
      <w:r>
        <w:rPr>
          <w:rStyle w:val="5"/>
          <w:rFonts w:ascii="仿宋_GB2312" w:hAnsi="仿宋_GB2312" w:eastAsia="仿宋_GB2312" w:cs="Times New Roman"/>
          <w:b w:val="0"/>
          <w:bCs w:val="0"/>
          <w:kern w:val="0"/>
          <w:sz w:val="30"/>
          <w:szCs w:val="30"/>
        </w:rPr>
        <w:t>，开展形式多样的送温暖慰问活动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。特别是元旦春节期间，街道各大办对困难党员、老积极分子、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</w:rPr>
        <w:t>失业人员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、困难知青、社会化退休人员、地退人员等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val="en-US" w:eastAsia="zh-CN"/>
        </w:rPr>
        <w:t>24类困难群体进行慰问。全年慰问人数达4237人，慰问金额共计210万。</w:t>
      </w:r>
    </w:p>
    <w:p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2365F"/>
    <w:rsid w:val="1C5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NormalCharacter"/>
    <w:link w:val="6"/>
    <w:semiHidden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">
    <w:name w:val="UserStyle_0"/>
    <w:basedOn w:val="1"/>
    <w:link w:val="5"/>
    <w:semiHidden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2022-02-28T03:01:00Z</dcterms:created>
  <dc:creator>a</dc:creator>
  <cp:lastModifiedBy>a</cp:lastModifiedBy>
  <dcterms:modified xsi:type="dcterms:W3CDTF">2022-02-28T03:01:55Z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