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Arial" w:hAnsi="Arial" w:eastAsia="仿宋_GB2312" w:cs="Arial"/>
          <w:sz w:val="32"/>
          <w:szCs w:val="32"/>
          <w:lang w:eastAsia="zh-CN"/>
        </w:rPr>
        <w:t xml:space="preserve"> 北京市西城区城市管理综合行政执法局</w:t>
      </w:r>
      <w:r>
        <w:rPr>
          <w:rFonts w:hint="eastAsia" w:ascii="Arial" w:hAnsi="Arial" w:eastAsia="仿宋_GB2312" w:cs="Arial"/>
          <w:sz w:val="32"/>
          <w:szCs w:val="32"/>
        </w:rPr>
        <w:t>政府信息</w:t>
      </w:r>
      <w:r>
        <w:rPr>
          <w:rFonts w:hint="eastAsia" w:ascii="仿宋_GB2312" w:eastAsia="仿宋_GB2312"/>
          <w:sz w:val="32"/>
          <w:szCs w:val="32"/>
        </w:rPr>
        <w:t>主动公开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全清单</w:t>
      </w:r>
      <w:bookmarkStart w:id="0" w:name="_GoBack"/>
      <w:bookmarkEnd w:id="0"/>
    </w:p>
    <w:p>
      <w:pPr>
        <w:jc w:val="center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具体职责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业务事项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信息类别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内容标准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公开时限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公开形式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及位置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1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负责推进依法行政、法治建设和行政执法案卷的审核工作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负责行政处罚台账的审核与考核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规范性文件管理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归档的规范性文件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【文件名称】、【文号】、【发布部门】、【发布日期】、【正文】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15个工作日内公开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政府网站专题集中公开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1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121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行政执法双随机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随机抽查事项清单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【抽查事项】、【抽查依据】、【抽查对象】、【抽查对象基数】、【抽查比例】、【抽查周期】、【抽查方式】、【抽查主体】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实时公开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政府网站常规公开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21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121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随机抽查事项检查内容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【抽查主体】、【事项名称】、【抽查依据】、【检查事项具体内容】、分类、具体内容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实时公开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政府网站常规公开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21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121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行政处罚“双公示”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行政处罚信息（法人或其他组织）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【职权名称】、【行政处罚决定书文号】、【处罚事由】、【处罚依据】、【行政相对人名称】、【处罚结果】、【处罚决定日期】、【处罚机关】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7个工作日内公开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政府网站常规公开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21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121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行政处罚信息（自然人）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【职权名称】、【行政处罚决定书文号】、【处罚事由】、【处罚依据】、【行政相对人名称】、【行政相对人代码】、【法定代表人姓名】、【处罚结果】、【处罚决定日期】、【处罚机关】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7个工作日内公开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政府网站常规公开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21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承担本单位政务公开、信息公开、信访以及法制宣传教育工作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法律、法规宣传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法律、法规文件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【法律、法规名称】、【文号】、【正文内容】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15个工作日内公开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政府网站常规公开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21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121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权力清单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权力清单（行政处罚）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【事项名称】、【设定依据】、【实施科室】、【工作环节和应尽责任】、【监督电话】、【流程图】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15个工作日内公开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政府网站专题集中公开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21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121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权力清单（行政强制）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【事项名称】、【设定依据】、【实施科室】、【工作环节和应尽责任】、【监督电话】、【流程图】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15个工作日内公开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政府网站专题集中公开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21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121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权力清单（行政检查）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【事项名称】、【设定依据】、【实施科室】、【工作环节和应尽责任】、【监督电话】、【流程图】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15个工作日内公开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政府网站专题集中公开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21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121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责任清单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责任清单（行政处罚）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【运行环节】【应尽责任】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15个工作日内公开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政府网站专题集中公开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21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121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责任清单（行政强制）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【运行环节】【应尽责任】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15个工作日内公开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政府网站专题集中公开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21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121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责任清单（行政检查）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【运行环节】【应尽责任】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15个工作日内公开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政府网站专题集中公开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21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121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政务公开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基本信息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【机构名称】、【联系方式】（办公地址、网址、办公电话、传真、电子邮箱、通信地址、邮政编码）【咨询服务】（咨询方式、受理时间、受理部门、联系电话）【监督投诉】（投诉方式、受理部门、受理时间、联系电话、通讯地址、邮政编码、电子邮件、程序标准）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15个工作日内公开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政府网站常规公开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21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121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法定职责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【依据“三定”方案及职责调整情况确定的本部门最新法定职责】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15个工作日内公开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政府网站常规公开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21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121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领导简历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【基本信息】（领导姓名、职务）【个人基本信息】（出生年份、性别、民族、籍贯、学历背景、职称）【工作分工】、【标准工作照】（近期1寸彩色浅底免冠照片）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15个工作日内公开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政府网站常规公开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21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121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内设机构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【内设机构名称】、【职责】、【联系方式】（办公电话、传真）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15个工作日内公开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政府网站常规公开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21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121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所属机构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【单位名称】、【单位类别】、【单位职责】、【联系方式】（办公地址、网址、办公电话、传真、电子邮箱、通信地址、邮政编码）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15个工作日内公开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政府网站常规公开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21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121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工作动态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【文字信息】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15个工作日内公开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政府网站常规公开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21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负责本单位财物日常管理工作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负责统发工资库的录入、账务核算、票据管理、财务报表的编报、财务分析、年度预、决算及内部审计工作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编制预算报表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年度预算表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【部门预算公开】（基本情况（机构设置和工作职责）、收入及支出总体情况、主要支出情况、《收支预算总表》、《财政拨款支出预算表》、《财政拨款基本支出经济分类预算表》、公开要求：除涉密信息外，所有使用财政拨款的部门和单位都应当公开部门预算。各部门将经本级财政部门批复的部门预算及报表全部公开。除涉密信息外，财政拨款支出按功能分类细化公开至项级科目、基本支出按经济分类细化公开至款级科目。）【部门“三公”经费预算公开】（单位范围、预算安排情况、增减变化原因说明、《“三公”经费财政拨款预算表》（包括总额和分项数额））【其他事项公开】（机关运行经费、行政事业性收费重点项目信息、绩效信息）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部门预算经本级财政部门批复后20日内公开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政府网站常规公开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21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编制决算报表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年度决算表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【部门决算公开】（基本情况（部门职责和决算单位构成）、收入支出决算总体情况、一般公共预算财政拨款支出决算情况、政府性基金预算财政拨款支出决算情况、财政拨款基本支出经济分类决算情况、《收入支出决算总表》、《收入决算表》、《支出决算表》、《财政拨款收入支出决算总表》、《一般公共预算财政拨款支出决算表》、《政府性基金预算财政拨款支出决算表》、《财政拨款基本支出经济分类决算表》、公开要求：除涉密信息外，所有使用财政拨款的部门和单位都应当公开部门决算。各部门将经本级财政部门批复的部门决算及报表全部公开。除涉密信息外，财政拨款支出按功能分类细化公开至项级科目、基本支出按经济分类细化公开至款级科目。）【部门“三公”经费决算公开】（单位范围、支出口径、决算情况、增减变化原因说明、出国（境）团组数及人数、公务用车购置数及保有量、国内公务接待的批次及人数、《“三公”经费财政拨款支出决算表》（包括总额和分项数额））【其他事项公开】（政府采购信息、机关运行经费、行政事业性收费重点项目信息、绩效信息、国有资产占有使用情况）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部门决算经本级财政部门批复后20日内公开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政府网站常规公开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负责对外宣传、舆论引导工作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联系媒体开展媒体宣传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宣传报道信息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【时间】、【地点】、【工作开展情况】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实时公开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北京电视台、北京移动电视等多个电视媒体及《北京日报》、《北京晚报》、《京华时报》、《西城报》等各大报纸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21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负责本领域执法装备、设备的采购配备和管理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执法通讯设备、计算机设备的采购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项目采购合同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【采购人名称】、【采购人地址】、【采购人联系方式】、【采购项目名称】、【成交供应商名称】、【成交金额】、【项目联系人】、【联系电话】、【传真】、【合同内容全文】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实时公开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政府网站专题集中公开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21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执法装备等固定资产采购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项目采购合同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【采购人名称】、【采购人地址】、【采购人联系方式】、【采购项目名称】、【采购方式】、【成交供应商名称】、【成交金额】、【项目联系人】、【联系电话】、【传真】、【合同内容全文】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实时公开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政府网站专题集中公开</w:t>
            </w:r>
          </w:p>
        </w:tc>
      </w:tr>
    </w:tbl>
    <w:p>
      <w:pPr>
        <w:jc w:val="center"/>
        <w:rPr>
          <w:rFonts w:hint="eastAsia" w:ascii="仿宋_GB2312" w:eastAsia="仿宋_GB2312"/>
          <w:sz w:val="32"/>
          <w:szCs w:val="32"/>
          <w:lang w:eastAsia="zh-CN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0NDg2ZjljOGM5NWQ5NGFjNDQ4NTVjYzkzYTFjZmUifQ=="/>
  </w:docVars>
  <w:rsids>
    <w:rsidRoot w:val="28F15E70"/>
    <w:rsid w:val="1F8F1F7C"/>
    <w:rsid w:val="22300DDD"/>
    <w:rsid w:val="28F15E70"/>
    <w:rsid w:val="293139AA"/>
    <w:rsid w:val="305C21AE"/>
    <w:rsid w:val="38824CD2"/>
    <w:rsid w:val="43596DB1"/>
    <w:rsid w:val="60BE21D3"/>
    <w:rsid w:val="796845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3608</Words>
  <Characters>3654</Characters>
  <Lines>0</Lines>
  <Paragraphs>0</Paragraphs>
  <TotalTime>3</TotalTime>
  <ScaleCrop>false</ScaleCrop>
  <LinksUpToDate>false</LinksUpToDate>
  <CharactersWithSpaces>3656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2019-07-25T06:49:00Z</dcterms:created>
  <dc:creator>高川</dc:creator>
  <cp:lastModifiedBy>高川</cp:lastModifiedBy>
  <dcterms:modified xsi:type="dcterms:W3CDTF">2022-08-08T06:18:29Z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3A0F443F1863487FB229A9CD327ED9C0</vt:lpwstr>
  </property>
</Properties>
</file>