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450" w:beforeAutospacing="0" w:after="450" w:afterAutospacing="0" w:line="560" w:lineRule="exact"/>
        <w:ind w:left="0" w:right="0"/>
        <w:jc w:val="center"/>
        <w:textAlignment w:val="auto"/>
        <w:rPr>
          <w:rFonts w:hint="eastAsia"/>
          <w:b w:val="0"/>
          <w:bCs w:val="0"/>
          <w:color w:val="333333"/>
          <w:sz w:val="39"/>
          <w:szCs w:val="39"/>
        </w:rPr>
      </w:pPr>
      <w:r>
        <w:rPr>
          <w:rFonts w:hint="eastAsia"/>
          <w:b w:val="0"/>
          <w:bCs w:val="0"/>
          <w:color w:val="333333"/>
          <w:sz w:val="39"/>
          <w:szCs w:val="39"/>
        </w:rPr>
        <w:t>北京市西城区房屋征收事务中心</w:t>
      </w:r>
    </w:p>
    <w:p>
      <w:pPr>
        <w:pStyle w:val="3"/>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450" w:beforeAutospacing="0" w:after="450" w:afterAutospacing="0" w:line="560" w:lineRule="exact"/>
        <w:ind w:left="0" w:right="0"/>
        <w:jc w:val="center"/>
        <w:textAlignment w:val="auto"/>
        <w:rPr>
          <w:rFonts w:hint="eastAsia"/>
          <w:b w:val="0"/>
          <w:bCs w:val="0"/>
          <w:color w:val="333333"/>
          <w:sz w:val="39"/>
          <w:szCs w:val="39"/>
          <w:lang w:eastAsia="zh-CN"/>
        </w:rPr>
      </w:pPr>
      <w:r>
        <w:rPr>
          <w:b w:val="0"/>
          <w:bCs w:val="0"/>
          <w:color w:val="333333"/>
          <w:sz w:val="39"/>
          <w:szCs w:val="39"/>
        </w:rPr>
        <w:t>20</w:t>
      </w:r>
      <w:r>
        <w:rPr>
          <w:rFonts w:hint="eastAsia"/>
          <w:b w:val="0"/>
          <w:bCs w:val="0"/>
          <w:color w:val="333333"/>
          <w:sz w:val="39"/>
          <w:szCs w:val="39"/>
          <w:lang w:val="en-US" w:eastAsia="zh-CN"/>
        </w:rPr>
        <w:t>21</w:t>
      </w:r>
      <w:r>
        <w:rPr>
          <w:b w:val="0"/>
          <w:bCs w:val="0"/>
          <w:color w:val="333333"/>
          <w:sz w:val="39"/>
          <w:szCs w:val="39"/>
        </w:rPr>
        <w:t>年</w:t>
      </w:r>
      <w:r>
        <w:rPr>
          <w:rFonts w:hint="eastAsia"/>
          <w:b w:val="0"/>
          <w:bCs w:val="0"/>
          <w:color w:val="333333"/>
          <w:sz w:val="39"/>
          <w:szCs w:val="39"/>
          <w:lang w:eastAsia="zh-CN"/>
        </w:rPr>
        <w:t>度</w:t>
      </w:r>
      <w:r>
        <w:rPr>
          <w:b w:val="0"/>
          <w:bCs w:val="0"/>
          <w:color w:val="333333"/>
          <w:sz w:val="39"/>
          <w:szCs w:val="39"/>
        </w:rPr>
        <w:t>预算执行</w:t>
      </w:r>
      <w:r>
        <w:rPr>
          <w:rFonts w:hint="eastAsia"/>
          <w:b w:val="0"/>
          <w:bCs w:val="0"/>
          <w:color w:val="333333"/>
          <w:sz w:val="39"/>
          <w:szCs w:val="39"/>
          <w:lang w:eastAsia="zh-CN"/>
        </w:rPr>
        <w:t>及</w:t>
      </w:r>
      <w:r>
        <w:rPr>
          <w:b w:val="0"/>
          <w:bCs w:val="0"/>
          <w:color w:val="333333"/>
          <w:sz w:val="39"/>
          <w:szCs w:val="39"/>
        </w:rPr>
        <w:t>其他财</w:t>
      </w:r>
      <w:r>
        <w:rPr>
          <w:rFonts w:hint="eastAsia"/>
          <w:b w:val="0"/>
          <w:bCs w:val="0"/>
          <w:color w:val="333333"/>
          <w:sz w:val="39"/>
          <w:szCs w:val="39"/>
          <w:lang w:eastAsia="zh-CN"/>
        </w:rPr>
        <w:t>务</w:t>
      </w:r>
      <w:r>
        <w:rPr>
          <w:b w:val="0"/>
          <w:bCs w:val="0"/>
          <w:color w:val="333333"/>
          <w:sz w:val="39"/>
          <w:szCs w:val="39"/>
        </w:rPr>
        <w:t>收支</w:t>
      </w:r>
      <w:r>
        <w:rPr>
          <w:rFonts w:hint="eastAsia"/>
          <w:b w:val="0"/>
          <w:bCs w:val="0"/>
          <w:color w:val="333333"/>
          <w:sz w:val="39"/>
          <w:szCs w:val="39"/>
          <w:lang w:eastAsia="zh-CN"/>
        </w:rPr>
        <w:t>情况</w:t>
      </w:r>
    </w:p>
    <w:p>
      <w:pPr>
        <w:pStyle w:val="3"/>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450" w:beforeAutospacing="0" w:after="450" w:afterAutospacing="0" w:line="560" w:lineRule="exact"/>
        <w:ind w:left="0" w:right="0"/>
        <w:jc w:val="center"/>
        <w:textAlignment w:val="auto"/>
        <w:rPr>
          <w:b w:val="0"/>
          <w:bCs w:val="0"/>
          <w:color w:val="333333"/>
          <w:sz w:val="39"/>
          <w:szCs w:val="39"/>
        </w:rPr>
      </w:pPr>
      <w:r>
        <w:rPr>
          <w:rFonts w:hint="eastAsia"/>
          <w:b w:val="0"/>
          <w:bCs w:val="0"/>
          <w:color w:val="333333"/>
          <w:sz w:val="39"/>
          <w:szCs w:val="39"/>
          <w:lang w:eastAsia="zh-CN"/>
        </w:rPr>
        <w:t>的</w:t>
      </w:r>
      <w:r>
        <w:rPr>
          <w:b w:val="0"/>
          <w:bCs w:val="0"/>
          <w:color w:val="333333"/>
          <w:sz w:val="39"/>
          <w:szCs w:val="39"/>
        </w:rPr>
        <w:t>审计结果</w:t>
      </w:r>
      <w:r>
        <w:rPr>
          <w:rFonts w:hint="eastAsia"/>
          <w:b w:val="0"/>
          <w:bCs w:val="0"/>
          <w:color w:val="333333"/>
          <w:sz w:val="39"/>
          <w:szCs w:val="39"/>
        </w:rPr>
        <w:t>公告</w:t>
      </w:r>
      <w:bookmarkStart w:id="0" w:name="_GoBack"/>
      <w:bookmarkEnd w:id="0"/>
    </w:p>
    <w:p>
      <w:pPr>
        <w:snapToGrid w:val="0"/>
        <w:spacing w:line="560" w:lineRule="exact"/>
        <w:ind w:firstLine="0"/>
        <w:rPr>
          <w:rFonts w:ascii="仿宋_GB2312" w:eastAsia="仿宋_GB2312"/>
          <w:sz w:val="32"/>
          <w:szCs w:val="32"/>
        </w:rPr>
      </w:pPr>
      <w:r>
        <w:rPr>
          <w:rFonts w:hint="eastAsia"/>
          <w:lang w:val="en-US" w:eastAsia="zh-CN"/>
        </w:rPr>
        <w:t xml:space="preserve">       </w:t>
      </w:r>
      <w:r>
        <w:rPr>
          <w:rFonts w:hint="eastAsia" w:ascii="仿宋_GB2312" w:eastAsia="仿宋_GB2312"/>
          <w:sz w:val="32"/>
          <w:szCs w:val="32"/>
        </w:rPr>
        <w:t>根据《中华人民共和国审计法》的规定，2022年3月9日至2022年4月12日，</w:t>
      </w:r>
      <w:r>
        <w:rPr>
          <w:rFonts w:hint="eastAsia" w:ascii="仿宋_GB2312" w:eastAsia="仿宋_GB2312"/>
          <w:sz w:val="32"/>
          <w:szCs w:val="32"/>
          <w:lang w:eastAsia="zh-CN"/>
        </w:rPr>
        <w:t>北京市西城区审计局</w:t>
      </w:r>
      <w:r>
        <w:rPr>
          <w:rFonts w:hint="eastAsia" w:ascii="仿宋_GB2312" w:eastAsia="仿宋_GB2312"/>
          <w:sz w:val="32"/>
          <w:szCs w:val="32"/>
        </w:rPr>
        <w:t>对北京市西城区房屋征收事务中心（以下简称区房屋征收中心）2021年度部门预算执行情况进行了审计。</w:t>
      </w:r>
    </w:p>
    <w:p>
      <w:pPr>
        <w:snapToGrid w:val="0"/>
        <w:spacing w:line="560" w:lineRule="exact"/>
        <w:ind w:firstLine="640"/>
        <w:rPr>
          <w:rFonts w:ascii="黑体" w:hAnsi="仿宋" w:eastAsia="黑体" w:cs="黑体"/>
          <w:sz w:val="32"/>
          <w:szCs w:val="32"/>
        </w:rPr>
      </w:pPr>
      <w:r>
        <w:rPr>
          <w:rFonts w:hint="eastAsia" w:ascii="黑体" w:hAnsi="仿宋" w:eastAsia="黑体" w:cs="黑体"/>
          <w:sz w:val="32"/>
          <w:szCs w:val="32"/>
        </w:rPr>
        <w:t>一、基本情况</w:t>
      </w:r>
    </w:p>
    <w:p>
      <w:pPr>
        <w:snapToGrid w:val="0"/>
        <w:spacing w:line="560" w:lineRule="exact"/>
        <w:ind w:firstLine="640"/>
        <w:rPr>
          <w:rFonts w:ascii="仿宋_GB2312" w:eastAsia="仿宋_GB2312"/>
          <w:sz w:val="32"/>
          <w:szCs w:val="32"/>
        </w:rPr>
      </w:pPr>
      <w:r>
        <w:rPr>
          <w:rFonts w:hint="eastAsia" w:ascii="仿宋_GB2312" w:eastAsia="仿宋_GB2312"/>
          <w:sz w:val="32"/>
          <w:szCs w:val="32"/>
        </w:rPr>
        <w:t>区房屋征收中心是受区政府房屋征收办公室的委托，承担西城区房屋征收与补偿的具体实施工作的区政府直属全额拨款事业单位。</w:t>
      </w:r>
      <w:r>
        <w:rPr>
          <w:rFonts w:hint="eastAsia" w:ascii="仿宋_GB2312" w:eastAsia="仿宋_GB2312"/>
          <w:sz w:val="32"/>
          <w:szCs w:val="32"/>
          <w:lang w:val="en-US" w:eastAsia="zh-CN"/>
        </w:rPr>
        <w:t>2021年</w:t>
      </w:r>
      <w:r>
        <w:rPr>
          <w:rFonts w:hint="eastAsia" w:ascii="仿宋_GB2312" w:eastAsia="仿宋_GB2312"/>
          <w:sz w:val="32"/>
          <w:szCs w:val="32"/>
        </w:rPr>
        <w:t>收入</w:t>
      </w:r>
      <w:r>
        <w:rPr>
          <w:rFonts w:ascii="仿宋_GB2312" w:eastAsia="仿宋_GB2312"/>
          <w:sz w:val="32"/>
          <w:szCs w:val="32"/>
        </w:rPr>
        <w:t>1278</w:t>
      </w:r>
      <w:r>
        <w:rPr>
          <w:rFonts w:hint="eastAsia" w:ascii="仿宋_GB2312" w:eastAsia="仿宋_GB2312"/>
          <w:sz w:val="32"/>
          <w:szCs w:val="32"/>
        </w:rPr>
        <w:t>.</w:t>
      </w:r>
      <w:r>
        <w:rPr>
          <w:rFonts w:ascii="仿宋_GB2312" w:eastAsia="仿宋_GB2312"/>
          <w:sz w:val="32"/>
          <w:szCs w:val="32"/>
        </w:rPr>
        <w:t>14</w:t>
      </w:r>
      <w:r>
        <w:rPr>
          <w:rFonts w:hint="eastAsia" w:ascii="仿宋_GB2312" w:eastAsia="仿宋_GB2312"/>
          <w:sz w:val="32"/>
          <w:szCs w:val="32"/>
        </w:rPr>
        <w:t>万元，支出</w:t>
      </w:r>
      <w:r>
        <w:rPr>
          <w:rFonts w:ascii="仿宋_GB2312" w:eastAsia="仿宋_GB2312"/>
          <w:sz w:val="32"/>
          <w:szCs w:val="32"/>
        </w:rPr>
        <w:t>1278</w:t>
      </w:r>
      <w:r>
        <w:rPr>
          <w:rFonts w:hint="eastAsia" w:ascii="仿宋_GB2312" w:eastAsia="仿宋_GB2312"/>
          <w:sz w:val="32"/>
          <w:szCs w:val="32"/>
        </w:rPr>
        <w:t>.</w:t>
      </w:r>
      <w:r>
        <w:rPr>
          <w:rFonts w:ascii="仿宋_GB2312" w:eastAsia="仿宋_GB2312"/>
          <w:sz w:val="32"/>
          <w:szCs w:val="32"/>
        </w:rPr>
        <w:t>14</w:t>
      </w:r>
      <w:r>
        <w:rPr>
          <w:rFonts w:hint="eastAsia" w:ascii="仿宋_GB2312" w:eastAsia="仿宋_GB2312"/>
          <w:sz w:val="32"/>
          <w:szCs w:val="32"/>
        </w:rPr>
        <w:t>万元，年末无结余。</w:t>
      </w:r>
    </w:p>
    <w:p>
      <w:pPr>
        <w:snapToGrid w:val="0"/>
        <w:spacing w:line="560" w:lineRule="exact"/>
        <w:ind w:firstLine="640"/>
        <w:rPr>
          <w:rFonts w:hint="eastAsia" w:ascii="仿宋_GB2312" w:eastAsia="仿宋_GB2312"/>
          <w:sz w:val="32"/>
          <w:szCs w:val="32"/>
        </w:rPr>
      </w:pPr>
      <w:r>
        <w:rPr>
          <w:rFonts w:hint="eastAsia" w:ascii="仿宋_GB2312" w:eastAsia="仿宋_GB2312"/>
          <w:sz w:val="32"/>
          <w:szCs w:val="32"/>
        </w:rPr>
        <w:t>审计结果表明，区房屋征收中心能够履行部门职责，推动本区房屋征收与补偿工作。2021年度预算编制规范，各项收入、支出能够纳入预算管理。</w:t>
      </w:r>
    </w:p>
    <w:p>
      <w:pPr>
        <w:snapToGrid w:val="0"/>
        <w:spacing w:line="560" w:lineRule="exact"/>
        <w:ind w:firstLine="640"/>
        <w:rPr>
          <w:rFonts w:hint="eastAsia" w:ascii="黑体" w:hAnsi="仿宋" w:eastAsia="黑体" w:cs="黑体"/>
          <w:sz w:val="32"/>
          <w:szCs w:val="32"/>
        </w:rPr>
      </w:pPr>
      <w:r>
        <w:rPr>
          <w:rFonts w:hint="eastAsia" w:ascii="黑体" w:hAnsi="仿宋" w:eastAsia="黑体" w:cs="黑体"/>
          <w:sz w:val="32"/>
          <w:szCs w:val="32"/>
          <w:lang w:eastAsia="zh-CN"/>
        </w:rPr>
        <w:t>二</w:t>
      </w:r>
      <w:r>
        <w:rPr>
          <w:rFonts w:hint="eastAsia" w:ascii="黑体" w:hAnsi="仿宋" w:eastAsia="黑体" w:cs="黑体"/>
          <w:sz w:val="32"/>
          <w:szCs w:val="32"/>
        </w:rPr>
        <w:t>、审计发现的主要问题</w:t>
      </w:r>
    </w:p>
    <w:p>
      <w:pPr>
        <w:snapToGrid w:val="0"/>
        <w:spacing w:line="560" w:lineRule="exact"/>
        <w:ind w:firstLine="640"/>
        <w:rPr>
          <w:rFonts w:ascii="仿宋_GB2312" w:eastAsia="仿宋_GB2312"/>
          <w:sz w:val="32"/>
          <w:szCs w:val="32"/>
        </w:rPr>
      </w:pPr>
      <w:r>
        <w:rPr>
          <w:rFonts w:hint="eastAsia" w:ascii="仿宋_GB2312" w:eastAsia="仿宋_GB2312"/>
          <w:sz w:val="32"/>
          <w:szCs w:val="32"/>
        </w:rPr>
        <w:t>（一）项目比选审核程序不合规</w:t>
      </w:r>
    </w:p>
    <w:p>
      <w:pPr>
        <w:snapToGrid w:val="0"/>
        <w:spacing w:line="560" w:lineRule="exact"/>
        <w:ind w:firstLine="640"/>
        <w:rPr>
          <w:rFonts w:ascii="仿宋_GB2312" w:eastAsia="仿宋_GB2312"/>
          <w:sz w:val="32"/>
          <w:szCs w:val="32"/>
        </w:rPr>
      </w:pPr>
      <w:r>
        <w:rPr>
          <w:rFonts w:hint="eastAsia" w:ascii="仿宋_GB2312" w:eastAsia="仿宋_GB2312"/>
          <w:sz w:val="32"/>
          <w:szCs w:val="32"/>
        </w:rPr>
        <w:t>（二）采购未履行验收手续</w:t>
      </w:r>
    </w:p>
    <w:p>
      <w:pPr>
        <w:snapToGrid w:val="0"/>
        <w:spacing w:line="560" w:lineRule="exact"/>
        <w:ind w:firstLine="640"/>
        <w:rPr>
          <w:rFonts w:ascii="仿宋_GB2312" w:eastAsia="仿宋_GB2312"/>
          <w:sz w:val="32"/>
          <w:szCs w:val="32"/>
        </w:rPr>
      </w:pPr>
      <w:r>
        <w:rPr>
          <w:rFonts w:hint="eastAsia" w:ascii="仿宋_GB2312" w:eastAsia="仿宋_GB2312"/>
          <w:sz w:val="32"/>
          <w:szCs w:val="32"/>
        </w:rPr>
        <w:t>（三）个别固定资产配置超标准</w:t>
      </w:r>
    </w:p>
    <w:p>
      <w:pPr>
        <w:snapToGrid w:val="0"/>
        <w:spacing w:line="560" w:lineRule="exact"/>
        <w:ind w:firstLine="640"/>
        <w:rPr>
          <w:rFonts w:ascii="仿宋_GB2312" w:eastAsia="仿宋_GB2312"/>
          <w:sz w:val="32"/>
          <w:szCs w:val="32"/>
        </w:rPr>
      </w:pPr>
      <w:r>
        <w:rPr>
          <w:rFonts w:hint="eastAsia" w:ascii="仿宋_GB2312" w:eastAsia="仿宋_GB2312"/>
          <w:sz w:val="32"/>
          <w:szCs w:val="32"/>
        </w:rPr>
        <w:t>（四）财务管理不规范</w:t>
      </w:r>
    </w:p>
    <w:p>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1.物业服务费凭证后未附结算明细单</w:t>
      </w:r>
      <w:r>
        <w:rPr>
          <w:rFonts w:hint="eastAsia" w:ascii="仿宋_GB2312"/>
          <w:lang w:eastAsia="zh-CN"/>
        </w:rPr>
        <w:t>。</w:t>
      </w:r>
    </w:p>
    <w:p>
      <w:pPr>
        <w:snapToGrid w:val="0"/>
        <w:spacing w:line="560" w:lineRule="exact"/>
        <w:ind w:firstLine="64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个别</w:t>
      </w:r>
      <w:r>
        <w:rPr>
          <w:rFonts w:hint="eastAsia" w:ascii="仿宋_GB2312" w:eastAsia="仿宋_GB2312"/>
          <w:sz w:val="32"/>
          <w:szCs w:val="32"/>
        </w:rPr>
        <w:t>记账凭证后附资料不完整</w:t>
      </w:r>
      <w:r>
        <w:rPr>
          <w:rFonts w:hint="eastAsia" w:ascii="仿宋_GB2312"/>
          <w:lang w:eastAsia="zh-CN"/>
        </w:rPr>
        <w:t>。</w:t>
      </w:r>
    </w:p>
    <w:p>
      <w:pPr>
        <w:snapToGrid w:val="0"/>
        <w:spacing w:line="560" w:lineRule="exact"/>
        <w:ind w:firstLine="640"/>
        <w:rPr>
          <w:rFonts w:hint="eastAsia" w:ascii="黑体" w:hAnsi="仿宋" w:eastAsia="黑体" w:cs="黑体"/>
          <w:sz w:val="32"/>
          <w:szCs w:val="32"/>
        </w:rPr>
      </w:pPr>
      <w:r>
        <w:rPr>
          <w:rFonts w:hint="eastAsia" w:ascii="仿宋_GB2312" w:eastAsia="仿宋_GB2312"/>
          <w:sz w:val="32"/>
          <w:szCs w:val="32"/>
        </w:rPr>
        <w:t>3.出纳现金日记账和库存现金明细账不符</w:t>
      </w:r>
      <w:r>
        <w:rPr>
          <w:rFonts w:hint="eastAsia" w:ascii="仿宋_GB2312"/>
          <w:lang w:eastAsia="zh-CN"/>
        </w:rPr>
        <w:t>。</w:t>
      </w:r>
    </w:p>
    <w:p>
      <w:pPr>
        <w:snapToGrid w:val="0"/>
        <w:spacing w:line="560" w:lineRule="exact"/>
        <w:ind w:firstLine="640"/>
        <w:rPr>
          <w:rFonts w:hint="eastAsia" w:ascii="黑体" w:hAnsi="仿宋" w:eastAsia="黑体" w:cs="黑体"/>
          <w:sz w:val="32"/>
          <w:szCs w:val="32"/>
        </w:rPr>
      </w:pPr>
      <w:r>
        <w:rPr>
          <w:rFonts w:hint="eastAsia" w:ascii="黑体" w:hAnsi="仿宋" w:eastAsia="黑体" w:cs="黑体"/>
          <w:sz w:val="32"/>
          <w:szCs w:val="32"/>
          <w:lang w:eastAsia="zh-CN"/>
        </w:rPr>
        <w:t>三、</w:t>
      </w:r>
      <w:r>
        <w:rPr>
          <w:rFonts w:hint="eastAsia" w:ascii="黑体" w:hAnsi="仿宋" w:eastAsia="黑体" w:cs="黑体"/>
          <w:sz w:val="32"/>
          <w:szCs w:val="32"/>
        </w:rPr>
        <w:t>审计处理和初步整改情况</w:t>
      </w:r>
    </w:p>
    <w:p>
      <w:pPr>
        <w:snapToGrid w:val="0"/>
        <w:spacing w:line="560" w:lineRule="exact"/>
        <w:ind w:firstLine="640"/>
        <w:rPr>
          <w:rFonts w:hint="eastAsia" w:ascii="仿宋_GB2312" w:eastAsia="仿宋_GB2312"/>
          <w:sz w:val="32"/>
          <w:szCs w:val="32"/>
          <w:highlight w:val="none"/>
        </w:rPr>
      </w:pPr>
      <w:r>
        <w:rPr>
          <w:rFonts w:hint="eastAsia" w:ascii="仿宋_GB2312" w:eastAsia="仿宋_GB2312"/>
          <w:sz w:val="32"/>
          <w:szCs w:val="32"/>
        </w:rPr>
        <w:t>上述问题，</w:t>
      </w:r>
      <w:r>
        <w:rPr>
          <w:rFonts w:hint="eastAsia" w:ascii="仿宋_GB2312" w:eastAsia="仿宋_GB2312"/>
          <w:sz w:val="32"/>
          <w:szCs w:val="32"/>
          <w:lang w:eastAsia="zh-CN"/>
        </w:rPr>
        <w:t>西城区审计</w:t>
      </w:r>
      <w:r>
        <w:rPr>
          <w:rFonts w:hint="eastAsia" w:ascii="仿宋_GB2312" w:eastAsia="仿宋_GB2312"/>
          <w:sz w:val="32"/>
          <w:szCs w:val="32"/>
        </w:rPr>
        <w:t>局建议区房屋征收中心严格执行采购管理制度</w:t>
      </w:r>
      <w:r>
        <w:rPr>
          <w:rFonts w:hint="eastAsia" w:ascii="仿宋_GB2312" w:eastAsia="仿宋_GB2312"/>
          <w:sz w:val="32"/>
          <w:szCs w:val="32"/>
          <w:lang w:eastAsia="zh-CN"/>
        </w:rPr>
        <w:t>、提升固定资产管理水平、规范财务基础管理工作。</w:t>
      </w:r>
      <w:r>
        <w:rPr>
          <w:rFonts w:hint="eastAsia" w:ascii="仿宋_GB2312" w:eastAsia="仿宋_GB2312"/>
          <w:sz w:val="32"/>
          <w:szCs w:val="32"/>
        </w:rPr>
        <w:t>针对本次审计发现的问题，</w:t>
      </w:r>
      <w:r>
        <w:rPr>
          <w:rFonts w:hint="eastAsia" w:ascii="仿宋_GB2312" w:eastAsia="仿宋_GB2312"/>
          <w:sz w:val="32"/>
          <w:szCs w:val="32"/>
          <w:highlight w:val="none"/>
        </w:rPr>
        <w:t>区房屋征收中心</w:t>
      </w:r>
      <w:r>
        <w:rPr>
          <w:rFonts w:hint="eastAsia" w:ascii="仿宋_GB2312" w:eastAsia="仿宋_GB2312"/>
          <w:color w:val="000000"/>
          <w:sz w:val="32"/>
          <w:szCs w:val="32"/>
          <w:highlight w:val="none"/>
        </w:rPr>
        <w:t>予以高度重视，审计反映问题正在整改中。</w:t>
      </w:r>
    </w:p>
    <w:p>
      <w:pPr>
        <w:snapToGrid w:val="0"/>
        <w:spacing w:line="560" w:lineRule="exact"/>
        <w:ind w:firstLine="640"/>
        <w:rPr>
          <w:rFonts w:hint="eastAsia" w:ascii="仿宋_GB2312" w:eastAsia="仿宋_GB2312"/>
          <w:sz w:val="32"/>
          <w:szCs w:val="32"/>
        </w:rPr>
      </w:pPr>
    </w:p>
    <w:p>
      <w:pPr>
        <w:snapToGrid w:val="0"/>
        <w:spacing w:line="560" w:lineRule="exact"/>
        <w:ind w:firstLine="640"/>
        <w:rPr>
          <w:rFonts w:hint="eastAsia" w:ascii="仿宋_GB2312" w:eastAsia="仿宋_GB2312"/>
          <w:sz w:val="32"/>
          <w:szCs w:val="32"/>
        </w:rPr>
      </w:pPr>
    </w:p>
    <w:p>
      <w:pPr>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320" w:lineRule="exact"/>
        <w:ind w:right="6"/>
        <w:outlineLvl w:val="0"/>
        <w:rPr>
          <w:rFonts w:ascii="黑体" w:hAnsi="宋体" w:eastAsia="黑体"/>
          <w:sz w:val="32"/>
          <w:szCs w:val="32"/>
        </w:rPr>
      </w:pPr>
    </w:p>
    <w:p>
      <w:pPr>
        <w:spacing w:line="320" w:lineRule="exact"/>
        <w:ind w:right="6"/>
        <w:outlineLvl w:val="0"/>
        <w:rPr>
          <w:rFonts w:ascii="黑体" w:hAnsi="宋体" w:eastAsia="黑体"/>
          <w:sz w:val="32"/>
          <w:szCs w:val="32"/>
        </w:rPr>
      </w:pPr>
    </w:p>
    <w:p>
      <w:pPr>
        <w:spacing w:line="320" w:lineRule="exact"/>
        <w:ind w:right="6"/>
        <w:outlineLvl w:val="0"/>
        <w:rPr>
          <w:rFonts w:ascii="黑体" w:hAnsi="宋体" w:eastAsia="黑体"/>
          <w:sz w:val="32"/>
          <w:szCs w:val="32"/>
        </w:rPr>
      </w:pPr>
    </w:p>
    <w:p>
      <w:pPr>
        <w:spacing w:line="320" w:lineRule="exact"/>
        <w:ind w:right="6"/>
        <w:outlineLvl w:val="0"/>
        <w:rPr>
          <w:rFonts w:ascii="黑体" w:hAnsi="宋体" w:eastAsia="黑体"/>
          <w:sz w:val="32"/>
          <w:szCs w:val="32"/>
        </w:rPr>
      </w:pPr>
    </w:p>
    <w:p>
      <w:pPr>
        <w:spacing w:line="320" w:lineRule="exact"/>
        <w:ind w:right="6"/>
        <w:outlineLvl w:val="0"/>
        <w:rPr>
          <w:rFonts w:ascii="黑体" w:hAnsi="宋体" w:eastAsia="黑体"/>
          <w:sz w:val="32"/>
          <w:szCs w:val="32"/>
        </w:rPr>
      </w:pPr>
    </w:p>
    <w:p>
      <w:pPr>
        <w:spacing w:line="320" w:lineRule="exact"/>
        <w:ind w:right="6"/>
        <w:outlineLvl w:val="0"/>
        <w:rPr>
          <w:rFonts w:ascii="黑体" w:hAnsi="宋体" w:eastAsia="黑体"/>
          <w:sz w:val="32"/>
          <w:szCs w:val="32"/>
        </w:rPr>
      </w:pPr>
    </w:p>
    <w:p>
      <w:pPr>
        <w:spacing w:line="320" w:lineRule="exact"/>
        <w:ind w:right="6"/>
        <w:outlineLvl w:val="0"/>
        <w:rPr>
          <w:rFonts w:ascii="黑体" w:hAnsi="宋体" w:eastAsia="黑体"/>
          <w:sz w:val="32"/>
          <w:szCs w:val="32"/>
        </w:rPr>
      </w:pPr>
    </w:p>
    <w:p>
      <w:pPr>
        <w:spacing w:line="320" w:lineRule="exact"/>
        <w:ind w:right="6"/>
        <w:outlineLvl w:val="0"/>
        <w:rPr>
          <w:rFonts w:ascii="黑体" w:hAnsi="宋体" w:eastAsia="黑体"/>
          <w:sz w:val="32"/>
          <w:szCs w:val="32"/>
        </w:rPr>
      </w:pPr>
    </w:p>
    <w:p>
      <w:pPr>
        <w:spacing w:line="320" w:lineRule="exact"/>
        <w:ind w:right="6"/>
        <w:outlineLvl w:val="0"/>
        <w:rPr>
          <w:rFonts w:ascii="黑体" w:hAnsi="宋体" w:eastAsia="黑体"/>
          <w:sz w:val="32"/>
          <w:szCs w:val="32"/>
        </w:rPr>
      </w:pPr>
    </w:p>
    <w:p>
      <w:pPr>
        <w:spacing w:line="320" w:lineRule="exact"/>
        <w:ind w:right="6"/>
        <w:outlineLvl w:val="0"/>
        <w:rPr>
          <w:rFonts w:ascii="黑体" w:hAnsi="宋体" w:eastAsia="黑体"/>
          <w:sz w:val="32"/>
          <w:szCs w:val="32"/>
        </w:rPr>
      </w:pPr>
    </w:p>
    <w:p>
      <w:pPr>
        <w:spacing w:line="320" w:lineRule="exact"/>
        <w:ind w:right="6"/>
        <w:outlineLvl w:val="0"/>
        <w:rPr>
          <w:rFonts w:ascii="黑体" w:hAnsi="宋体" w:eastAsia="黑体"/>
          <w:sz w:val="32"/>
          <w:szCs w:val="32"/>
        </w:rPr>
      </w:pPr>
    </w:p>
    <w:p>
      <w:pPr>
        <w:spacing w:line="320" w:lineRule="exact"/>
        <w:ind w:right="6"/>
        <w:outlineLvl w:val="0"/>
        <w:rPr>
          <w:rFonts w:ascii="黑体" w:hAnsi="宋体" w:eastAsia="黑体"/>
          <w:sz w:val="32"/>
          <w:szCs w:val="32"/>
        </w:rPr>
      </w:pPr>
    </w:p>
    <w:p>
      <w:pPr>
        <w:spacing w:line="320" w:lineRule="exact"/>
        <w:ind w:right="6"/>
        <w:outlineLvl w:val="0"/>
        <w:rPr>
          <w:rFonts w:ascii="黑体" w:hAnsi="宋体" w:eastAsia="黑体"/>
          <w:sz w:val="32"/>
          <w:szCs w:val="32"/>
        </w:rPr>
      </w:pPr>
    </w:p>
    <w:p>
      <w:pPr>
        <w:spacing w:line="320" w:lineRule="exact"/>
        <w:ind w:right="6"/>
        <w:outlineLvl w:val="0"/>
        <w:rPr>
          <w:rFonts w:ascii="黑体" w:hAnsi="宋体" w:eastAsia="黑体"/>
          <w:sz w:val="32"/>
          <w:szCs w:val="32"/>
        </w:rPr>
      </w:pPr>
    </w:p>
    <w:p>
      <w:pPr>
        <w:spacing w:line="320" w:lineRule="exact"/>
        <w:ind w:right="6"/>
        <w:outlineLvl w:val="0"/>
        <w:rPr>
          <w:rFonts w:ascii="黑体" w:hAnsi="宋体" w:eastAsia="黑体"/>
          <w:sz w:val="32"/>
          <w:szCs w:val="32"/>
        </w:rPr>
      </w:pPr>
    </w:p>
    <w:p>
      <w:pPr>
        <w:spacing w:line="320" w:lineRule="exact"/>
        <w:ind w:right="6"/>
        <w:outlineLvl w:val="0"/>
        <w:rPr>
          <w:rFonts w:ascii="黑体" w:hAnsi="宋体" w:eastAsia="黑体"/>
          <w:sz w:val="32"/>
          <w:szCs w:val="32"/>
        </w:rPr>
      </w:pPr>
    </w:p>
    <w:p>
      <w:pPr>
        <w:spacing w:line="320" w:lineRule="exact"/>
        <w:ind w:right="6"/>
        <w:outlineLvl w:val="0"/>
        <w:rPr>
          <w:rFonts w:ascii="黑体" w:hAnsi="宋体" w:eastAsia="黑体"/>
          <w:sz w:val="32"/>
          <w:szCs w:val="32"/>
        </w:rPr>
      </w:pPr>
    </w:p>
    <w:p>
      <w:pPr>
        <w:spacing w:line="320" w:lineRule="exact"/>
        <w:ind w:right="6"/>
        <w:outlineLvl w:val="0"/>
        <w:rPr>
          <w:rFonts w:ascii="黑体" w:hAnsi="宋体" w:eastAsia="黑体"/>
          <w:sz w:val="32"/>
          <w:szCs w:val="32"/>
        </w:rPr>
      </w:pPr>
    </w:p>
    <w:p>
      <w:pPr>
        <w:spacing w:line="320" w:lineRule="exact"/>
        <w:ind w:right="6"/>
        <w:outlineLvl w:val="0"/>
        <w:rPr>
          <w:rFonts w:ascii="黑体" w:hAnsi="宋体" w:eastAsia="黑体"/>
          <w:sz w:val="32"/>
          <w:szCs w:val="32"/>
        </w:rPr>
      </w:pPr>
    </w:p>
    <w:p>
      <w:pPr>
        <w:spacing w:line="320" w:lineRule="exact"/>
        <w:ind w:right="6"/>
        <w:outlineLvl w:val="0"/>
        <w:rPr>
          <w:rFonts w:ascii="黑体" w:hAnsi="宋体" w:eastAsia="黑体"/>
          <w:sz w:val="32"/>
          <w:szCs w:val="32"/>
        </w:rPr>
      </w:pPr>
    </w:p>
    <w:p>
      <w:pPr>
        <w:spacing w:line="320" w:lineRule="exact"/>
        <w:ind w:right="6"/>
        <w:outlineLvl w:val="0"/>
        <w:rPr>
          <w:rFonts w:ascii="黑体" w:hAnsi="宋体" w:eastAsia="黑体"/>
          <w:sz w:val="32"/>
          <w:szCs w:val="32"/>
        </w:rPr>
      </w:pPr>
    </w:p>
    <w:p>
      <w:pPr>
        <w:spacing w:line="320" w:lineRule="exact"/>
        <w:ind w:right="6"/>
        <w:outlineLvl w:val="0"/>
        <w:rPr>
          <w:rFonts w:hint="eastAsia" w:ascii="黑体" w:hAnsi="宋体" w:eastAsia="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mNDBmNTYxMjBmM2Q1ZGZjYjE4Y2ZmMWI4MDhlOWMifQ=="/>
  </w:docVars>
  <w:rsids>
    <w:rsidRoot w:val="00000000"/>
    <w:rsid w:val="06B16814"/>
    <w:rsid w:val="0B4F3897"/>
    <w:rsid w:val="15891875"/>
    <w:rsid w:val="159468C1"/>
    <w:rsid w:val="26AA190D"/>
    <w:rsid w:val="2B4F449B"/>
    <w:rsid w:val="31DC0F7C"/>
    <w:rsid w:val="449B2D38"/>
    <w:rsid w:val="520B1C24"/>
    <w:rsid w:val="53736D92"/>
    <w:rsid w:val="60DB0592"/>
    <w:rsid w:val="78CD35FC"/>
    <w:rsid w:val="7B155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 Indent1"/>
    <w:qFormat/>
    <w:uiPriority w:val="99"/>
    <w:pPr>
      <w:widowControl w:val="0"/>
      <w:ind w:firstLine="420" w:firstLineChars="200"/>
      <w:jc w:val="both"/>
    </w:pPr>
    <w:rPr>
      <w:rFonts w:ascii="Calibri" w:hAnsi="Calibri" w:eastAsia="宋体" w:cs="Times New Roman"/>
      <w:kern w:val="2"/>
      <w:sz w:val="21"/>
      <w:szCs w:val="24"/>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483</Words>
  <Characters>517</Characters>
  <Lines>0</Lines>
  <Paragraphs>0</Paragraphs>
  <TotalTime>0</TotalTime>
  <ScaleCrop>false</ScaleCrop>
  <LinksUpToDate>false</LinksUpToDate>
  <CharactersWithSpaces>577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2022-07-27T01:48:00Z</dcterms:created>
  <dc:creator>john</dc:creator>
  <cp:lastModifiedBy>赵永华</cp:lastModifiedBy>
  <dcterms:modified xsi:type="dcterms:W3CDTF">2022-08-15T06:09:16Z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55A044D02E7442C4B0505CA83D3FDBD0</vt:lpwstr>
  </property>
</Properties>
</file>