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outlineLvl w:val="1"/>
        <w:rPr>
          <w:rFonts w:ascii="宋体" w:hAnsi="宋体" w:eastAsia="宋体" w:cs="宋体"/>
          <w:kern w:val="36"/>
          <w:sz w:val="44"/>
          <w:szCs w:val="44"/>
        </w:rPr>
      </w:pPr>
      <w:r>
        <w:rPr>
          <w:rFonts w:hint="eastAsia" w:ascii="宋体" w:hAnsi="宋体" w:eastAsia="宋体" w:cs="宋体"/>
          <w:kern w:val="36"/>
          <w:sz w:val="44"/>
          <w:szCs w:val="44"/>
        </w:rPr>
        <w:t>北京市西城区20</w:t>
      </w:r>
      <w:r>
        <w:rPr>
          <w:rFonts w:hint="eastAsia" w:ascii="宋体" w:hAnsi="宋体" w:eastAsia="宋体" w:cs="宋体"/>
          <w:kern w:val="36"/>
          <w:sz w:val="44"/>
          <w:szCs w:val="44"/>
          <w:lang w:val="en-US" w:eastAsia="zh-CN"/>
        </w:rPr>
        <w:t>21</w:t>
      </w:r>
      <w:r>
        <w:rPr>
          <w:rFonts w:hint="eastAsia" w:ascii="宋体" w:hAnsi="宋体" w:eastAsia="宋体" w:cs="宋体"/>
          <w:kern w:val="36"/>
          <w:sz w:val="44"/>
          <w:szCs w:val="44"/>
        </w:rPr>
        <w:t>年度部门预算执行及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outlineLvl w:val="1"/>
        <w:rPr>
          <w:rFonts w:ascii="宋体" w:hAnsi="宋体" w:eastAsia="宋体" w:cs="宋体"/>
          <w:kern w:val="36"/>
          <w:sz w:val="44"/>
          <w:szCs w:val="44"/>
        </w:rPr>
      </w:pPr>
      <w:r>
        <w:rPr>
          <w:rFonts w:hint="eastAsia" w:ascii="宋体" w:hAnsi="宋体" w:eastAsia="宋体" w:cs="宋体"/>
          <w:kern w:val="36"/>
          <w:sz w:val="44"/>
          <w:szCs w:val="44"/>
        </w:rPr>
        <w:t>其他财务收支单项审计结果公告解读</w:t>
      </w:r>
      <w:bookmarkStart w:id="0" w:name="_GoBack"/>
      <w:bookmarkEnd w:id="0"/>
    </w:p>
    <w:p>
      <w:pPr>
        <w:pStyle w:val="6"/>
        <w:keepNext w:val="0"/>
        <w:keepLines w:val="0"/>
        <w:pageBreakBefore w:val="0"/>
        <w:widowControl w:val="0"/>
        <w:kinsoku/>
        <w:wordWrap/>
        <w:overflowPunct/>
        <w:topLinePunct w:val="0"/>
        <w:bidi w:val="0"/>
        <w:snapToGrid w:val="0"/>
        <w:spacing w:line="600" w:lineRule="exact"/>
        <w:jc w:val="left"/>
        <w:textAlignment w:val="auto"/>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 xml:space="preserve">    根据《中华人民共和国审计法》和《北京市审计条例》相关规定，按照区政府2022年度政府信息和政务公开工作的总体安排，北京市西城区审计局于2022年8月15日向社会公告了2021年度区级预算执行及其他财务收支单项审计结果。与往年相比，今年区级部门预算执行及其他财务收支审计工作及结果公告主要有以下特点：</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宋体"/>
          <w:kern w:val="0"/>
          <w:sz w:val="32"/>
          <w:szCs w:val="32"/>
          <w:highlight w:val="none"/>
          <w:lang w:val="en-US" w:eastAsia="zh-CN" w:bidi="ar-SA"/>
        </w:rPr>
      </w:pPr>
      <w:r>
        <w:rPr>
          <w:rFonts w:hint="eastAsia" w:ascii="仿宋_GB2312" w:hAnsi="微软雅黑" w:eastAsia="仿宋_GB2312" w:cs="宋体"/>
          <w:kern w:val="0"/>
          <w:sz w:val="32"/>
          <w:szCs w:val="32"/>
          <w:lang w:val="en-US" w:eastAsia="zh-CN" w:bidi="ar-SA"/>
        </w:rPr>
        <w:t>一是积极拓宽了审计广度和深度。</w:t>
      </w:r>
      <w:r>
        <w:rPr>
          <w:rFonts w:hint="eastAsia" w:ascii="仿宋_GB2312" w:hAnsi="仿宋_GB2312" w:eastAsia="仿宋_GB2312" w:cs="仿宋_GB2312"/>
          <w:sz w:val="32"/>
          <w:szCs w:val="32"/>
        </w:rPr>
        <w:t>以数据分析模型为主要工具，</w:t>
      </w:r>
      <w:r>
        <w:rPr>
          <w:rFonts w:hint="eastAsia" w:ascii="仿宋_GB2312" w:hAnsi="微软雅黑" w:eastAsia="仿宋_GB2312" w:cs="宋体"/>
          <w:kern w:val="0"/>
          <w:sz w:val="32"/>
          <w:szCs w:val="32"/>
          <w:lang w:val="en-US" w:eastAsia="zh-CN" w:bidi="ar-SA"/>
        </w:rPr>
        <w:t>全面收集审计数据、编程实现数据自动抓取，践行科技强审理念，开展对45个区属一级预算单位2021年度</w:t>
      </w:r>
      <w:r>
        <w:rPr>
          <w:rFonts w:hint="eastAsia" w:ascii="仿宋_GB2312" w:hAnsi="仿宋_GB2312" w:eastAsia="仿宋_GB2312" w:cs="仿宋_GB2312"/>
          <w:sz w:val="32"/>
          <w:szCs w:val="32"/>
        </w:rPr>
        <w:t>部门预算执行数据分析情况进行审计</w:t>
      </w:r>
      <w:r>
        <w:rPr>
          <w:rFonts w:hint="eastAsia" w:ascii="仿宋_GB2312" w:hAnsi="仿宋_GB2312" w:eastAsia="仿宋_GB2312" w:cs="仿宋_GB2312"/>
          <w:sz w:val="32"/>
          <w:szCs w:val="32"/>
          <w:highlight w:val="none"/>
          <w:lang w:eastAsia="zh-CN"/>
        </w:rPr>
        <w:t>，</w:t>
      </w:r>
      <w:r>
        <w:rPr>
          <w:rFonts w:hint="eastAsia" w:ascii="仿宋_GB2312" w:hAnsi="微软雅黑" w:eastAsia="仿宋_GB2312" w:cs="宋体"/>
          <w:kern w:val="0"/>
          <w:sz w:val="32"/>
          <w:szCs w:val="32"/>
          <w:highlight w:val="none"/>
          <w:lang w:val="en-US" w:eastAsia="zh-CN" w:bidi="ar-SA"/>
        </w:rPr>
        <w:t>同时对5家单位重点进行了现场审计。</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二是着力完善了审计结果公告方式。为全面客观反映审计结果，采用综合性审计报告的形式对45个区属一级预算单位2021年度预算执行数据分析情况审计结果进行了公告。本着客观求实的原则，对5个一级预算单位现场审计结果进行了公告。公告稿主要由四部分内容构成，包括：引言、基本情况、审计发现的主要问题、审计处理和初步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三是客观反映了审计发现问题。审计结果公告在肯定成绩的同时，客观揭示和反映了45个一级预算单位2021年度预算执行数据分析以及5个现场审计单位2021年度预算执行及其他财务收支中存在的主要问题、审计处理情况和建议、初步整改情况。总体看，一级预算单位主要问题是</w:t>
      </w:r>
      <w:r>
        <w:rPr>
          <w:rFonts w:hint="eastAsia" w:ascii="仿宋_GB2312" w:hAnsi="楷体" w:eastAsia="仿宋_GB2312" w:cs="Times New Roman"/>
          <w:bCs/>
          <w:sz w:val="32"/>
          <w:szCs w:val="32"/>
          <w:highlight w:val="none"/>
          <w:lang w:eastAsia="zh-CN"/>
        </w:rPr>
        <w:t>部分项目</w:t>
      </w:r>
      <w:r>
        <w:rPr>
          <w:rFonts w:hint="eastAsia" w:ascii="仿宋_GB2312" w:hAnsi="楷体" w:eastAsia="仿宋_GB2312" w:cs="Times New Roman"/>
          <w:bCs/>
          <w:sz w:val="32"/>
          <w:szCs w:val="32"/>
          <w:highlight w:val="none"/>
          <w:lang w:val="en-US" w:eastAsia="zh-CN"/>
        </w:rPr>
        <w:t>预算执行率低、</w:t>
      </w:r>
      <w:r>
        <w:rPr>
          <w:rFonts w:hint="eastAsia" w:ascii="仿宋_GB2312" w:eastAsia="仿宋_GB2312" w:cs="Times New Roman"/>
          <w:kern w:val="144"/>
          <w:sz w:val="32"/>
          <w:szCs w:val="32"/>
          <w:lang w:val="en-US" w:eastAsia="zh-CN"/>
        </w:rPr>
        <w:t>个别</w:t>
      </w:r>
      <w:r>
        <w:rPr>
          <w:rFonts w:hint="eastAsia" w:ascii="仿宋_GB2312" w:hAnsi="Times New Roman" w:eastAsia="仿宋_GB2312" w:cs="Times New Roman"/>
          <w:kern w:val="144"/>
          <w:sz w:val="32"/>
          <w:szCs w:val="32"/>
          <w:lang w:val="en-US" w:eastAsia="zh-CN"/>
        </w:rPr>
        <w:t>办公设备超标准配置、</w:t>
      </w:r>
      <w:r>
        <w:rPr>
          <w:rFonts w:hint="eastAsia" w:ascii="仿宋_GB2312" w:eastAsia="仿宋_GB2312"/>
          <w:sz w:val="32"/>
          <w:szCs w:val="32"/>
          <w:lang w:val="en-US" w:eastAsia="zh-CN"/>
        </w:rPr>
        <w:t>应</w:t>
      </w:r>
      <w:r>
        <w:rPr>
          <w:rFonts w:hint="eastAsia" w:ascii="仿宋_GB2312"/>
          <w:sz w:val="32"/>
          <w:szCs w:val="32"/>
          <w:lang w:val="en-US" w:eastAsia="zh-CN"/>
        </w:rPr>
        <w:t>缴</w:t>
      </w:r>
      <w:r>
        <w:rPr>
          <w:rFonts w:hint="eastAsia" w:ascii="仿宋_GB2312" w:eastAsia="仿宋_GB2312"/>
          <w:sz w:val="32"/>
          <w:szCs w:val="32"/>
          <w:lang w:val="en-US" w:eastAsia="zh-CN"/>
        </w:rPr>
        <w:t>财政款未及时上缴区财政</w:t>
      </w:r>
      <w:r>
        <w:rPr>
          <w:rFonts w:hint="eastAsia" w:ascii="仿宋_GB2312" w:hAnsi="微软雅黑" w:eastAsia="仿宋_GB2312" w:cs="宋体"/>
          <w:kern w:val="0"/>
          <w:sz w:val="32"/>
          <w:szCs w:val="32"/>
          <w:lang w:val="en-US" w:eastAsia="zh-CN" w:bidi="ar-SA"/>
        </w:rPr>
        <w:t xml:space="preserve">等。 </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宋体"/>
          <w:kern w:val="0"/>
          <w:sz w:val="32"/>
          <w:szCs w:val="32"/>
          <w:lang w:val="en-US" w:eastAsia="zh-CN" w:bidi="ar-SA"/>
        </w:rPr>
      </w:pP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宋体"/>
          <w:kern w:val="0"/>
          <w:sz w:val="32"/>
          <w:szCs w:val="32"/>
          <w:lang w:val="en-US" w:eastAsia="zh-CN" w:bidi="ar-SA"/>
        </w:rPr>
      </w:pPr>
    </w:p>
    <w:p>
      <w:pPr>
        <w:pStyle w:val="3"/>
        <w:keepNext w:val="0"/>
        <w:keepLines w:val="0"/>
        <w:widowControl/>
        <w:suppressLineNumbers w:val="0"/>
        <w:pBdr>
          <w:bottom w:val="none" w:color="auto" w:sz="0" w:space="0"/>
        </w:pBdr>
        <w:spacing w:before="900" w:beforeAutospacing="0" w:after="900" w:afterAutospacing="0" w:line="480" w:lineRule="atLeast"/>
        <w:ind w:left="0" w:right="0"/>
        <w:jc w:val="left"/>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DBmNTYxMjBmM2Q1ZGZjYjE4Y2ZmMWI4MDhlOWMifQ=="/>
  </w:docVars>
  <w:rsids>
    <w:rsidRoot w:val="00000000"/>
    <w:rsid w:val="11913071"/>
    <w:rsid w:val="1AB32506"/>
    <w:rsid w:val="1E395226"/>
    <w:rsid w:val="3FC323CD"/>
    <w:rsid w:val="46F3525B"/>
    <w:rsid w:val="4FCC772D"/>
    <w:rsid w:val="57894943"/>
    <w:rsid w:val="5F0025DD"/>
    <w:rsid w:val="79833E83"/>
    <w:rsid w:val="7F91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Char Char Char Char Char Char Char Char Char Char Char Char"/>
    <w:basedOn w:val="1"/>
    <w:qFormat/>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588</Words>
  <Characters>616</Characters>
  <Lines>0</Lines>
  <Paragraphs>0</Paragraphs>
  <TotalTime>1</TotalTime>
  <ScaleCrop>false</ScaleCrop>
  <LinksUpToDate>false</LinksUpToDate>
  <CharactersWithSpaces>624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2022-07-27T05:49:00Z</dcterms:created>
  <dc:creator>john</dc:creator>
  <cp:lastModifiedBy>赵永华</cp:lastModifiedBy>
  <dcterms:modified xsi:type="dcterms:W3CDTF">2022-08-15T05:57:20Z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450FFAC847474203A82A16783A3459A3</vt:lpwstr>
  </property>
</Properties>
</file>