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19" w:rsidRPr="00AE335C" w:rsidRDefault="00C31859">
      <w:pPr>
        <w:jc w:val="center"/>
        <w:rPr>
          <w:rFonts w:ascii="Times New Roman" w:hAnsi="Times New Roman" w:cs="Times New Roman"/>
          <w:sz w:val="44"/>
          <w:szCs w:val="44"/>
        </w:rPr>
      </w:pPr>
      <w:bookmarkStart w:id="0" w:name="_GoBack"/>
      <w:r w:rsidRPr="00AE335C">
        <w:rPr>
          <w:rFonts w:ascii="Times New Roman" w:hAnsi="Times New Roman" w:cs="Times New Roman"/>
          <w:sz w:val="44"/>
          <w:szCs w:val="44"/>
        </w:rPr>
        <w:t>20</w:t>
      </w:r>
      <w:r w:rsidR="00F71D2C" w:rsidRPr="00AE335C">
        <w:rPr>
          <w:rFonts w:ascii="Times New Roman" w:hAnsi="Times New Roman" w:cs="Times New Roman"/>
          <w:sz w:val="44"/>
          <w:szCs w:val="44"/>
        </w:rPr>
        <w:t>20</w:t>
      </w:r>
      <w:r w:rsidRPr="00AE335C">
        <w:rPr>
          <w:rFonts w:ascii="Times New Roman" w:hAnsi="Times New Roman" w:cs="Times New Roman"/>
          <w:sz w:val="44"/>
          <w:szCs w:val="44"/>
        </w:rPr>
        <w:t>年预决算收支增减变化情况说明</w:t>
      </w:r>
    </w:p>
    <w:bookmarkEnd w:id="0"/>
    <w:p w:rsidR="00D94A19" w:rsidRPr="00AE335C" w:rsidRDefault="00D94A19">
      <w:pPr>
        <w:rPr>
          <w:rFonts w:ascii="Times New Roman" w:hAnsi="Times New Roman" w:cs="Times New Roman"/>
        </w:rPr>
      </w:pPr>
    </w:p>
    <w:p w:rsidR="00F71D2C" w:rsidRPr="00AE335C" w:rsidRDefault="00F71D2C" w:rsidP="00AE335C">
      <w:pPr>
        <w:ind w:firstLineChars="200" w:firstLine="640"/>
        <w:rPr>
          <w:rFonts w:ascii="Times New Roman" w:eastAsia="仿宋_GB2312" w:hAnsi="Times New Roman" w:cs="Times New Roman"/>
          <w:b/>
          <w:bCs/>
          <w:sz w:val="32"/>
        </w:rPr>
      </w:pPr>
      <w:r w:rsidRPr="00AE335C">
        <w:rPr>
          <w:rFonts w:ascii="Times New Roman" w:eastAsia="仿宋_GB2312" w:hAnsi="Times New Roman" w:cs="Times New Roman"/>
          <w:b/>
          <w:bCs/>
          <w:sz w:val="32"/>
        </w:rPr>
        <w:t>一、收入支出预算执行情况分析</w:t>
      </w:r>
    </w:p>
    <w:p w:rsidR="00F71D2C" w:rsidRPr="00AE335C" w:rsidRDefault="00F71D2C" w:rsidP="00F71D2C">
      <w:pPr>
        <w:ind w:firstLineChars="200" w:firstLine="560"/>
        <w:rPr>
          <w:rFonts w:ascii="Times New Roman" w:eastAsia="仿宋_GB2312" w:hAnsi="Times New Roman" w:cs="Times New Roman"/>
          <w:bCs/>
          <w:sz w:val="28"/>
          <w:szCs w:val="28"/>
        </w:rPr>
      </w:pPr>
      <w:r w:rsidRPr="00AE335C">
        <w:rPr>
          <w:rFonts w:ascii="Times New Roman" w:eastAsia="仿宋_GB2312" w:hAnsi="Times New Roman" w:cs="Times New Roman"/>
          <w:bCs/>
          <w:sz w:val="28"/>
          <w:szCs w:val="28"/>
        </w:rPr>
        <w:t>（一）预算安排情况</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年年初预算收入</w:t>
      </w:r>
      <w:r w:rsidRPr="00AE335C">
        <w:rPr>
          <w:rFonts w:ascii="Times New Roman" w:hAnsi="Times New Roman" w:cs="Times New Roman"/>
          <w:kern w:val="0"/>
          <w:sz w:val="28"/>
          <w:szCs w:val="28"/>
        </w:rPr>
        <w:t>305,212,480.28</w:t>
      </w:r>
      <w:r w:rsidRPr="00AE335C">
        <w:rPr>
          <w:rFonts w:ascii="Times New Roman" w:eastAsia="仿宋" w:hAnsi="Times New Roman" w:cs="Times New Roman"/>
          <w:bCs/>
          <w:sz w:val="28"/>
          <w:szCs w:val="28"/>
        </w:rPr>
        <w:t>元，比</w:t>
      </w:r>
      <w:r w:rsidRPr="00AE335C">
        <w:rPr>
          <w:rFonts w:ascii="Times New Roman" w:eastAsia="仿宋" w:hAnsi="Times New Roman" w:cs="Times New Roman"/>
          <w:bCs/>
          <w:sz w:val="28"/>
          <w:szCs w:val="28"/>
        </w:rPr>
        <w:t>2020</w:t>
      </w:r>
      <w:r w:rsidRPr="00AE335C">
        <w:rPr>
          <w:rFonts w:ascii="Times New Roman" w:eastAsia="仿宋" w:hAnsi="Times New Roman" w:cs="Times New Roman"/>
          <w:bCs/>
          <w:sz w:val="28"/>
          <w:szCs w:val="28"/>
        </w:rPr>
        <w:t>年年初预算收入</w:t>
      </w:r>
      <w:r w:rsidRPr="00AE335C">
        <w:rPr>
          <w:rFonts w:ascii="Times New Roman" w:eastAsia="仿宋" w:hAnsi="Times New Roman" w:cs="Times New Roman"/>
          <w:bCs/>
          <w:sz w:val="28"/>
          <w:szCs w:val="28"/>
        </w:rPr>
        <w:t>314,621,604.21</w:t>
      </w:r>
      <w:r w:rsidRPr="00AE335C">
        <w:rPr>
          <w:rFonts w:ascii="Times New Roman" w:eastAsia="仿宋" w:hAnsi="Times New Roman" w:cs="Times New Roman"/>
          <w:bCs/>
          <w:sz w:val="28"/>
          <w:szCs w:val="28"/>
        </w:rPr>
        <w:t>元减少</w:t>
      </w:r>
      <w:r w:rsidRPr="00AE335C">
        <w:rPr>
          <w:rFonts w:ascii="Times New Roman" w:hAnsi="Times New Roman" w:cs="Times New Roman"/>
          <w:kern w:val="0"/>
          <w:sz w:val="28"/>
          <w:szCs w:val="28"/>
        </w:rPr>
        <w:t>9,409,123.93</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2.99%</w:t>
      </w:r>
      <w:r w:rsidRPr="00AE335C">
        <w:rPr>
          <w:rFonts w:ascii="Times New Roman" w:eastAsia="仿宋" w:hAnsi="Times New Roman" w:cs="Times New Roman"/>
          <w:bCs/>
          <w:sz w:val="28"/>
          <w:szCs w:val="28"/>
        </w:rPr>
        <w:t>。</w:t>
      </w:r>
    </w:p>
    <w:tbl>
      <w:tblPr>
        <w:tblW w:w="7960" w:type="dxa"/>
        <w:tblInd w:w="94" w:type="dxa"/>
        <w:tblLook w:val="04A0"/>
      </w:tblPr>
      <w:tblGrid>
        <w:gridCol w:w="3040"/>
        <w:gridCol w:w="1800"/>
        <w:gridCol w:w="1591"/>
        <w:gridCol w:w="1580"/>
      </w:tblGrid>
      <w:tr w:rsidR="00AE335C" w:rsidRPr="00AE335C" w:rsidTr="00F35D63">
        <w:trPr>
          <w:trHeight w:val="570"/>
        </w:trPr>
        <w:tc>
          <w:tcPr>
            <w:tcW w:w="304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center"/>
              <w:rPr>
                <w:rFonts w:ascii="Times New Roman" w:hAnsi="Times New Roman" w:cs="Times New Roman"/>
                <w:kern w:val="0"/>
                <w:sz w:val="22"/>
                <w:szCs w:val="22"/>
              </w:rPr>
            </w:pPr>
            <w:r w:rsidRPr="00AE335C">
              <w:rPr>
                <w:rFonts w:ascii="Times New Roman" w:hAnsi="宋体" w:cs="Times New Roman"/>
                <w:kern w:val="0"/>
                <w:sz w:val="22"/>
                <w:szCs w:val="22"/>
              </w:rPr>
              <w:t>功能科目分类</w:t>
            </w:r>
          </w:p>
        </w:tc>
        <w:tc>
          <w:tcPr>
            <w:tcW w:w="1800" w:type="dxa"/>
            <w:tcBorders>
              <w:top w:val="single" w:sz="4" w:space="0" w:color="auto"/>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2021</w:t>
            </w:r>
            <w:r w:rsidRPr="00AE335C">
              <w:rPr>
                <w:rFonts w:ascii="Times New Roman" w:hAnsi="宋体" w:cs="Times New Roman"/>
                <w:color w:val="000000"/>
                <w:kern w:val="0"/>
                <w:sz w:val="22"/>
                <w:szCs w:val="22"/>
              </w:rPr>
              <w:t>年初预算数</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center"/>
              <w:rPr>
                <w:rFonts w:ascii="Times New Roman" w:hAnsi="Times New Roman" w:cs="Times New Roman"/>
                <w:kern w:val="0"/>
                <w:sz w:val="22"/>
                <w:szCs w:val="22"/>
              </w:rPr>
            </w:pPr>
            <w:r w:rsidRPr="00AE335C">
              <w:rPr>
                <w:rFonts w:ascii="Times New Roman" w:hAnsi="Times New Roman" w:cs="Times New Roman"/>
                <w:kern w:val="0"/>
                <w:sz w:val="22"/>
                <w:szCs w:val="22"/>
              </w:rPr>
              <w:t>2020</w:t>
            </w:r>
            <w:r w:rsidRPr="00AE335C">
              <w:rPr>
                <w:rFonts w:ascii="Times New Roman" w:hAnsi="宋体" w:cs="Times New Roman"/>
                <w:kern w:val="0"/>
                <w:sz w:val="22"/>
                <w:szCs w:val="22"/>
              </w:rPr>
              <w:t>年初预算数</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center"/>
              <w:rPr>
                <w:rFonts w:ascii="Times New Roman" w:hAnsi="Times New Roman" w:cs="Times New Roman"/>
                <w:kern w:val="0"/>
                <w:sz w:val="22"/>
                <w:szCs w:val="22"/>
              </w:rPr>
            </w:pPr>
            <w:r w:rsidRPr="00AE335C">
              <w:rPr>
                <w:rFonts w:ascii="Times New Roman" w:hAnsi="宋体" w:cs="Times New Roman"/>
                <w:kern w:val="0"/>
                <w:sz w:val="22"/>
                <w:szCs w:val="22"/>
              </w:rPr>
              <w:t>同比</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85,168,149.79</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98,195,445.35</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-13,027,295.56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国防支出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230,000.00</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452,000.00</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-222,000.00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公共安全支出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14,633,933.20</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493,500.00</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14,140,433.20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教育支出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1,949,387.00</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2,224,560.00</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-275,173.00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科学技术支出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320,000.00</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500,000.00</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-180,000.00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文化旅游体育与传媒支出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8,767,097.68</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6,711,525.00</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2,055,572.68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113,399,206.92</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107,527,168.15</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5,872,038.77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卫生健康支出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13,440,299.15</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15,602,998.48</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-2,162,699.33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城乡社区支出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59,253,441.54</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75,107,939.71</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-15,854,498.17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住房保障支出</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8,050,965.00</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7,806,467.52</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244,497.48 </w:t>
            </w:r>
          </w:p>
        </w:tc>
      </w:tr>
      <w:tr w:rsidR="00AE335C" w:rsidRPr="00AE335C" w:rsidTr="00F35D63">
        <w:trPr>
          <w:trHeight w:val="300"/>
        </w:trPr>
        <w:tc>
          <w:tcPr>
            <w:tcW w:w="304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305,212,480.28</w:t>
            </w:r>
          </w:p>
        </w:tc>
        <w:tc>
          <w:tcPr>
            <w:tcW w:w="1540" w:type="dxa"/>
            <w:tcBorders>
              <w:top w:val="nil"/>
              <w:left w:val="nil"/>
              <w:bottom w:val="single" w:sz="4" w:space="0" w:color="000000"/>
              <w:right w:val="single" w:sz="4" w:space="0" w:color="000000"/>
            </w:tcBorders>
            <w:shd w:val="clear" w:color="auto" w:fill="auto"/>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314,621,604.21</w:t>
            </w:r>
          </w:p>
        </w:tc>
        <w:tc>
          <w:tcPr>
            <w:tcW w:w="158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kern w:val="0"/>
                <w:sz w:val="22"/>
                <w:szCs w:val="22"/>
              </w:rPr>
            </w:pPr>
            <w:r w:rsidRPr="00AE335C">
              <w:rPr>
                <w:rFonts w:ascii="Times New Roman" w:hAnsi="Times New Roman" w:cs="Times New Roman"/>
                <w:kern w:val="0"/>
                <w:sz w:val="22"/>
                <w:szCs w:val="22"/>
              </w:rPr>
              <w:t xml:space="preserve">-9,409,123.93 </w:t>
            </w:r>
          </w:p>
        </w:tc>
      </w:tr>
    </w:tbl>
    <w:p w:rsidR="00AE335C" w:rsidRPr="00AE335C" w:rsidRDefault="00AE335C" w:rsidP="00AE335C">
      <w:pPr>
        <w:ind w:firstLineChars="200" w:firstLine="560"/>
        <w:rPr>
          <w:rFonts w:ascii="Times New Roman" w:eastAsia="仿宋" w:hAnsi="Times New Roman" w:cs="Times New Roman"/>
          <w:bCs/>
          <w:color w:val="FF0000"/>
          <w:sz w:val="28"/>
          <w:szCs w:val="28"/>
        </w:rPr>
      </w:pPr>
    </w:p>
    <w:p w:rsidR="00AE335C" w:rsidRPr="00AE335C" w:rsidRDefault="00AE335C" w:rsidP="00AE335C">
      <w:pPr>
        <w:rPr>
          <w:rFonts w:ascii="Times New Roman" w:eastAsia="仿宋" w:hAnsi="Times New Roman" w:cs="Times New Roman"/>
          <w:bCs/>
          <w:color w:val="FF0000"/>
          <w:sz w:val="28"/>
          <w:szCs w:val="28"/>
        </w:rPr>
      </w:pPr>
      <w:r w:rsidRPr="00AE335C">
        <w:rPr>
          <w:rFonts w:ascii="Times New Roman" w:eastAsia="仿宋" w:hAnsi="Times New Roman" w:cs="Times New Roman"/>
          <w:bCs/>
          <w:noProof/>
          <w:color w:val="FF0000"/>
          <w:sz w:val="28"/>
          <w:szCs w:val="28"/>
        </w:rPr>
        <w:drawing>
          <wp:inline distT="0" distB="0" distL="0" distR="0">
            <wp:extent cx="5245711" cy="2898476"/>
            <wp:effectExtent l="19050" t="0" r="12089"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年初预算同比减少主要因素：</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lastRenderedPageBreak/>
        <w:t>1</w:t>
      </w:r>
      <w:r w:rsidRPr="00AE335C">
        <w:rPr>
          <w:rFonts w:ascii="Times New Roman" w:eastAsia="仿宋" w:hAnsi="Times New Roman" w:cs="Times New Roman"/>
          <w:bCs/>
          <w:sz w:val="28"/>
          <w:szCs w:val="28"/>
        </w:rPr>
        <w:t>、往年环境建设工程服务项目尾款，同比减少</w:t>
      </w:r>
      <w:r w:rsidRPr="00AE335C">
        <w:rPr>
          <w:rFonts w:ascii="Times New Roman" w:eastAsia="仿宋" w:hAnsi="Times New Roman" w:cs="Times New Roman"/>
          <w:bCs/>
          <w:sz w:val="28"/>
          <w:szCs w:val="28"/>
        </w:rPr>
        <w:t>492</w:t>
      </w:r>
      <w:r w:rsidRPr="00AE335C">
        <w:rPr>
          <w:rFonts w:ascii="Times New Roman" w:eastAsia="仿宋" w:hAnsi="Times New Roman" w:cs="Times New Roman"/>
          <w:bCs/>
          <w:sz w:val="28"/>
          <w:szCs w:val="28"/>
        </w:rPr>
        <w:t>万元；</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w:t>
      </w:r>
      <w:r w:rsidRPr="00AE335C">
        <w:rPr>
          <w:rFonts w:ascii="Times New Roman" w:eastAsia="仿宋" w:hAnsi="Times New Roman" w:cs="Times New Roman"/>
          <w:bCs/>
          <w:sz w:val="28"/>
          <w:szCs w:val="28"/>
        </w:rPr>
        <w:t>、公益性岗位补贴，同比减少</w:t>
      </w:r>
      <w:r w:rsidRPr="00AE335C">
        <w:rPr>
          <w:rFonts w:ascii="Times New Roman" w:eastAsia="仿宋" w:hAnsi="Times New Roman" w:cs="Times New Roman"/>
          <w:bCs/>
          <w:sz w:val="28"/>
          <w:szCs w:val="28"/>
        </w:rPr>
        <w:t>127</w:t>
      </w:r>
      <w:r w:rsidRPr="00AE335C">
        <w:rPr>
          <w:rFonts w:ascii="Times New Roman" w:eastAsia="仿宋" w:hAnsi="Times New Roman" w:cs="Times New Roman"/>
          <w:bCs/>
          <w:sz w:val="28"/>
          <w:szCs w:val="28"/>
        </w:rPr>
        <w:t>万元；</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3</w:t>
      </w:r>
      <w:r w:rsidRPr="00AE335C">
        <w:rPr>
          <w:rFonts w:ascii="Times New Roman" w:eastAsia="仿宋" w:hAnsi="Times New Roman" w:cs="Times New Roman"/>
          <w:bCs/>
          <w:sz w:val="28"/>
          <w:szCs w:val="28"/>
        </w:rPr>
        <w:t>、第七次人口普查经费，同比减少</w:t>
      </w:r>
      <w:r w:rsidRPr="00AE335C">
        <w:rPr>
          <w:rFonts w:ascii="Times New Roman" w:eastAsia="仿宋" w:hAnsi="Times New Roman" w:cs="Times New Roman"/>
          <w:bCs/>
          <w:sz w:val="28"/>
          <w:szCs w:val="28"/>
        </w:rPr>
        <w:t>402</w:t>
      </w:r>
      <w:r w:rsidRPr="00AE335C">
        <w:rPr>
          <w:rFonts w:ascii="Times New Roman" w:eastAsia="仿宋" w:hAnsi="Times New Roman" w:cs="Times New Roman"/>
          <w:bCs/>
          <w:sz w:val="28"/>
          <w:szCs w:val="28"/>
        </w:rPr>
        <w:t>万元。</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（二）收入支出预算执行情况</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1</w:t>
      </w:r>
      <w:r w:rsidRPr="00AE335C">
        <w:rPr>
          <w:rFonts w:ascii="Times New Roman" w:eastAsia="仿宋" w:hAnsi="Times New Roman" w:cs="Times New Roman"/>
          <w:sz w:val="28"/>
          <w:szCs w:val="28"/>
        </w:rPr>
        <w:t>．</w:t>
      </w:r>
      <w:r w:rsidRPr="00AE335C">
        <w:rPr>
          <w:rFonts w:ascii="Times New Roman" w:eastAsia="仿宋" w:hAnsi="Times New Roman" w:cs="Times New Roman"/>
          <w:bCs/>
          <w:sz w:val="28"/>
          <w:szCs w:val="28"/>
        </w:rPr>
        <w:t>收入支出与预算对比分析</w:t>
      </w:r>
    </w:p>
    <w:p w:rsidR="00AE335C" w:rsidRPr="00AE335C" w:rsidRDefault="00AE335C" w:rsidP="00AE335C">
      <w:pPr>
        <w:ind w:firstLineChars="100" w:firstLine="28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w:t>
      </w:r>
      <w:r w:rsidRPr="00AE335C">
        <w:rPr>
          <w:rFonts w:ascii="Times New Roman" w:eastAsia="仿宋" w:hAnsi="Times New Roman" w:cs="Times New Roman"/>
          <w:bCs/>
          <w:sz w:val="28"/>
          <w:szCs w:val="28"/>
        </w:rPr>
        <w:t>1</w:t>
      </w:r>
      <w:r w:rsidRPr="00AE335C">
        <w:rPr>
          <w:rFonts w:ascii="Times New Roman" w:eastAsia="仿宋" w:hAnsi="Times New Roman" w:cs="Times New Roman"/>
          <w:bCs/>
          <w:sz w:val="28"/>
          <w:szCs w:val="28"/>
        </w:rPr>
        <w:t>）预、决算差异情况</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年年初预算收入</w:t>
      </w:r>
      <w:r w:rsidRPr="00AE335C">
        <w:rPr>
          <w:rFonts w:ascii="Times New Roman" w:eastAsia="仿宋" w:hAnsi="Times New Roman" w:cs="Times New Roman"/>
          <w:bCs/>
          <w:sz w:val="28"/>
          <w:szCs w:val="28"/>
        </w:rPr>
        <w:t>305,212,480.28</w:t>
      </w:r>
      <w:r w:rsidRPr="00AE335C">
        <w:rPr>
          <w:rFonts w:ascii="Times New Roman" w:eastAsia="仿宋" w:hAnsi="Times New Roman" w:cs="Times New Roman"/>
          <w:bCs/>
          <w:sz w:val="28"/>
          <w:szCs w:val="28"/>
        </w:rPr>
        <w:t>元、年中调整追加专项收入</w:t>
      </w:r>
      <w:r w:rsidRPr="00AE335C">
        <w:rPr>
          <w:rFonts w:ascii="Times New Roman" w:eastAsia="仿宋" w:hAnsi="Times New Roman" w:cs="Times New Roman"/>
          <w:bCs/>
          <w:sz w:val="28"/>
          <w:szCs w:val="28"/>
        </w:rPr>
        <w:t>19,551,752.92</w:t>
      </w:r>
      <w:r w:rsidRPr="00AE335C">
        <w:rPr>
          <w:rFonts w:ascii="Times New Roman" w:eastAsia="仿宋" w:hAnsi="Times New Roman" w:cs="Times New Roman"/>
          <w:bCs/>
          <w:sz w:val="28"/>
          <w:szCs w:val="28"/>
        </w:rPr>
        <w:t>元，全年预算收入合计</w:t>
      </w:r>
      <w:r w:rsidRPr="00AE335C">
        <w:rPr>
          <w:rFonts w:ascii="Times New Roman" w:eastAsia="仿宋" w:hAnsi="Times New Roman" w:cs="Times New Roman"/>
          <w:bCs/>
          <w:sz w:val="28"/>
          <w:szCs w:val="28"/>
        </w:rPr>
        <w:t>324,764,233.20</w:t>
      </w:r>
      <w:r w:rsidRPr="00AE335C">
        <w:rPr>
          <w:rFonts w:ascii="Times New Roman" w:eastAsia="仿宋" w:hAnsi="Times New Roman" w:cs="Times New Roman"/>
          <w:bCs/>
          <w:sz w:val="28"/>
          <w:szCs w:val="28"/>
        </w:rPr>
        <w:t>元，比</w:t>
      </w:r>
      <w:r w:rsidRPr="00AE335C">
        <w:rPr>
          <w:rFonts w:ascii="Times New Roman" w:eastAsia="仿宋" w:hAnsi="Times New Roman" w:cs="Times New Roman"/>
          <w:bCs/>
          <w:sz w:val="28"/>
          <w:szCs w:val="28"/>
        </w:rPr>
        <w:t>2020</w:t>
      </w:r>
      <w:r w:rsidRPr="00AE335C">
        <w:rPr>
          <w:rFonts w:ascii="Times New Roman" w:eastAsia="仿宋" w:hAnsi="Times New Roman" w:cs="Times New Roman"/>
          <w:bCs/>
          <w:sz w:val="28"/>
          <w:szCs w:val="28"/>
        </w:rPr>
        <w:t>年收入</w:t>
      </w:r>
      <w:r w:rsidRPr="00AE335C">
        <w:rPr>
          <w:rFonts w:ascii="Times New Roman" w:eastAsia="仿宋_GB2312" w:hAnsi="Times New Roman" w:cs="Times New Roman"/>
          <w:bCs/>
          <w:sz w:val="28"/>
          <w:szCs w:val="28"/>
        </w:rPr>
        <w:t>340,766,739.03</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16,002,505.83</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4.7%</w:t>
      </w:r>
      <w:r w:rsidRPr="00AE335C">
        <w:rPr>
          <w:rFonts w:ascii="Times New Roman" w:eastAsia="仿宋" w:hAnsi="Times New Roman" w:cs="Times New Roman"/>
          <w:bCs/>
          <w:sz w:val="28"/>
          <w:szCs w:val="28"/>
        </w:rPr>
        <w:t>；</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年支出</w:t>
      </w:r>
      <w:r w:rsidRPr="00AE335C">
        <w:rPr>
          <w:rFonts w:ascii="Times New Roman" w:eastAsia="仿宋" w:hAnsi="Times New Roman" w:cs="Times New Roman"/>
          <w:bCs/>
          <w:sz w:val="28"/>
          <w:szCs w:val="28"/>
        </w:rPr>
        <w:t>324,190,268.04</w:t>
      </w:r>
      <w:r w:rsidRPr="00AE335C">
        <w:rPr>
          <w:rFonts w:ascii="Times New Roman" w:eastAsia="仿宋" w:hAnsi="Times New Roman" w:cs="Times New Roman"/>
          <w:bCs/>
          <w:sz w:val="28"/>
          <w:szCs w:val="28"/>
        </w:rPr>
        <w:t>元，比</w:t>
      </w:r>
      <w:r w:rsidRPr="00AE335C">
        <w:rPr>
          <w:rFonts w:ascii="Times New Roman" w:eastAsia="仿宋" w:hAnsi="Times New Roman" w:cs="Times New Roman"/>
          <w:bCs/>
          <w:sz w:val="28"/>
          <w:szCs w:val="28"/>
        </w:rPr>
        <w:t>2020</w:t>
      </w:r>
      <w:r w:rsidRPr="00AE335C">
        <w:rPr>
          <w:rFonts w:ascii="Times New Roman" w:eastAsia="仿宋" w:hAnsi="Times New Roman" w:cs="Times New Roman"/>
          <w:bCs/>
          <w:sz w:val="28"/>
          <w:szCs w:val="28"/>
        </w:rPr>
        <w:t>年支出</w:t>
      </w:r>
      <w:r w:rsidRPr="00AE335C">
        <w:rPr>
          <w:rFonts w:ascii="Times New Roman" w:eastAsia="仿宋" w:hAnsi="Times New Roman" w:cs="Times New Roman"/>
          <w:bCs/>
          <w:sz w:val="28"/>
          <w:szCs w:val="28"/>
        </w:rPr>
        <w:t>343,108,992.99</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18,918,724.95</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5.51%</w:t>
      </w:r>
      <w:r w:rsidRPr="00AE335C">
        <w:rPr>
          <w:rFonts w:ascii="Times New Roman" w:eastAsia="仿宋" w:hAnsi="Times New Roman" w:cs="Times New Roman"/>
          <w:bCs/>
          <w:sz w:val="28"/>
          <w:szCs w:val="28"/>
        </w:rPr>
        <w:t>；</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年年初预算指标</w:t>
      </w:r>
      <w:r w:rsidRPr="00AE335C">
        <w:rPr>
          <w:rFonts w:ascii="Times New Roman" w:hAnsi="Times New Roman" w:cs="Times New Roman"/>
          <w:kern w:val="0"/>
          <w:sz w:val="28"/>
          <w:szCs w:val="28"/>
        </w:rPr>
        <w:t>305,212,480.28</w:t>
      </w:r>
      <w:r w:rsidRPr="00AE335C">
        <w:rPr>
          <w:rFonts w:ascii="Times New Roman" w:eastAsia="仿宋" w:hAnsi="Times New Roman" w:cs="Times New Roman"/>
          <w:bCs/>
          <w:sz w:val="28"/>
          <w:szCs w:val="28"/>
        </w:rPr>
        <w:t>元，调整</w:t>
      </w:r>
      <w:proofErr w:type="gramStart"/>
      <w:r w:rsidRPr="00AE335C">
        <w:rPr>
          <w:rFonts w:ascii="Times New Roman" w:eastAsia="仿宋" w:hAnsi="Times New Roman" w:cs="Times New Roman"/>
          <w:bCs/>
          <w:sz w:val="28"/>
          <w:szCs w:val="28"/>
        </w:rPr>
        <w:t>后预算</w:t>
      </w:r>
      <w:proofErr w:type="gramEnd"/>
      <w:r w:rsidRPr="00AE335C">
        <w:rPr>
          <w:rFonts w:ascii="Times New Roman" w:eastAsia="仿宋" w:hAnsi="Times New Roman" w:cs="Times New Roman"/>
          <w:bCs/>
          <w:sz w:val="28"/>
          <w:szCs w:val="28"/>
        </w:rPr>
        <w:t>指标</w:t>
      </w:r>
      <w:r w:rsidRPr="00AE335C">
        <w:rPr>
          <w:rFonts w:ascii="Times New Roman" w:eastAsia="仿宋" w:hAnsi="Times New Roman" w:cs="Times New Roman"/>
          <w:bCs/>
          <w:sz w:val="28"/>
          <w:szCs w:val="28"/>
        </w:rPr>
        <w:t>324,764,233.20</w:t>
      </w:r>
      <w:r w:rsidRPr="00AE335C">
        <w:rPr>
          <w:rFonts w:ascii="Times New Roman" w:eastAsia="仿宋" w:hAnsi="Times New Roman" w:cs="Times New Roman"/>
          <w:bCs/>
          <w:sz w:val="28"/>
          <w:szCs w:val="28"/>
        </w:rPr>
        <w:t>元（包括年末收回指标），当年预算执行支出</w:t>
      </w:r>
      <w:r w:rsidRPr="00AE335C">
        <w:rPr>
          <w:rFonts w:ascii="Times New Roman" w:eastAsia="仿宋" w:hAnsi="Times New Roman" w:cs="Times New Roman"/>
          <w:bCs/>
          <w:sz w:val="28"/>
          <w:szCs w:val="28"/>
        </w:rPr>
        <w:t>322,135,460.51</w:t>
      </w:r>
      <w:r w:rsidRPr="00AE335C">
        <w:rPr>
          <w:rFonts w:ascii="Times New Roman" w:eastAsia="仿宋" w:hAnsi="Times New Roman" w:cs="Times New Roman"/>
          <w:bCs/>
          <w:sz w:val="28"/>
          <w:szCs w:val="28"/>
        </w:rPr>
        <w:t>元（不含上年结转支出），支出执行率为</w:t>
      </w:r>
      <w:r w:rsidRPr="00AE335C">
        <w:rPr>
          <w:rFonts w:ascii="Times New Roman" w:eastAsia="仿宋" w:hAnsi="Times New Roman" w:cs="Times New Roman"/>
          <w:bCs/>
          <w:sz w:val="28"/>
          <w:szCs w:val="28"/>
        </w:rPr>
        <w:t>99.19%</w:t>
      </w:r>
      <w:r w:rsidRPr="00AE335C">
        <w:rPr>
          <w:rFonts w:ascii="Times New Roman" w:eastAsia="仿宋" w:hAnsi="Times New Roman" w:cs="Times New Roman"/>
          <w:bCs/>
          <w:sz w:val="28"/>
          <w:szCs w:val="28"/>
        </w:rPr>
        <w:t>。其中：</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当年基本支出（不含上年结转支出）</w:t>
      </w:r>
      <w:r w:rsidRPr="00AE335C">
        <w:rPr>
          <w:rFonts w:ascii="Times New Roman" w:eastAsia="仿宋" w:hAnsi="Times New Roman" w:cs="Times New Roman"/>
          <w:bCs/>
          <w:sz w:val="28"/>
          <w:szCs w:val="28"/>
        </w:rPr>
        <w:t>71,768,023.90</w:t>
      </w:r>
      <w:r w:rsidRPr="00AE335C">
        <w:rPr>
          <w:rFonts w:ascii="Times New Roman" w:eastAsia="仿宋" w:hAnsi="Times New Roman" w:cs="Times New Roman"/>
          <w:bCs/>
          <w:sz w:val="28"/>
          <w:szCs w:val="28"/>
        </w:rPr>
        <w:t>元，比</w:t>
      </w:r>
      <w:r w:rsidRPr="00AE335C">
        <w:rPr>
          <w:rFonts w:ascii="Times New Roman" w:eastAsia="仿宋" w:hAnsi="Times New Roman" w:cs="Times New Roman"/>
          <w:bCs/>
          <w:sz w:val="28"/>
          <w:szCs w:val="28"/>
        </w:rPr>
        <w:t>2020</w:t>
      </w:r>
      <w:r w:rsidRPr="00AE335C">
        <w:rPr>
          <w:rFonts w:ascii="Times New Roman" w:eastAsia="仿宋" w:hAnsi="Times New Roman" w:cs="Times New Roman"/>
          <w:bCs/>
          <w:sz w:val="28"/>
          <w:szCs w:val="28"/>
        </w:rPr>
        <w:t>年支出</w:t>
      </w:r>
      <w:r w:rsidRPr="00AE335C">
        <w:rPr>
          <w:rFonts w:ascii="Times New Roman" w:eastAsia="仿宋" w:hAnsi="Times New Roman" w:cs="Times New Roman"/>
          <w:bCs/>
          <w:sz w:val="28"/>
          <w:szCs w:val="28"/>
        </w:rPr>
        <w:t>72,636,347</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868,323.1</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1.2%</w:t>
      </w:r>
      <w:r w:rsidRPr="00AE335C">
        <w:rPr>
          <w:rFonts w:ascii="Times New Roman" w:eastAsia="仿宋" w:hAnsi="Times New Roman" w:cs="Times New Roman"/>
          <w:bCs/>
          <w:sz w:val="28"/>
          <w:szCs w:val="28"/>
        </w:rPr>
        <w:t>，支出完成率为</w:t>
      </w:r>
      <w:r w:rsidRPr="00AE335C">
        <w:rPr>
          <w:rFonts w:ascii="Times New Roman" w:eastAsia="仿宋" w:hAnsi="Times New Roman" w:cs="Times New Roman"/>
          <w:bCs/>
          <w:sz w:val="28"/>
          <w:szCs w:val="28"/>
        </w:rPr>
        <w:t>100%</w:t>
      </w:r>
      <w:r w:rsidRPr="00AE335C">
        <w:rPr>
          <w:rFonts w:ascii="Times New Roman" w:eastAsia="仿宋" w:hAnsi="Times New Roman" w:cs="Times New Roman"/>
          <w:bCs/>
          <w:sz w:val="28"/>
          <w:szCs w:val="28"/>
        </w:rPr>
        <w:t>；</w:t>
      </w:r>
    </w:p>
    <w:p w:rsidR="00AE335C" w:rsidRPr="00AE335C" w:rsidRDefault="00AE335C" w:rsidP="00AE335C">
      <w:pPr>
        <w:ind w:firstLineChars="200" w:firstLine="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当年项目支出（不含上年结转支出）</w:t>
      </w:r>
      <w:r w:rsidRPr="00AE335C">
        <w:rPr>
          <w:rFonts w:ascii="Times New Roman" w:eastAsia="仿宋" w:hAnsi="Times New Roman" w:cs="Times New Roman"/>
          <w:bCs/>
          <w:sz w:val="28"/>
          <w:szCs w:val="28"/>
        </w:rPr>
        <w:t>250,428,436.61</w:t>
      </w:r>
      <w:r w:rsidRPr="00AE335C">
        <w:rPr>
          <w:rFonts w:ascii="Times New Roman" w:eastAsia="仿宋" w:hAnsi="Times New Roman" w:cs="Times New Roman"/>
          <w:bCs/>
          <w:sz w:val="28"/>
          <w:szCs w:val="28"/>
        </w:rPr>
        <w:t>元，比</w:t>
      </w:r>
      <w:r w:rsidRPr="00AE335C">
        <w:rPr>
          <w:rFonts w:ascii="Times New Roman" w:eastAsia="仿宋" w:hAnsi="Times New Roman" w:cs="Times New Roman"/>
          <w:bCs/>
          <w:sz w:val="28"/>
          <w:szCs w:val="28"/>
        </w:rPr>
        <w:t>2020</w:t>
      </w:r>
      <w:r w:rsidRPr="00AE335C">
        <w:rPr>
          <w:rFonts w:ascii="Times New Roman" w:eastAsia="仿宋" w:hAnsi="Times New Roman" w:cs="Times New Roman"/>
          <w:bCs/>
          <w:sz w:val="28"/>
          <w:szCs w:val="28"/>
        </w:rPr>
        <w:t>年支出</w:t>
      </w:r>
      <w:r w:rsidRPr="00AE335C">
        <w:rPr>
          <w:rFonts w:ascii="Times New Roman" w:eastAsia="仿宋" w:hAnsi="Times New Roman" w:cs="Times New Roman"/>
          <w:bCs/>
          <w:sz w:val="28"/>
          <w:szCs w:val="28"/>
        </w:rPr>
        <w:t>266,131,384.58</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15,702,947.97</w:t>
      </w:r>
      <w:r w:rsidRPr="00AE335C">
        <w:rPr>
          <w:rFonts w:ascii="Times New Roman" w:eastAsia="仿宋" w:hAnsi="Times New Roman" w:cs="Times New Roman"/>
          <w:bCs/>
          <w:sz w:val="28"/>
          <w:szCs w:val="28"/>
        </w:rPr>
        <w:t>元，减少</w:t>
      </w:r>
      <w:r w:rsidRPr="00AE335C">
        <w:rPr>
          <w:rFonts w:ascii="Times New Roman" w:eastAsia="仿宋" w:hAnsi="Times New Roman" w:cs="Times New Roman"/>
          <w:bCs/>
          <w:sz w:val="28"/>
          <w:szCs w:val="28"/>
        </w:rPr>
        <w:t>5.9%</w:t>
      </w:r>
      <w:r w:rsidRPr="00AE335C">
        <w:rPr>
          <w:rFonts w:ascii="Times New Roman" w:eastAsia="仿宋" w:hAnsi="Times New Roman" w:cs="Times New Roman"/>
          <w:bCs/>
          <w:sz w:val="28"/>
          <w:szCs w:val="28"/>
        </w:rPr>
        <w:t>，支出完成率为</w:t>
      </w:r>
      <w:r w:rsidRPr="00AE335C">
        <w:rPr>
          <w:rFonts w:ascii="Times New Roman" w:eastAsia="仿宋" w:hAnsi="Times New Roman" w:cs="Times New Roman"/>
          <w:bCs/>
          <w:sz w:val="28"/>
          <w:szCs w:val="28"/>
        </w:rPr>
        <w:t>98.99%</w:t>
      </w:r>
      <w:r w:rsidRPr="00AE335C">
        <w:rPr>
          <w:rFonts w:ascii="Times New Roman" w:eastAsia="仿宋" w:hAnsi="Times New Roman" w:cs="Times New Roman"/>
          <w:bCs/>
          <w:sz w:val="28"/>
          <w:szCs w:val="28"/>
        </w:rPr>
        <w:t>。</w:t>
      </w:r>
    </w:p>
    <w:p w:rsidR="00AE335C" w:rsidRPr="00AE335C" w:rsidRDefault="00AE335C" w:rsidP="00AE335C">
      <w:pPr>
        <w:ind w:firstLineChars="200" w:firstLine="560"/>
        <w:jc w:val="center"/>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年预、决算收入功能科目差异情况表</w:t>
      </w:r>
    </w:p>
    <w:tbl>
      <w:tblPr>
        <w:tblW w:w="9040" w:type="dxa"/>
        <w:tblInd w:w="94" w:type="dxa"/>
        <w:tblLook w:val="04A0"/>
      </w:tblPr>
      <w:tblGrid>
        <w:gridCol w:w="2800"/>
        <w:gridCol w:w="1740"/>
        <w:gridCol w:w="1591"/>
        <w:gridCol w:w="1500"/>
        <w:gridCol w:w="1500"/>
      </w:tblGrid>
      <w:tr w:rsidR="00AE335C" w:rsidRPr="00AE335C" w:rsidTr="00F35D63">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lastRenderedPageBreak/>
              <w:t>项目</w:t>
            </w:r>
            <w:r w:rsidRPr="00AE335C">
              <w:rPr>
                <w:rFonts w:ascii="Times New Roman" w:hAnsi="Times New Roman" w:cs="Times New Roman"/>
                <w:color w:val="000000"/>
                <w:kern w:val="0"/>
                <w:sz w:val="22"/>
                <w:szCs w:val="22"/>
              </w:rPr>
              <w:t>(</w:t>
            </w:r>
            <w:r w:rsidRPr="00AE335C">
              <w:rPr>
                <w:rFonts w:ascii="Times New Roman" w:hAnsi="宋体" w:cs="Times New Roman"/>
                <w:color w:val="000000"/>
                <w:kern w:val="0"/>
                <w:sz w:val="22"/>
                <w:szCs w:val="22"/>
              </w:rPr>
              <w:t>按功能分类</w:t>
            </w:r>
            <w:r w:rsidRPr="00AE335C">
              <w:rPr>
                <w:rFonts w:ascii="Times New Roman" w:hAnsi="Times New Roman" w:cs="Times New Roman"/>
                <w:color w:val="000000"/>
                <w:kern w:val="0"/>
                <w:sz w:val="22"/>
                <w:szCs w:val="22"/>
              </w:rPr>
              <w:t>)</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2021</w:t>
            </w:r>
            <w:r w:rsidRPr="00AE335C">
              <w:rPr>
                <w:rFonts w:ascii="Times New Roman" w:hAnsi="宋体" w:cs="Times New Roman"/>
                <w:color w:val="000000"/>
                <w:kern w:val="0"/>
                <w:sz w:val="22"/>
                <w:szCs w:val="22"/>
              </w:rPr>
              <w:t>年初预算数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2021</w:t>
            </w:r>
            <w:r w:rsidRPr="00AE335C">
              <w:rPr>
                <w:rFonts w:ascii="Times New Roman" w:hAnsi="宋体" w:cs="Times New Roman"/>
                <w:color w:val="000000"/>
                <w:kern w:val="0"/>
                <w:sz w:val="22"/>
                <w:szCs w:val="22"/>
              </w:rPr>
              <w:t>年决算数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差异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差异率</w:t>
            </w:r>
          </w:p>
        </w:tc>
      </w:tr>
      <w:tr w:rsidR="00AE335C" w:rsidRPr="00AE335C" w:rsidTr="00F35D63">
        <w:trPr>
          <w:trHeight w:val="300"/>
        </w:trPr>
        <w:tc>
          <w:tcPr>
            <w:tcW w:w="2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一般公共服务支出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85,168,149.79</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91,374,966.70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6,206,816.91</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7.3%</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国防支出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230,000.00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249,414.40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19,414.40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8.4%</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公共安全支出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14,633,933.20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14,704,644.17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70,710.97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0.5%</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教育支出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1,949,387.00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4,153,567.40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2,204,180.40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113.1%</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科学技术支出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320,000.00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362,314.90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42,314.90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13.2%</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文化旅游体育与传媒支出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8,767,097.68</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8,327,127.78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-439,969.90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-5.0%</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社会保障和就业支出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113,399,206.92</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114,898,604.57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1,499,397.65</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卫生健康支出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13,440,299.15</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13,794,596.05</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354,296.90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2.6%</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节能环保支出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7,401,401.00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7,401,401.00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城乡社区支出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59,253,441.54</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58,731,295.23</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-522,146.31</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-0.9%</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农林水支出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住房保障支出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8,050,965.00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9,796,785.00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1,745,820.00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21.7%</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国有资本经营预算支出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954,600.00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954,600.00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其他支出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14,916.00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14,916.00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 xml:space="preserve">　</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合计</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305,212,480.28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324,764,233.20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19,551,752.92</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6.4%</w:t>
            </w:r>
          </w:p>
        </w:tc>
      </w:tr>
    </w:tbl>
    <w:p w:rsidR="00AE335C" w:rsidRPr="00AE335C" w:rsidRDefault="00AE335C" w:rsidP="00AE335C">
      <w:pPr>
        <w:ind w:firstLineChars="200" w:firstLine="560"/>
        <w:rPr>
          <w:rFonts w:ascii="Times New Roman" w:eastAsia="仿宋" w:hAnsi="Times New Roman" w:cs="Times New Roman"/>
          <w:bCs/>
          <w:color w:val="FF0000"/>
          <w:sz w:val="28"/>
          <w:szCs w:val="28"/>
        </w:rPr>
      </w:pPr>
    </w:p>
    <w:p w:rsidR="00AE335C" w:rsidRPr="00AE335C" w:rsidRDefault="00AE335C" w:rsidP="00AE335C">
      <w:pPr>
        <w:ind w:firstLineChars="200" w:firstLine="560"/>
        <w:jc w:val="center"/>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2021</w:t>
      </w:r>
      <w:r w:rsidRPr="00AE335C">
        <w:rPr>
          <w:rFonts w:ascii="Times New Roman" w:eastAsia="仿宋" w:hAnsi="Times New Roman" w:cs="Times New Roman"/>
          <w:bCs/>
          <w:sz w:val="28"/>
          <w:szCs w:val="28"/>
        </w:rPr>
        <w:t>年预、决算支出功能科目差异情况表</w:t>
      </w:r>
    </w:p>
    <w:tbl>
      <w:tblPr>
        <w:tblW w:w="9040" w:type="dxa"/>
        <w:tblInd w:w="94" w:type="dxa"/>
        <w:tblLook w:val="04A0"/>
      </w:tblPr>
      <w:tblGrid>
        <w:gridCol w:w="2800"/>
        <w:gridCol w:w="1740"/>
        <w:gridCol w:w="1591"/>
        <w:gridCol w:w="1500"/>
        <w:gridCol w:w="1500"/>
      </w:tblGrid>
      <w:tr w:rsidR="00AE335C" w:rsidRPr="00AE335C" w:rsidTr="00F35D63">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项目</w:t>
            </w:r>
            <w:r w:rsidRPr="00AE335C">
              <w:rPr>
                <w:rFonts w:ascii="Times New Roman" w:hAnsi="Times New Roman" w:cs="Times New Roman"/>
                <w:color w:val="000000"/>
                <w:kern w:val="0"/>
                <w:sz w:val="22"/>
                <w:szCs w:val="22"/>
              </w:rPr>
              <w:t>(</w:t>
            </w:r>
            <w:r w:rsidRPr="00AE335C">
              <w:rPr>
                <w:rFonts w:ascii="Times New Roman" w:hAnsi="宋体" w:cs="Times New Roman"/>
                <w:color w:val="000000"/>
                <w:kern w:val="0"/>
                <w:sz w:val="22"/>
                <w:szCs w:val="22"/>
              </w:rPr>
              <w:t>按功能分类</w:t>
            </w:r>
            <w:r w:rsidRPr="00AE335C">
              <w:rPr>
                <w:rFonts w:ascii="Times New Roman" w:hAnsi="Times New Roman" w:cs="Times New Roman"/>
                <w:color w:val="000000"/>
                <w:kern w:val="0"/>
                <w:sz w:val="22"/>
                <w:szCs w:val="22"/>
              </w:rPr>
              <w:t>)</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2021</w:t>
            </w:r>
            <w:r w:rsidRPr="00AE335C">
              <w:rPr>
                <w:rFonts w:ascii="Times New Roman" w:hAnsi="宋体" w:cs="Times New Roman"/>
                <w:color w:val="000000"/>
                <w:kern w:val="0"/>
                <w:sz w:val="22"/>
                <w:szCs w:val="22"/>
              </w:rPr>
              <w:t>年初预算数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2021</w:t>
            </w:r>
            <w:r w:rsidRPr="00AE335C">
              <w:rPr>
                <w:rFonts w:ascii="Times New Roman" w:hAnsi="宋体" w:cs="Times New Roman"/>
                <w:color w:val="000000"/>
                <w:kern w:val="0"/>
                <w:sz w:val="22"/>
                <w:szCs w:val="22"/>
              </w:rPr>
              <w:t>年决算数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差异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center"/>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差异率</w:t>
            </w:r>
          </w:p>
        </w:tc>
      </w:tr>
      <w:tr w:rsidR="00AE335C" w:rsidRPr="00AE335C" w:rsidTr="00F35D63">
        <w:trPr>
          <w:trHeight w:val="300"/>
        </w:trPr>
        <w:tc>
          <w:tcPr>
            <w:tcW w:w="2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一般公共服务支出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85,168,149.79</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91,371,299.13</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6,203,149.34</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7.3%</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国防支出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230,000.00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249,414.40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19,414.40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8.4%</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公共安全支出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14,633,933.20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14,704,644.17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70,710.97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0.5%</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教育支出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1,949,387.00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4,153,567.40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2,204,180.40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113.1%</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科学技术支出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320,000.00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362,314.90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42,314.90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13.2%</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文化旅游体育与传媒支出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8,767,097.68</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8,273,431.78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-493,665.90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-5.6%</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社会保障和就业支出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113,399,206.92</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115,561,961.04</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2,162,754.12</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1.9%</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卫生健康支出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13,440,299.15</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13,886,898.39</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446,599.24</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3.3%</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节能环保支出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6,211,706.56</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6,211,706.56</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城乡社区支出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59,253,441.54</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58,731,295.23</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-522,146.31</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-0.9%</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农林水支出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99,755.58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99,755.58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住房保障支出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8,050,965.00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9,796,785.00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1,745,820.00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21.7%</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国有资本经营预算支出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382,344.40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382,344.40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其他支出</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0.00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404,850.06</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404,850.06</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AE335C" w:rsidRDefault="00AE335C" w:rsidP="00F35D63">
            <w:pPr>
              <w:widowControl/>
              <w:jc w:val="left"/>
              <w:rPr>
                <w:rFonts w:ascii="Times New Roman" w:hAnsi="Times New Roman" w:cs="Times New Roman"/>
                <w:kern w:val="0"/>
                <w:sz w:val="22"/>
                <w:szCs w:val="22"/>
              </w:rPr>
            </w:pPr>
            <w:r w:rsidRPr="00AE335C">
              <w:rPr>
                <w:rFonts w:ascii="Times New Roman" w:hAnsi="宋体" w:cs="Times New Roman"/>
                <w:kern w:val="0"/>
                <w:sz w:val="22"/>
                <w:szCs w:val="22"/>
              </w:rPr>
              <w:t xml:space="preserve">　</w:t>
            </w:r>
          </w:p>
        </w:tc>
        <w:tc>
          <w:tcPr>
            <w:tcW w:w="1740" w:type="dxa"/>
            <w:tcBorders>
              <w:top w:val="nil"/>
              <w:left w:val="nil"/>
              <w:bottom w:val="single" w:sz="4" w:space="0" w:color="000000"/>
              <w:right w:val="single" w:sz="4" w:space="0" w:color="000000"/>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cs="Times New Roman"/>
                <w:color w:val="000000"/>
                <w:kern w:val="0"/>
                <w:sz w:val="22"/>
                <w:szCs w:val="22"/>
              </w:rPr>
              <w:t xml:space="preserve">　</w:t>
            </w:r>
          </w:p>
        </w:tc>
      </w:tr>
      <w:tr w:rsidR="00AE335C" w:rsidRPr="00AE335C" w:rsidTr="00F35D63">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color w:val="000000"/>
                <w:kern w:val="0"/>
                <w:sz w:val="22"/>
                <w:szCs w:val="22"/>
              </w:rPr>
            </w:pPr>
            <w:r w:rsidRPr="00AE335C">
              <w:rPr>
                <w:rFonts w:ascii="Times New Roman" w:hAnsi="宋体" w:cs="Times New Roman"/>
                <w:color w:val="000000"/>
                <w:kern w:val="0"/>
                <w:sz w:val="22"/>
                <w:szCs w:val="22"/>
              </w:rPr>
              <w:t>合计</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305,212,480.28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324,190,268.04</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18,977,787.76</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color w:val="000000"/>
                <w:kern w:val="0"/>
                <w:sz w:val="22"/>
                <w:szCs w:val="22"/>
              </w:rPr>
            </w:pPr>
            <w:r w:rsidRPr="00AE335C">
              <w:rPr>
                <w:rFonts w:ascii="Times New Roman" w:hAnsi="Times New Roman" w:cs="Times New Roman"/>
                <w:color w:val="000000"/>
                <w:kern w:val="0"/>
                <w:sz w:val="22"/>
                <w:szCs w:val="22"/>
              </w:rPr>
              <w:t>6.2%</w:t>
            </w:r>
          </w:p>
        </w:tc>
      </w:tr>
    </w:tbl>
    <w:p w:rsidR="00AE335C" w:rsidRPr="00AE335C" w:rsidRDefault="00AE335C" w:rsidP="00AE335C">
      <w:pPr>
        <w:ind w:left="560"/>
        <w:rPr>
          <w:rFonts w:ascii="Times New Roman" w:eastAsia="仿宋" w:hAnsi="Times New Roman" w:cs="Times New Roman"/>
          <w:bCs/>
          <w:sz w:val="28"/>
          <w:szCs w:val="28"/>
        </w:rPr>
      </w:pPr>
      <w:r w:rsidRPr="00AE335C">
        <w:rPr>
          <w:rFonts w:ascii="Times New Roman" w:eastAsia="仿宋" w:hAnsi="Times New Roman" w:cs="Times New Roman"/>
          <w:bCs/>
          <w:sz w:val="28"/>
          <w:szCs w:val="28"/>
        </w:rPr>
        <w:t>（</w:t>
      </w:r>
      <w:r w:rsidRPr="00AE335C">
        <w:rPr>
          <w:rFonts w:ascii="Times New Roman" w:eastAsia="仿宋" w:hAnsi="Times New Roman" w:cs="Times New Roman"/>
          <w:bCs/>
          <w:sz w:val="28"/>
          <w:szCs w:val="28"/>
        </w:rPr>
        <w:t>2</w:t>
      </w:r>
      <w:r w:rsidRPr="00AE335C">
        <w:rPr>
          <w:rFonts w:ascii="Times New Roman" w:eastAsia="仿宋" w:hAnsi="Times New Roman" w:cs="Times New Roman"/>
          <w:bCs/>
          <w:sz w:val="28"/>
          <w:szCs w:val="28"/>
        </w:rPr>
        <w:t>）执行差异原因分析</w:t>
      </w:r>
    </w:p>
    <w:tbl>
      <w:tblPr>
        <w:tblW w:w="9100" w:type="dxa"/>
        <w:tblInd w:w="94" w:type="dxa"/>
        <w:tblLook w:val="04A0"/>
      </w:tblPr>
      <w:tblGrid>
        <w:gridCol w:w="1040"/>
        <w:gridCol w:w="1280"/>
        <w:gridCol w:w="1840"/>
        <w:gridCol w:w="1500"/>
        <w:gridCol w:w="1080"/>
        <w:gridCol w:w="1180"/>
        <w:gridCol w:w="1180"/>
      </w:tblGrid>
      <w:tr w:rsidR="00AE335C" w:rsidRPr="00AE335C" w:rsidTr="00F35D63">
        <w:trPr>
          <w:trHeight w:val="64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lastRenderedPageBreak/>
              <w:t>功能分类代码</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功能分类名称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项目编码</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年初指标</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本年收入</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center"/>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本年支出</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2010108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代表工作</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30046912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2021</w:t>
            </w:r>
            <w:r w:rsidRPr="00AE335C">
              <w:rPr>
                <w:rFonts w:ascii="Times New Roman" w:hAnsi="宋体" w:cs="Times New Roman"/>
                <w:b/>
                <w:bCs/>
                <w:color w:val="000000"/>
                <w:kern w:val="0"/>
                <w:sz w:val="18"/>
                <w:szCs w:val="18"/>
              </w:rPr>
              <w:t>年人大换届选举经费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289,656.00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289,656.00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2010108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代表工作</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30053612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2021</w:t>
            </w:r>
            <w:r w:rsidRPr="00AE335C">
              <w:rPr>
                <w:rFonts w:ascii="Times New Roman" w:hAnsi="宋体" w:cs="Times New Roman"/>
                <w:b/>
                <w:bCs/>
                <w:color w:val="000000"/>
                <w:kern w:val="0"/>
                <w:sz w:val="18"/>
                <w:szCs w:val="18"/>
              </w:rPr>
              <w:t>年人大换届选举第二次经费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191,690.60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191,690.60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行政运行</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人员支出（在职统发）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工资奖金津补贴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4,094,658.00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4,094,658.00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行政运行</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调离人员补助经费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95,935.00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95,935.00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行政运行</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调离人员补助经费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11,346.00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11,346.00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30033218</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政务服务体系标准化经费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机关及社区办公区域用房日常维修经费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300,000.00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2021</w:t>
            </w:r>
            <w:r w:rsidRPr="00AE335C">
              <w:rPr>
                <w:rFonts w:ascii="Times New Roman" w:hAnsi="宋体" w:cs="Times New Roman"/>
                <w:b/>
                <w:bCs/>
                <w:color w:val="000000"/>
                <w:kern w:val="0"/>
                <w:sz w:val="18"/>
                <w:szCs w:val="18"/>
              </w:rPr>
              <w:t>年度更新、购置家具费用（政府采购）</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260,000.00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260,000.00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办公区域设备设施专项保养费用</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159,466.87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159,466.87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信息系统运行维护经费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322,500.00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322,500.00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信息化设备维修维护及配件</w:t>
            </w:r>
            <w:proofErr w:type="gramStart"/>
            <w:r w:rsidRPr="00AE335C">
              <w:rPr>
                <w:rFonts w:ascii="Times New Roman" w:hAnsi="宋体" w:cs="Times New Roman"/>
                <w:b/>
                <w:bCs/>
                <w:color w:val="000000"/>
                <w:kern w:val="0"/>
                <w:sz w:val="18"/>
                <w:szCs w:val="18"/>
              </w:rPr>
              <w:t>耗材费</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921,796.28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921,796.28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2020</w:t>
            </w:r>
            <w:r w:rsidRPr="00AE335C">
              <w:rPr>
                <w:rFonts w:ascii="Times New Roman" w:hAnsi="宋体" w:cs="Times New Roman"/>
                <w:b/>
                <w:bCs/>
                <w:color w:val="000000"/>
                <w:kern w:val="0"/>
                <w:sz w:val="18"/>
                <w:szCs w:val="18"/>
              </w:rPr>
              <w:t>年及</w:t>
            </w:r>
            <w:r w:rsidRPr="00AE335C">
              <w:rPr>
                <w:rFonts w:ascii="Times New Roman" w:hAnsi="Times New Roman" w:cs="Times New Roman"/>
                <w:b/>
                <w:bCs/>
                <w:color w:val="000000"/>
                <w:kern w:val="0"/>
                <w:sz w:val="18"/>
                <w:szCs w:val="18"/>
              </w:rPr>
              <w:t>2021</w:t>
            </w:r>
            <w:r w:rsidRPr="00AE335C">
              <w:rPr>
                <w:rFonts w:ascii="Times New Roman" w:hAnsi="宋体" w:cs="Times New Roman"/>
                <w:b/>
                <w:bCs/>
                <w:color w:val="000000"/>
                <w:kern w:val="0"/>
                <w:sz w:val="18"/>
                <w:szCs w:val="18"/>
              </w:rPr>
              <w:t>年</w:t>
            </w:r>
            <w:r w:rsidRPr="00AE335C">
              <w:rPr>
                <w:rFonts w:ascii="Times New Roman" w:hAnsi="Times New Roman" w:cs="Times New Roman"/>
                <w:b/>
                <w:bCs/>
                <w:color w:val="000000"/>
                <w:kern w:val="0"/>
                <w:sz w:val="18"/>
                <w:szCs w:val="18"/>
              </w:rPr>
              <w:t>PDA</w:t>
            </w:r>
            <w:r w:rsidRPr="00AE335C">
              <w:rPr>
                <w:rFonts w:ascii="Times New Roman" w:hAnsi="宋体" w:cs="Times New Roman"/>
                <w:b/>
                <w:bCs/>
                <w:color w:val="000000"/>
                <w:kern w:val="0"/>
                <w:sz w:val="18"/>
                <w:szCs w:val="18"/>
              </w:rPr>
              <w:t>运维费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423,864.00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423,864.00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30033228</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公共服务平台建设与运维服务</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（政府购买服务）</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9,320.00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9,320.00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30033238</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往年信息化及相关项目尾款、监理费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123,819.60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123,819.60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机关部门办公及相关外围服务保障设施用房租赁项目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273,131.32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273,131.32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公共服务平台建设与运维服务</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（政府购买服务）</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186,680.00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186,680.00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2010302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信息系统运行维护经费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262,000.00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262,000.00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2010350</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事业运行</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人员支出（在职统发）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工资奖金津补贴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336,644.00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336,644.00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2010599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其他统计信息事务支出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统计年、</w:t>
            </w:r>
            <w:proofErr w:type="gramStart"/>
            <w:r w:rsidRPr="00AE335C">
              <w:rPr>
                <w:rFonts w:ascii="Times New Roman" w:hAnsi="宋体" w:cs="Times New Roman"/>
                <w:b/>
                <w:bCs/>
                <w:color w:val="000000"/>
                <w:kern w:val="0"/>
                <w:sz w:val="18"/>
                <w:szCs w:val="18"/>
              </w:rPr>
              <w:t>定报及</w:t>
            </w:r>
            <w:proofErr w:type="gramEnd"/>
            <w:r w:rsidRPr="00AE335C">
              <w:rPr>
                <w:rFonts w:ascii="Times New Roman" w:hAnsi="宋体" w:cs="Times New Roman"/>
                <w:b/>
                <w:bCs/>
                <w:color w:val="000000"/>
                <w:kern w:val="0"/>
                <w:sz w:val="18"/>
                <w:szCs w:val="18"/>
              </w:rPr>
              <w:t>统计调查工作经费项目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49,600.00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49,600.00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2013202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27400120184112tq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京财党政群</w:t>
            </w:r>
            <w:proofErr w:type="gramEnd"/>
            <w:r w:rsidRPr="00AE335C">
              <w:rPr>
                <w:rFonts w:ascii="Times New Roman" w:hAnsi="宋体" w:cs="Times New Roman"/>
                <w:b/>
                <w:bCs/>
                <w:color w:val="000000"/>
                <w:kern w:val="0"/>
                <w:sz w:val="18"/>
                <w:szCs w:val="18"/>
              </w:rPr>
              <w:t>指【</w:t>
            </w:r>
            <w:r w:rsidRPr="00AE335C">
              <w:rPr>
                <w:rFonts w:ascii="Times New Roman" w:hAnsi="Times New Roman" w:cs="Times New Roman"/>
                <w:b/>
                <w:bCs/>
                <w:color w:val="000000"/>
                <w:kern w:val="0"/>
                <w:sz w:val="18"/>
                <w:szCs w:val="18"/>
              </w:rPr>
              <w:t>2020</w:t>
            </w:r>
            <w:r w:rsidRPr="00AE335C">
              <w:rPr>
                <w:rFonts w:ascii="Times New Roman" w:hAnsi="宋体" w:cs="Times New Roman"/>
                <w:b/>
                <w:bCs/>
                <w:color w:val="000000"/>
                <w:kern w:val="0"/>
                <w:sz w:val="18"/>
                <w:szCs w:val="18"/>
              </w:rPr>
              <w:t>】</w:t>
            </w:r>
            <w:r w:rsidRPr="00AE335C">
              <w:rPr>
                <w:rFonts w:ascii="Times New Roman" w:hAnsi="Times New Roman" w:cs="Times New Roman"/>
                <w:b/>
                <w:bCs/>
                <w:color w:val="000000"/>
                <w:kern w:val="0"/>
                <w:sz w:val="18"/>
                <w:szCs w:val="18"/>
              </w:rPr>
              <w:t>1841</w:t>
            </w:r>
            <w:r w:rsidRPr="00AE335C">
              <w:rPr>
                <w:rFonts w:ascii="Times New Roman" w:hAnsi="宋体" w:cs="Times New Roman"/>
                <w:b/>
                <w:bCs/>
                <w:color w:val="000000"/>
                <w:kern w:val="0"/>
                <w:sz w:val="18"/>
                <w:szCs w:val="18"/>
              </w:rPr>
              <w:t>号城乡基层党组织服务群众经费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3,755,302.10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3,755,302.10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2013202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30008212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京财党政群</w:t>
            </w:r>
            <w:proofErr w:type="gramEnd"/>
            <w:r w:rsidRPr="00AE335C">
              <w:rPr>
                <w:rFonts w:ascii="Times New Roman" w:hAnsi="宋体" w:cs="Times New Roman"/>
                <w:b/>
                <w:bCs/>
                <w:color w:val="000000"/>
                <w:kern w:val="0"/>
                <w:sz w:val="18"/>
                <w:szCs w:val="18"/>
              </w:rPr>
              <w:t>指</w:t>
            </w:r>
            <w:r w:rsidRPr="00AE335C">
              <w:rPr>
                <w:rFonts w:ascii="Times New Roman" w:hAnsi="Times New Roman" w:cs="Times New Roman"/>
                <w:b/>
                <w:bCs/>
                <w:color w:val="000000"/>
                <w:kern w:val="0"/>
                <w:sz w:val="18"/>
                <w:szCs w:val="18"/>
              </w:rPr>
              <w:t>[2020]2097</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宋体" w:cs="Times New Roman"/>
                <w:b/>
                <w:bCs/>
                <w:color w:val="000000"/>
                <w:kern w:val="0"/>
                <w:sz w:val="18"/>
                <w:szCs w:val="18"/>
              </w:rPr>
              <w:t>年度选调生到村任职中央财政补助资金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3,182.50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3,182.50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2013202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一般行政管理事务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30047112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京财党政群</w:t>
            </w:r>
            <w:proofErr w:type="gramEnd"/>
            <w:r w:rsidRPr="00AE335C">
              <w:rPr>
                <w:rFonts w:ascii="Times New Roman" w:hAnsi="宋体" w:cs="Times New Roman"/>
                <w:b/>
                <w:bCs/>
                <w:color w:val="000000"/>
                <w:kern w:val="0"/>
                <w:sz w:val="18"/>
                <w:szCs w:val="18"/>
              </w:rPr>
              <w:t>指</w:t>
            </w:r>
            <w:r w:rsidRPr="00AE335C">
              <w:rPr>
                <w:rFonts w:ascii="Times New Roman" w:hAnsi="Times New Roman" w:cs="Times New Roman"/>
                <w:b/>
                <w:bCs/>
                <w:color w:val="000000"/>
                <w:kern w:val="0"/>
                <w:sz w:val="18"/>
                <w:szCs w:val="18"/>
              </w:rPr>
              <w:t>[2021]1684</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宋体" w:cs="Times New Roman"/>
                <w:b/>
                <w:bCs/>
                <w:color w:val="000000"/>
                <w:kern w:val="0"/>
                <w:sz w:val="18"/>
                <w:szCs w:val="18"/>
              </w:rPr>
              <w:t>年度选调生到社区任职市级财政补助资金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10,013.07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6,345.50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2013299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其他组织事务支出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30008912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w:t>
            </w:r>
            <w:r w:rsidRPr="00AE335C">
              <w:rPr>
                <w:rFonts w:ascii="Times New Roman" w:hAnsi="宋体" w:cs="Times New Roman"/>
                <w:b/>
                <w:bCs/>
                <w:color w:val="000000"/>
                <w:kern w:val="0"/>
                <w:sz w:val="18"/>
                <w:szCs w:val="18"/>
              </w:rPr>
              <w:t>两新</w:t>
            </w:r>
            <w:r w:rsidRPr="00AE335C">
              <w:rPr>
                <w:rFonts w:ascii="Times New Roman" w:hAnsi="Times New Roman" w:cs="Times New Roman"/>
                <w:b/>
                <w:bCs/>
                <w:color w:val="000000"/>
                <w:kern w:val="0"/>
                <w:sz w:val="18"/>
                <w:szCs w:val="18"/>
              </w:rPr>
              <w:t>”</w:t>
            </w:r>
            <w:r w:rsidRPr="00AE335C">
              <w:rPr>
                <w:rFonts w:ascii="Times New Roman" w:hAnsi="宋体" w:cs="Times New Roman"/>
                <w:b/>
                <w:bCs/>
                <w:color w:val="000000"/>
                <w:kern w:val="0"/>
                <w:sz w:val="18"/>
                <w:szCs w:val="18"/>
              </w:rPr>
              <w:t>组织党建指导员经费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2013699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其他共产党事务支出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社区党组织居民（</w:t>
            </w:r>
            <w:proofErr w:type="gramStart"/>
            <w:r w:rsidRPr="00AE335C">
              <w:rPr>
                <w:rFonts w:ascii="Times New Roman" w:hAnsi="宋体" w:cs="Times New Roman"/>
                <w:b/>
                <w:bCs/>
                <w:color w:val="000000"/>
                <w:kern w:val="0"/>
                <w:sz w:val="18"/>
                <w:szCs w:val="18"/>
              </w:rPr>
              <w:t>不</w:t>
            </w:r>
            <w:proofErr w:type="gramEnd"/>
            <w:r w:rsidRPr="00AE335C">
              <w:rPr>
                <w:rFonts w:ascii="Times New Roman" w:hAnsi="宋体" w:cs="Times New Roman"/>
                <w:b/>
                <w:bCs/>
                <w:color w:val="000000"/>
                <w:kern w:val="0"/>
                <w:sz w:val="18"/>
                <w:szCs w:val="18"/>
              </w:rPr>
              <w:t>坐班）书记、副书记、委员工作补贴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2,400.00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2,400.00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其他市场监督管理事务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专职安全员工作经费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11,262.00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11,262.00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2013899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其他市场监督管理事务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30033241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平原里南区整治工作聘用保安劳务费</w:t>
            </w:r>
            <w:r w:rsidRPr="00AE335C">
              <w:rPr>
                <w:rFonts w:ascii="Times New Roman" w:hAnsi="Times New Roman" w:cs="Times New Roman"/>
                <w:b/>
                <w:bCs/>
                <w:color w:val="000000"/>
                <w:kern w:val="0"/>
                <w:sz w:val="18"/>
                <w:szCs w:val="18"/>
              </w:rPr>
              <w:t>(</w:t>
            </w:r>
            <w:r w:rsidRPr="00AE335C">
              <w:rPr>
                <w:rFonts w:ascii="Times New Roman" w:hAnsi="宋体" w:cs="Times New Roman"/>
                <w:b/>
                <w:bCs/>
                <w:color w:val="000000"/>
                <w:kern w:val="0"/>
                <w:sz w:val="18"/>
                <w:szCs w:val="18"/>
              </w:rPr>
              <w:t>尾款</w:t>
            </w:r>
            <w:r w:rsidRPr="00AE335C">
              <w:rPr>
                <w:rFonts w:ascii="Times New Roman" w:hAnsi="Times New Roman" w:cs="Times New Roman"/>
                <w:b/>
                <w:bCs/>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108,000.00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108,000.00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2030607</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民兵</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民兵执勤、民兵训练补助经费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2040604</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基层司法业务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司法所运行经费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3,370.00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3,370.00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2040604</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基层司法业务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司法所运行经费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2,364.11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2,364.11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2049999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其他公共安全支出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30033208</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平安街道建设经费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134,930.00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134,930.00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2049999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其他公共安全支出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平安建设宣传工作项目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113,510.00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113,510.00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2049999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其他公共安全支出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地区职能部门协作经费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2050201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学前教育</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30015309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京财教育</w:t>
            </w:r>
            <w:proofErr w:type="gramEnd"/>
            <w:r w:rsidRPr="00AE335C">
              <w:rPr>
                <w:rFonts w:ascii="Times New Roman" w:hAnsi="宋体" w:cs="Times New Roman"/>
                <w:b/>
                <w:bCs/>
                <w:color w:val="000000"/>
                <w:kern w:val="0"/>
                <w:sz w:val="18"/>
                <w:szCs w:val="18"/>
              </w:rPr>
              <w:t>指</w:t>
            </w:r>
            <w:r w:rsidRPr="00AE335C">
              <w:rPr>
                <w:rFonts w:ascii="Times New Roman" w:hAnsi="Times New Roman" w:cs="Times New Roman"/>
                <w:b/>
                <w:bCs/>
                <w:color w:val="000000"/>
                <w:kern w:val="0"/>
                <w:sz w:val="18"/>
                <w:szCs w:val="18"/>
              </w:rPr>
              <w:t>[2020]1876</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南菜园幼儿园市级生均补助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1,416,000.00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1,416,000.00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2050201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学前教育</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30015310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京财教育</w:t>
            </w:r>
            <w:proofErr w:type="gramEnd"/>
            <w:r w:rsidRPr="00AE335C">
              <w:rPr>
                <w:rFonts w:ascii="Times New Roman" w:hAnsi="宋体" w:cs="Times New Roman"/>
                <w:b/>
                <w:bCs/>
                <w:color w:val="000000"/>
                <w:kern w:val="0"/>
                <w:sz w:val="18"/>
                <w:szCs w:val="18"/>
              </w:rPr>
              <w:t>指</w:t>
            </w:r>
            <w:r w:rsidRPr="00AE335C">
              <w:rPr>
                <w:rFonts w:ascii="Times New Roman" w:hAnsi="Times New Roman" w:cs="Times New Roman"/>
                <w:b/>
                <w:bCs/>
                <w:color w:val="000000"/>
                <w:kern w:val="0"/>
                <w:sz w:val="18"/>
                <w:szCs w:val="18"/>
              </w:rPr>
              <w:t>[2020]1876</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樱桃园幼儿园市级生均补助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964,000.00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964,000.00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2060702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科普活动</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30016007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2021</w:t>
            </w:r>
            <w:r w:rsidRPr="00AE335C">
              <w:rPr>
                <w:rFonts w:ascii="Times New Roman" w:hAnsi="宋体" w:cs="Times New Roman"/>
                <w:b/>
                <w:bCs/>
                <w:color w:val="000000"/>
                <w:kern w:val="0"/>
                <w:sz w:val="18"/>
                <w:szCs w:val="18"/>
              </w:rPr>
              <w:t>年科普特色经费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49,880.00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49,880.00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2070109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群众文化</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基层文化工作服务经费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101,146.00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101,146.00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2070199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其他文化和旅游支出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27400120185916tq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京财科</w:t>
            </w:r>
            <w:proofErr w:type="gramEnd"/>
            <w:r w:rsidRPr="00AE335C">
              <w:rPr>
                <w:rFonts w:ascii="Times New Roman" w:hAnsi="宋体" w:cs="Times New Roman"/>
                <w:b/>
                <w:bCs/>
                <w:color w:val="000000"/>
                <w:kern w:val="0"/>
                <w:sz w:val="18"/>
                <w:szCs w:val="18"/>
              </w:rPr>
              <w:t>文指</w:t>
            </w:r>
            <w:r w:rsidRPr="00AE335C">
              <w:rPr>
                <w:rFonts w:ascii="Times New Roman" w:hAnsi="Times New Roman" w:cs="Times New Roman"/>
                <w:b/>
                <w:bCs/>
                <w:color w:val="000000"/>
                <w:kern w:val="0"/>
                <w:sz w:val="18"/>
                <w:szCs w:val="18"/>
              </w:rPr>
              <w:t>[2020]1859</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三馆一站免费开放补助资金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47,712.00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2070199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其他文化和旅游支出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27400120228412tq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京财科</w:t>
            </w:r>
            <w:proofErr w:type="gramEnd"/>
            <w:r w:rsidRPr="00AE335C">
              <w:rPr>
                <w:rFonts w:ascii="Times New Roman" w:hAnsi="宋体" w:cs="Times New Roman"/>
                <w:b/>
                <w:bCs/>
                <w:color w:val="000000"/>
                <w:kern w:val="0"/>
                <w:sz w:val="18"/>
                <w:szCs w:val="18"/>
              </w:rPr>
              <w:t>文指</w:t>
            </w:r>
            <w:r w:rsidRPr="00AE335C">
              <w:rPr>
                <w:rFonts w:ascii="Times New Roman" w:hAnsi="Times New Roman" w:cs="Times New Roman"/>
                <w:b/>
                <w:bCs/>
                <w:color w:val="000000"/>
                <w:kern w:val="0"/>
                <w:sz w:val="18"/>
                <w:szCs w:val="18"/>
              </w:rPr>
              <w:t>[2020]2284</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宋体" w:cs="Times New Roman"/>
                <w:b/>
                <w:bCs/>
                <w:color w:val="000000"/>
                <w:kern w:val="0"/>
                <w:sz w:val="18"/>
                <w:szCs w:val="18"/>
              </w:rPr>
              <w:t>三馆一站免费开放补助资金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5,000.00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2070308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群众体育</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开展群众性体育活动经费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678.00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678.00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社区工作者人员经费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820,366.63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820,366.63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社区工作者日常公用支出</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293,200.00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293,200.00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社区运行保障经费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124,746.82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124,746.82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城市运行保障部门办公用房装修改造工程经费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219,854.68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219,854.68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社区办公及为民服务类用房装修改造项目工程经费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63,547.08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63,547.08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机关及社区设备更新购置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679,228.10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679,228.10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城市运行保障部门办公用房装修改造工程经费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7,217.03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7,217.03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2080208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基层政权建设和社区治理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社区运行保障经费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151,902.00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151,902.00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2080299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其他民政管理事务支出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民生保障宣传活动经费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11,180.00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11,180.00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2080501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行政单位离退休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对个人和家庭补助支出（离休统发）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离退休费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7,985.00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7,985.00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2080501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行政单位离退休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对个人和家庭补助支出（离退休非统发）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离退休费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8,139.00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8,139.00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2080501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行政单位离退休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对个人和家庭补助支出（离退休非统发）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社会福利和救助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12,780.00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12,780.00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2080505</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机关事业单位基本养老保险缴费支出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人员支出（在职非统发）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社会保障缴费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2080506</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机关事业单位职业年金缴费支出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人员支出（在职非统发）</w:t>
            </w:r>
            <w:r w:rsidRPr="00AE335C">
              <w:rPr>
                <w:rFonts w:ascii="Times New Roman" w:hAnsi="Times New Roman" w:cs="Times New Roman"/>
                <w:b/>
                <w:bCs/>
                <w:color w:val="000000"/>
                <w:kern w:val="0"/>
                <w:sz w:val="18"/>
                <w:szCs w:val="18"/>
              </w:rPr>
              <w:t>_</w:t>
            </w:r>
            <w:r w:rsidRPr="00AE335C">
              <w:rPr>
                <w:rFonts w:ascii="Times New Roman" w:hAnsi="宋体" w:cs="Times New Roman"/>
                <w:b/>
                <w:bCs/>
                <w:color w:val="000000"/>
                <w:kern w:val="0"/>
                <w:sz w:val="18"/>
                <w:szCs w:val="18"/>
              </w:rPr>
              <w:t>社会保障缴费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2080599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其他行政事业单位养老支出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街道负担未归口退休人员公用经费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10,063.40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10,063.40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2080705</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公益性岗位补贴</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30070206</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社会公益性就业组织岗位补贴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360,000.00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360,000.00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2080799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其他就业补助支出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27400120220112tqzd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[2020]2201</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宋体" w:cs="Times New Roman"/>
                <w:b/>
                <w:bCs/>
                <w:color w:val="000000"/>
                <w:kern w:val="0"/>
                <w:sz w:val="18"/>
                <w:szCs w:val="18"/>
              </w:rPr>
              <w:t>年中央就业补助经费（直达资金）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380,000.00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380,000.00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2080799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其他就业补助支出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300139412zd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[2021]1394</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宋体" w:cs="Times New Roman"/>
                <w:b/>
                <w:bCs/>
                <w:color w:val="000000"/>
                <w:kern w:val="0"/>
                <w:sz w:val="18"/>
                <w:szCs w:val="18"/>
              </w:rPr>
              <w:t>年中央就业补助经费（直达资金）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2080805</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义务兵优待</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义务兵家属优待金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15,556.00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15,556.00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宋体" w:cs="Times New Roman"/>
                <w:b/>
                <w:bCs/>
                <w:color w:val="000000"/>
                <w:kern w:val="0"/>
                <w:sz w:val="18"/>
                <w:szCs w:val="18"/>
              </w:rPr>
              <w:t>其他优抚支出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27400120207212tqzd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宋体"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[2020]2072</w:t>
            </w:r>
            <w:r w:rsidRPr="00AE335C">
              <w:rPr>
                <w:rFonts w:ascii="Times New Roman" w:hAnsi="宋体"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宋体" w:cs="Times New Roman"/>
                <w:b/>
                <w:bCs/>
                <w:color w:val="000000"/>
                <w:kern w:val="0"/>
                <w:sz w:val="18"/>
                <w:szCs w:val="18"/>
              </w:rPr>
              <w:t>年中央财政优抚对象补助经费（直达资金）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1,668,317.10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1,668,317.10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其他优抚支出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27400120207213tq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[2020]2072</w:t>
            </w:r>
            <w:r w:rsidRPr="00AE335C">
              <w:rPr>
                <w:rFonts w:ascii="Times New Roman" w:hAnsi="Times New Roman" w:cs="Times New Roman"/>
                <w:b/>
                <w:bCs/>
                <w:color w:val="000000"/>
                <w:kern w:val="0"/>
                <w:sz w:val="18"/>
                <w:szCs w:val="18"/>
              </w:rPr>
              <w:t>号中央财政提前下达</w:t>
            </w: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年优抚对象补助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其他优抚支出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30033012zd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[2021]1573</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年中央财政优抚对象补助经费</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直达资金</w:t>
            </w:r>
            <w:r w:rsidRPr="00AE335C">
              <w:rPr>
                <w:rFonts w:ascii="Times New Roman" w:hAnsi="Times New Roman" w:cs="Times New Roman"/>
                <w:b/>
                <w:bCs/>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328,142.90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328,142.90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其他优抚支出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30035912zd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[2021]1613</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年中央财政优抚对象补助经费</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第二批</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直</w:t>
            </w:r>
            <w:r w:rsidRPr="00AE335C">
              <w:rPr>
                <w:rFonts w:ascii="Times New Roman" w:hAnsi="Times New Roman" w:cs="Times New Roman"/>
                <w:b/>
                <w:bCs/>
                <w:color w:val="000000"/>
                <w:kern w:val="0"/>
                <w:sz w:val="18"/>
                <w:szCs w:val="18"/>
              </w:rPr>
              <w:lastRenderedPageBreak/>
              <w:t>达资金</w:t>
            </w:r>
            <w:r w:rsidRPr="00AE335C">
              <w:rPr>
                <w:rFonts w:ascii="Times New Roman" w:hAnsi="Times New Roman" w:cs="Times New Roman"/>
                <w:b/>
                <w:bCs/>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87,000.00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87,000.00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2080899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其他优抚支出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30084010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优抚对象年度确认工作经费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2080902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军队移交政府的离退休人员安置</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27400120188418tq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[2020]1884</w:t>
            </w:r>
            <w:r w:rsidRPr="00AE335C">
              <w:rPr>
                <w:rFonts w:ascii="Times New Roman" w:hAnsi="Times New Roman" w:cs="Times New Roman"/>
                <w:b/>
                <w:bCs/>
                <w:color w:val="000000"/>
                <w:kern w:val="0"/>
                <w:sz w:val="18"/>
                <w:szCs w:val="18"/>
              </w:rPr>
              <w:t>号社会保障和就业转移支付</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退役安置补助</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无军籍职工经费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2,240,148.00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1,727,554.70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2080902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军队移交政府的离退休人员安置</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30025912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[2020]2077</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Times New Roman" w:cs="Times New Roman"/>
                <w:b/>
                <w:bCs/>
                <w:color w:val="000000"/>
                <w:kern w:val="0"/>
                <w:sz w:val="18"/>
                <w:szCs w:val="18"/>
              </w:rPr>
              <w:t>中央退役安置补助资金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199,098.00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199,098.00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2081001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儿童福利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27400120188545tq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年孤儿成年安置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2081001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儿童福利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困境儿童基本生活费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31,055.00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31,055.00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2081002</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老年福利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高龄无保障老人办理城镇居民基本医疗保险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2,120.00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2,120.00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2081099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其他社会福利支出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27400120188512tq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四就近</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25,600.00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25,600.00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2081107</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残疾人生活和护理补贴</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生活困难及重度残疾人补贴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2081199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其他残疾人事业支出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30021512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[2020]1884</w:t>
            </w:r>
            <w:r w:rsidRPr="00AE335C">
              <w:rPr>
                <w:rFonts w:ascii="Times New Roman" w:hAnsi="Times New Roman" w:cs="Times New Roman"/>
                <w:b/>
                <w:bCs/>
                <w:color w:val="000000"/>
                <w:kern w:val="0"/>
                <w:sz w:val="18"/>
                <w:szCs w:val="18"/>
              </w:rPr>
              <w:t>号无障碍环境建设以奖代补资金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197,011.42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2082001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临时救助支出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27400120232112tqzd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[2020]2321</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年中央困难群众救助补助经费（直达资金）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605,492.00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605,492.00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2082001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临时救助支出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300140912zd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[2021]1409</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年中央困难群众救助补助经费（直达资金）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95,420.91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95,420.91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2082001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临时救助支出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30033229</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低保及</w:t>
            </w:r>
            <w:proofErr w:type="gramEnd"/>
            <w:r w:rsidRPr="00AE335C">
              <w:rPr>
                <w:rFonts w:ascii="Times New Roman" w:hAnsi="Times New Roman" w:cs="Times New Roman"/>
                <w:b/>
                <w:bCs/>
                <w:color w:val="000000"/>
                <w:kern w:val="0"/>
                <w:sz w:val="18"/>
                <w:szCs w:val="18"/>
              </w:rPr>
              <w:t>边缘人员临时救助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644,816.26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644,816.26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2082501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其他城市生活救助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节日以及重点时期送温暖补助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46,718.00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46,718.00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27400120188557tq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送温暖资金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238,997.12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238,997.12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27400120188572tq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年社区公益金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1,481,149.57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1,481,149.57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27400120189012tq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[2020]1890</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Times New Roman" w:cs="Times New Roman"/>
                <w:b/>
                <w:bCs/>
                <w:color w:val="000000"/>
                <w:kern w:val="0"/>
                <w:sz w:val="18"/>
                <w:szCs w:val="18"/>
              </w:rPr>
              <w:t>退休人员社会化市级补助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50,550.00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50,550.00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30020412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京财资产</w:t>
            </w:r>
            <w:proofErr w:type="gramEnd"/>
            <w:r w:rsidRPr="00AE335C">
              <w:rPr>
                <w:rFonts w:ascii="Times New Roman" w:hAnsi="Times New Roman" w:cs="Times New Roman"/>
                <w:b/>
                <w:bCs/>
                <w:color w:val="000000"/>
                <w:kern w:val="0"/>
                <w:sz w:val="18"/>
                <w:szCs w:val="18"/>
              </w:rPr>
              <w:t>指〔</w:t>
            </w:r>
            <w:r w:rsidRPr="00AE335C">
              <w:rPr>
                <w:rFonts w:ascii="Times New Roman" w:hAnsi="Times New Roman" w:cs="Times New Roman"/>
                <w:b/>
                <w:bCs/>
                <w:color w:val="000000"/>
                <w:kern w:val="0"/>
                <w:sz w:val="18"/>
                <w:szCs w:val="18"/>
              </w:rPr>
              <w:t>2020</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2041</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Times New Roman" w:cs="Times New Roman"/>
                <w:b/>
                <w:bCs/>
                <w:color w:val="000000"/>
                <w:kern w:val="0"/>
                <w:sz w:val="18"/>
                <w:szCs w:val="18"/>
              </w:rPr>
              <w:t>国有企业退休人员社会化管理服务补助经费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30021612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年社会建设资金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350,000.00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308,714.80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30033810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[2020]1885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生活垃圾分类社区动员发动试点建设</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购买服务）</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72,000.00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2089999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其他社会保障和就业支出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30057212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2020</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1890</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Times New Roman" w:cs="Times New Roman"/>
                <w:b/>
                <w:bCs/>
                <w:color w:val="000000"/>
                <w:kern w:val="0"/>
                <w:sz w:val="18"/>
                <w:szCs w:val="18"/>
              </w:rPr>
              <w:t>国有企业退休人员社会化管理活动服务经费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50,550.00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50,550.00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2100717</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计划生育服务</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计划生育工作经费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96,800.00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96,800.00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2100799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其他计划生育事务支出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w:t>
            </w:r>
            <w:proofErr w:type="gramStart"/>
            <w:r w:rsidRPr="00AE335C">
              <w:rPr>
                <w:rFonts w:ascii="Times New Roman" w:hAnsi="Times New Roman" w:cs="Times New Roman"/>
                <w:b/>
                <w:bCs/>
                <w:color w:val="000000"/>
                <w:kern w:val="0"/>
                <w:sz w:val="18"/>
                <w:szCs w:val="18"/>
              </w:rPr>
              <w:t>特扶家庭</w:t>
            </w:r>
            <w:proofErr w:type="gramEnd"/>
            <w:r w:rsidRPr="00AE335C">
              <w:rPr>
                <w:rFonts w:ascii="Times New Roman" w:hAnsi="Times New Roman" w:cs="Times New Roman"/>
                <w:b/>
                <w:bCs/>
                <w:color w:val="000000"/>
                <w:kern w:val="0"/>
                <w:sz w:val="18"/>
                <w:szCs w:val="18"/>
              </w:rPr>
              <w:t>的帮扶服务（政府购买服务）</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77,677.60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77,677.60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2100799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其他计划生育事务支出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30055314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w:t>
            </w:r>
            <w:proofErr w:type="gramStart"/>
            <w:r w:rsidRPr="00AE335C">
              <w:rPr>
                <w:rFonts w:ascii="Times New Roman" w:hAnsi="Times New Roman" w:cs="Times New Roman"/>
                <w:b/>
                <w:bCs/>
                <w:color w:val="000000"/>
                <w:kern w:val="0"/>
                <w:sz w:val="18"/>
                <w:szCs w:val="18"/>
              </w:rPr>
              <w:t>特扶家庭</w:t>
            </w:r>
            <w:proofErr w:type="gramEnd"/>
            <w:r w:rsidRPr="00AE335C">
              <w:rPr>
                <w:rFonts w:ascii="Times New Roman" w:hAnsi="Times New Roman" w:cs="Times New Roman"/>
                <w:b/>
                <w:bCs/>
                <w:color w:val="000000"/>
                <w:kern w:val="0"/>
                <w:sz w:val="18"/>
                <w:szCs w:val="18"/>
              </w:rPr>
              <w:t>的经济帮助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9,224.00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9,224.00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2101101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行政单位医疗</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30055305</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人员支出（在职非统发）</w:t>
            </w:r>
            <w:r w:rsidRPr="00AE335C">
              <w:rPr>
                <w:rFonts w:ascii="Times New Roman" w:hAnsi="Times New Roman" w:cs="Times New Roman"/>
                <w:b/>
                <w:bCs/>
                <w:color w:val="000000"/>
                <w:kern w:val="0"/>
                <w:sz w:val="18"/>
                <w:szCs w:val="18"/>
              </w:rPr>
              <w:t>_</w:t>
            </w:r>
            <w:r w:rsidRPr="00AE335C">
              <w:rPr>
                <w:rFonts w:ascii="Times New Roman" w:hAnsi="Times New Roman" w:cs="Times New Roman"/>
                <w:b/>
                <w:bCs/>
                <w:color w:val="000000"/>
                <w:kern w:val="0"/>
                <w:sz w:val="18"/>
                <w:szCs w:val="18"/>
              </w:rPr>
              <w:t>社会保障缴费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1,475,154.18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1,475,154.18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2101301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城乡医疗救助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27400120220212tqzd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[2020]2202</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年中央城乡医疗救助经费（直达资金）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193,911.00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193,911.00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2101301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城乡医疗救助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300140512zd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[2021]1405</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年中央城乡医疗救助经费（直达资金）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29,832.00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29,832.00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2101401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优抚对象医疗补助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27400120220409tqzd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[2020]2204</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年中央优抚对象医疗保障补助经费（直达资金）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11,000.00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2101401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优抚对象医疗补助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30033237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优抚对象医疗补助</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1,815.00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1,815.00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2101401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优抚对象医疗补助</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30039402zd</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[2021]1639</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年中央优抚对象医疗保障补助经费</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直达资金</w:t>
            </w:r>
            <w:r w:rsidRPr="00AE335C">
              <w:rPr>
                <w:rFonts w:ascii="Times New Roman" w:hAnsi="Times New Roman" w:cs="Times New Roman"/>
                <w:b/>
                <w:bCs/>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2110301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大气</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27400120185006tq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京财资环指</w:t>
            </w:r>
            <w:r w:rsidRPr="00AE335C">
              <w:rPr>
                <w:rFonts w:ascii="Times New Roman" w:hAnsi="Times New Roman" w:cs="Times New Roman"/>
                <w:b/>
                <w:bCs/>
                <w:color w:val="000000"/>
                <w:kern w:val="0"/>
                <w:sz w:val="18"/>
                <w:szCs w:val="18"/>
              </w:rPr>
              <w:t>[2020]1850</w:t>
            </w:r>
            <w:r w:rsidRPr="00AE335C">
              <w:rPr>
                <w:rFonts w:ascii="Times New Roman" w:hAnsi="Times New Roman" w:cs="Times New Roman"/>
                <w:b/>
                <w:bCs/>
                <w:color w:val="000000"/>
                <w:kern w:val="0"/>
                <w:sz w:val="18"/>
                <w:szCs w:val="18"/>
              </w:rPr>
              <w:t>号大气污染防治精细化管理</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3,401,401.00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3,401,401.00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2110301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大气</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27400120185012tq</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京财资环指</w:t>
            </w:r>
            <w:r w:rsidRPr="00AE335C">
              <w:rPr>
                <w:rFonts w:ascii="Times New Roman" w:hAnsi="Times New Roman" w:cs="Times New Roman"/>
                <w:b/>
                <w:bCs/>
                <w:color w:val="000000"/>
                <w:kern w:val="0"/>
                <w:sz w:val="18"/>
                <w:szCs w:val="18"/>
              </w:rPr>
              <w:t>[2020]1850</w:t>
            </w:r>
            <w:r w:rsidRPr="00AE335C">
              <w:rPr>
                <w:rFonts w:ascii="Times New Roman" w:hAnsi="Times New Roman" w:cs="Times New Roman"/>
                <w:b/>
                <w:bCs/>
                <w:color w:val="000000"/>
                <w:kern w:val="0"/>
                <w:sz w:val="18"/>
                <w:szCs w:val="18"/>
              </w:rPr>
              <w:t>号南护城河</w:t>
            </w:r>
            <w:proofErr w:type="gramStart"/>
            <w:r w:rsidRPr="00AE335C">
              <w:rPr>
                <w:rFonts w:ascii="Times New Roman" w:hAnsi="Times New Roman" w:cs="Times New Roman"/>
                <w:b/>
                <w:bCs/>
                <w:color w:val="000000"/>
                <w:kern w:val="0"/>
                <w:sz w:val="18"/>
                <w:szCs w:val="18"/>
              </w:rPr>
              <w:t>白纸坊段水污染</w:t>
            </w:r>
            <w:proofErr w:type="gramEnd"/>
            <w:r w:rsidRPr="00AE335C">
              <w:rPr>
                <w:rFonts w:ascii="Times New Roman" w:hAnsi="Times New Roman" w:cs="Times New Roman"/>
                <w:b/>
                <w:bCs/>
                <w:color w:val="000000"/>
                <w:kern w:val="0"/>
                <w:sz w:val="18"/>
                <w:szCs w:val="18"/>
              </w:rPr>
              <w:t>治理与生态修复项目</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4,000,000.00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2,810,305.56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2120199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其他城乡社区管理事务支出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30001112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北京市核酸检测信息统一平台配套设备经费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320,000.00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城乡社区规划与管理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30033207</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拆除违法建设、治理开墙打洞及后期环境提升</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170,690.18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170,690.18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城乡社区规划与管理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地区安全生产经费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4,488.00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4,488.00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2120201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城乡社区规划与管理</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30033240</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白纸坊街道</w:t>
            </w:r>
            <w:proofErr w:type="gramStart"/>
            <w:r w:rsidRPr="00AE335C">
              <w:rPr>
                <w:rFonts w:ascii="Times New Roman" w:hAnsi="Times New Roman" w:cs="Times New Roman"/>
                <w:b/>
                <w:bCs/>
                <w:color w:val="000000"/>
                <w:kern w:val="0"/>
                <w:sz w:val="18"/>
                <w:szCs w:val="18"/>
              </w:rPr>
              <w:t>无违建核实</w:t>
            </w:r>
            <w:proofErr w:type="gramEnd"/>
            <w:r w:rsidRPr="00AE335C">
              <w:rPr>
                <w:rFonts w:ascii="Times New Roman" w:hAnsi="Times New Roman" w:cs="Times New Roman"/>
                <w:b/>
                <w:bCs/>
                <w:color w:val="000000"/>
                <w:kern w:val="0"/>
                <w:sz w:val="18"/>
                <w:szCs w:val="18"/>
              </w:rPr>
              <w:t>拍照及台账梳理项目</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尾款</w:t>
            </w:r>
            <w:r w:rsidRPr="00AE335C">
              <w:rPr>
                <w:rFonts w:ascii="Times New Roman" w:hAnsi="Times New Roman" w:cs="Times New Roman"/>
                <w:b/>
                <w:bCs/>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35,680.00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35,680.00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2120399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其他城乡社区公共设施支出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2019</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2020</w:t>
            </w:r>
            <w:r w:rsidRPr="00AE335C">
              <w:rPr>
                <w:rFonts w:ascii="Times New Roman" w:hAnsi="Times New Roman" w:cs="Times New Roman"/>
                <w:b/>
                <w:bCs/>
                <w:color w:val="000000"/>
                <w:kern w:val="0"/>
                <w:sz w:val="18"/>
                <w:szCs w:val="18"/>
              </w:rPr>
              <w:t>年平安建设工程项目尾款及质保金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429,575.07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429,575.07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2120501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城乡社区环境卫生</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30035312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生活垃圾分类示范小区创建激励资金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300,000.00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2120598</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城市环境综合整治专项资金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30033412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京财公指</w:t>
            </w:r>
            <w:proofErr w:type="gramEnd"/>
            <w:r w:rsidRPr="00AE335C">
              <w:rPr>
                <w:rFonts w:ascii="Times New Roman" w:hAnsi="Times New Roman" w:cs="Times New Roman"/>
                <w:b/>
                <w:bCs/>
                <w:color w:val="000000"/>
                <w:kern w:val="0"/>
                <w:sz w:val="18"/>
                <w:szCs w:val="18"/>
              </w:rPr>
              <w:t>[2021]1516</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2020</w:t>
            </w:r>
            <w:r w:rsidRPr="00AE335C">
              <w:rPr>
                <w:rFonts w:ascii="Times New Roman" w:hAnsi="Times New Roman" w:cs="Times New Roman"/>
                <w:b/>
                <w:bCs/>
                <w:color w:val="000000"/>
                <w:kern w:val="0"/>
                <w:sz w:val="18"/>
                <w:szCs w:val="18"/>
              </w:rPr>
              <w:t>年度背街小巷环境精细化整治提升奖励资金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600,000.00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600,000.00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其他城乡社区支出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30033214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平安建设项目评审、结算、造价等相关费用</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14,025.59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14,025.59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2129999</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其他城乡社区支出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30080011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2021</w:t>
            </w:r>
            <w:r w:rsidRPr="00AE335C">
              <w:rPr>
                <w:rFonts w:ascii="Times New Roman" w:hAnsi="Times New Roman" w:cs="Times New Roman"/>
                <w:b/>
                <w:bCs/>
                <w:color w:val="000000"/>
                <w:kern w:val="0"/>
                <w:sz w:val="18"/>
                <w:szCs w:val="18"/>
              </w:rPr>
              <w:t>年生活垃圾分类驿站建设经费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2210201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住房公积金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对个人和家庭补助支出（在职非统发）</w:t>
            </w:r>
            <w:r w:rsidRPr="00AE335C">
              <w:rPr>
                <w:rFonts w:ascii="Times New Roman" w:hAnsi="Times New Roman" w:cs="Times New Roman"/>
                <w:b/>
                <w:bCs/>
                <w:color w:val="000000"/>
                <w:kern w:val="0"/>
                <w:sz w:val="18"/>
                <w:szCs w:val="18"/>
              </w:rPr>
              <w:t>_</w:t>
            </w:r>
            <w:r w:rsidRPr="00AE335C">
              <w:rPr>
                <w:rFonts w:ascii="Times New Roman" w:hAnsi="Times New Roman" w:cs="Times New Roman"/>
                <w:b/>
                <w:bCs/>
                <w:color w:val="000000"/>
                <w:kern w:val="0"/>
                <w:sz w:val="18"/>
                <w:szCs w:val="18"/>
              </w:rPr>
              <w:t>住房公积金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1,030,868.00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1,030,868.00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2210201</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住房公积金</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30070203</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对个人和家庭补助支出（在职非统发）</w:t>
            </w:r>
            <w:r w:rsidRPr="00AE335C">
              <w:rPr>
                <w:rFonts w:ascii="Times New Roman" w:hAnsi="Times New Roman" w:cs="Times New Roman"/>
                <w:b/>
                <w:bCs/>
                <w:color w:val="000000"/>
                <w:kern w:val="0"/>
                <w:sz w:val="18"/>
                <w:szCs w:val="18"/>
              </w:rPr>
              <w:t>_</w:t>
            </w:r>
            <w:r w:rsidRPr="00AE335C">
              <w:rPr>
                <w:rFonts w:ascii="Times New Roman" w:hAnsi="Times New Roman" w:cs="Times New Roman"/>
                <w:b/>
                <w:bCs/>
                <w:color w:val="000000"/>
                <w:kern w:val="0"/>
                <w:sz w:val="18"/>
                <w:szCs w:val="18"/>
              </w:rPr>
              <w:t>住房公积金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15,331.00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15,331.00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2210203</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购房补贴</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30055308</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对个人和家庭补助支出（在职非统发）</w:t>
            </w:r>
            <w:r w:rsidRPr="00AE335C">
              <w:rPr>
                <w:rFonts w:ascii="Times New Roman" w:hAnsi="Times New Roman" w:cs="Times New Roman"/>
                <w:b/>
                <w:bCs/>
                <w:color w:val="000000"/>
                <w:kern w:val="0"/>
                <w:sz w:val="18"/>
                <w:szCs w:val="18"/>
              </w:rPr>
              <w:t>_</w:t>
            </w:r>
            <w:r w:rsidRPr="00AE335C">
              <w:rPr>
                <w:rFonts w:ascii="Times New Roman" w:hAnsi="Times New Roman" w:cs="Times New Roman"/>
                <w:b/>
                <w:bCs/>
                <w:color w:val="000000"/>
                <w:kern w:val="0"/>
                <w:sz w:val="18"/>
                <w:szCs w:val="18"/>
              </w:rPr>
              <w:t>工资奖金津补贴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686,863.00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686,863.00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lastRenderedPageBreak/>
              <w:t>2210203</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购房补贴</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30070204</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对个人和家庭补助支出（在职非统发）</w:t>
            </w:r>
            <w:r w:rsidRPr="00AE335C">
              <w:rPr>
                <w:rFonts w:ascii="Times New Roman" w:hAnsi="Times New Roman" w:cs="Times New Roman"/>
                <w:b/>
                <w:bCs/>
                <w:color w:val="000000"/>
                <w:kern w:val="0"/>
                <w:sz w:val="18"/>
                <w:szCs w:val="18"/>
              </w:rPr>
              <w:t>_</w:t>
            </w:r>
            <w:r w:rsidRPr="00AE335C">
              <w:rPr>
                <w:rFonts w:ascii="Times New Roman" w:hAnsi="Times New Roman" w:cs="Times New Roman"/>
                <w:b/>
                <w:bCs/>
                <w:color w:val="000000"/>
                <w:kern w:val="0"/>
                <w:sz w:val="18"/>
                <w:szCs w:val="18"/>
              </w:rPr>
              <w:t>工资奖金津补贴</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12,758.00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12,758.00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2230105</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国有企业退休人员社会化管理补助支出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30020412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京财资产</w:t>
            </w:r>
            <w:proofErr w:type="gramEnd"/>
            <w:r w:rsidRPr="00AE335C">
              <w:rPr>
                <w:rFonts w:ascii="Times New Roman" w:hAnsi="Times New Roman" w:cs="Times New Roman"/>
                <w:b/>
                <w:bCs/>
                <w:color w:val="000000"/>
                <w:kern w:val="0"/>
                <w:sz w:val="18"/>
                <w:szCs w:val="18"/>
              </w:rPr>
              <w:t>指〔</w:t>
            </w:r>
            <w:r w:rsidRPr="00AE335C">
              <w:rPr>
                <w:rFonts w:ascii="Times New Roman" w:hAnsi="Times New Roman" w:cs="Times New Roman"/>
                <w:b/>
                <w:bCs/>
                <w:color w:val="000000"/>
                <w:kern w:val="0"/>
                <w:sz w:val="18"/>
                <w:szCs w:val="18"/>
              </w:rPr>
              <w:t>2020</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2041</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w:t>
            </w:r>
            <w:r w:rsidRPr="00AE335C">
              <w:rPr>
                <w:rFonts w:ascii="Times New Roman" w:hAnsi="Times New Roman" w:cs="Times New Roman"/>
                <w:b/>
                <w:bCs/>
                <w:color w:val="000000"/>
                <w:kern w:val="0"/>
                <w:sz w:val="18"/>
                <w:szCs w:val="18"/>
              </w:rPr>
              <w:t>国有企业退休人员社会化管理服务补助经费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889,800.00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382,344.40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2230105</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国有企业退休人员社会化管理补助支出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30056301</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京财资产</w:t>
            </w:r>
            <w:proofErr w:type="gramEnd"/>
            <w:r w:rsidRPr="00AE335C">
              <w:rPr>
                <w:rFonts w:ascii="Times New Roman" w:hAnsi="Times New Roman" w:cs="Times New Roman"/>
                <w:b/>
                <w:bCs/>
                <w:color w:val="000000"/>
                <w:kern w:val="0"/>
                <w:sz w:val="18"/>
                <w:szCs w:val="18"/>
              </w:rPr>
              <w:t>指〔</w:t>
            </w:r>
            <w:r w:rsidRPr="00AE335C">
              <w:rPr>
                <w:rFonts w:ascii="Times New Roman" w:hAnsi="Times New Roman" w:cs="Times New Roman"/>
                <w:b/>
                <w:bCs/>
                <w:color w:val="000000"/>
                <w:kern w:val="0"/>
                <w:sz w:val="18"/>
                <w:szCs w:val="18"/>
              </w:rPr>
              <w:t>2020</w:t>
            </w:r>
            <w:r w:rsidRPr="00AE335C">
              <w:rPr>
                <w:rFonts w:ascii="Times New Roman" w:hAnsi="Times New Roman" w:cs="Times New Roman"/>
                <w:b/>
                <w:bCs/>
                <w:color w:val="000000"/>
                <w:kern w:val="0"/>
                <w:sz w:val="18"/>
                <w:szCs w:val="18"/>
              </w:rPr>
              <w:t>〕</w:t>
            </w:r>
            <w:r w:rsidRPr="00AE335C">
              <w:rPr>
                <w:rFonts w:ascii="Times New Roman" w:hAnsi="Times New Roman" w:cs="Times New Roman"/>
                <w:b/>
                <w:bCs/>
                <w:color w:val="000000"/>
                <w:kern w:val="0"/>
                <w:sz w:val="18"/>
                <w:szCs w:val="18"/>
              </w:rPr>
              <w:t>2041</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年度社会化管理服务专员管理服务经费</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64,800.00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r>
      <w:tr w:rsidR="00AE335C" w:rsidRPr="00AE335C" w:rsidTr="00F35D63">
        <w:trPr>
          <w:trHeight w:val="148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2296013</w:t>
            </w:r>
          </w:p>
        </w:tc>
        <w:tc>
          <w:tcPr>
            <w:tcW w:w="128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用于城乡医疗救助的彩票公益金支出</w:t>
            </w:r>
          </w:p>
        </w:tc>
        <w:tc>
          <w:tcPr>
            <w:tcW w:w="184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30036112</w:t>
            </w:r>
          </w:p>
        </w:tc>
        <w:tc>
          <w:tcPr>
            <w:tcW w:w="1500" w:type="dxa"/>
            <w:tcBorders>
              <w:top w:val="nil"/>
              <w:left w:val="nil"/>
              <w:bottom w:val="single" w:sz="4" w:space="0" w:color="auto"/>
              <w:right w:val="single" w:sz="4" w:space="0" w:color="auto"/>
            </w:tcBorders>
            <w:shd w:val="clear" w:color="auto" w:fill="auto"/>
            <w:vAlign w:val="center"/>
            <w:hideMark/>
          </w:tcPr>
          <w:p w:rsidR="00AE335C" w:rsidRPr="00AE335C" w:rsidRDefault="00AE335C" w:rsidP="00F35D63">
            <w:pPr>
              <w:widowControl/>
              <w:jc w:val="left"/>
              <w:rPr>
                <w:rFonts w:ascii="Times New Roman" w:hAnsi="Times New Roman" w:cs="Times New Roman"/>
                <w:b/>
                <w:bCs/>
                <w:color w:val="000000"/>
                <w:kern w:val="0"/>
                <w:sz w:val="18"/>
                <w:szCs w:val="18"/>
              </w:rPr>
            </w:pPr>
            <w:proofErr w:type="gramStart"/>
            <w:r w:rsidRPr="00AE335C">
              <w:rPr>
                <w:rFonts w:ascii="Times New Roman" w:hAnsi="Times New Roman" w:cs="Times New Roman"/>
                <w:b/>
                <w:bCs/>
                <w:color w:val="000000"/>
                <w:kern w:val="0"/>
                <w:sz w:val="18"/>
                <w:szCs w:val="18"/>
              </w:rPr>
              <w:t>京财社指</w:t>
            </w:r>
            <w:proofErr w:type="gramEnd"/>
            <w:r w:rsidRPr="00AE335C">
              <w:rPr>
                <w:rFonts w:ascii="Times New Roman" w:hAnsi="Times New Roman" w:cs="Times New Roman"/>
                <w:b/>
                <w:bCs/>
                <w:color w:val="000000"/>
                <w:kern w:val="0"/>
                <w:sz w:val="18"/>
                <w:szCs w:val="18"/>
              </w:rPr>
              <w:t>[2021]1614</w:t>
            </w:r>
            <w:r w:rsidRPr="00AE335C">
              <w:rPr>
                <w:rFonts w:ascii="Times New Roman" w:hAnsi="Times New Roman" w:cs="Times New Roman"/>
                <w:b/>
                <w:bCs/>
                <w:color w:val="000000"/>
                <w:kern w:val="0"/>
                <w:sz w:val="18"/>
                <w:szCs w:val="18"/>
              </w:rPr>
              <w:t>号</w:t>
            </w:r>
            <w:r w:rsidRPr="00AE335C">
              <w:rPr>
                <w:rFonts w:ascii="Times New Roman" w:hAnsi="Times New Roman" w:cs="Times New Roman"/>
                <w:b/>
                <w:bCs/>
                <w:color w:val="000000"/>
                <w:kern w:val="0"/>
                <w:sz w:val="18"/>
                <w:szCs w:val="18"/>
              </w:rPr>
              <w:t xml:space="preserve"> 2021</w:t>
            </w:r>
            <w:r w:rsidRPr="00AE335C">
              <w:rPr>
                <w:rFonts w:ascii="Times New Roman" w:hAnsi="Times New Roman" w:cs="Times New Roman"/>
                <w:b/>
                <w:bCs/>
                <w:color w:val="000000"/>
                <w:kern w:val="0"/>
                <w:sz w:val="18"/>
                <w:szCs w:val="18"/>
              </w:rPr>
              <w:t>年中央专项彩票公益金支持城乡医疗救助资金</w:t>
            </w:r>
          </w:p>
        </w:tc>
        <w:tc>
          <w:tcPr>
            <w:tcW w:w="10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0.00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14,916.00 </w:t>
            </w:r>
          </w:p>
        </w:tc>
        <w:tc>
          <w:tcPr>
            <w:tcW w:w="1180" w:type="dxa"/>
            <w:tcBorders>
              <w:top w:val="nil"/>
              <w:left w:val="nil"/>
              <w:bottom w:val="single" w:sz="4" w:space="0" w:color="auto"/>
              <w:right w:val="single" w:sz="4" w:space="0" w:color="auto"/>
            </w:tcBorders>
            <w:shd w:val="clear" w:color="auto" w:fill="auto"/>
            <w:noWrap/>
            <w:vAlign w:val="center"/>
            <w:hideMark/>
          </w:tcPr>
          <w:p w:rsidR="00AE335C" w:rsidRPr="00AE335C" w:rsidRDefault="00AE335C" w:rsidP="00F35D63">
            <w:pPr>
              <w:widowControl/>
              <w:jc w:val="right"/>
              <w:rPr>
                <w:rFonts w:ascii="Times New Roman" w:hAnsi="Times New Roman" w:cs="Times New Roman"/>
                <w:b/>
                <w:bCs/>
                <w:color w:val="000000"/>
                <w:kern w:val="0"/>
                <w:sz w:val="18"/>
                <w:szCs w:val="18"/>
              </w:rPr>
            </w:pPr>
            <w:r w:rsidRPr="00AE335C">
              <w:rPr>
                <w:rFonts w:ascii="Times New Roman" w:hAnsi="Times New Roman" w:cs="Times New Roman"/>
                <w:b/>
                <w:bCs/>
                <w:color w:val="000000"/>
                <w:kern w:val="0"/>
                <w:sz w:val="18"/>
                <w:szCs w:val="18"/>
              </w:rPr>
              <w:t xml:space="preserve">14,916.00 </w:t>
            </w:r>
          </w:p>
        </w:tc>
      </w:tr>
    </w:tbl>
    <w:p w:rsidR="00AE335C" w:rsidRPr="00AE335C" w:rsidRDefault="00AE335C" w:rsidP="00AE335C">
      <w:pPr>
        <w:pStyle w:val="af"/>
        <w:ind w:left="1295" w:firstLineChars="0" w:firstLine="0"/>
        <w:rPr>
          <w:rFonts w:eastAsia="仿宋"/>
          <w:bCs/>
          <w:sz w:val="28"/>
          <w:szCs w:val="28"/>
        </w:rPr>
      </w:pPr>
    </w:p>
    <w:p w:rsidR="00AE335C" w:rsidRDefault="00AE335C" w:rsidP="00AE335C">
      <w:pPr>
        <w:ind w:firstLineChars="200" w:firstLine="560"/>
        <w:rPr>
          <w:rFonts w:ascii="Times New Roman" w:eastAsia="仿宋" w:hAnsi="Times New Roman" w:cs="Times New Roman" w:hint="eastAsia"/>
          <w:bCs/>
          <w:sz w:val="28"/>
          <w:szCs w:val="28"/>
        </w:rPr>
      </w:pPr>
      <w:r>
        <w:rPr>
          <w:rFonts w:ascii="Times New Roman" w:eastAsia="仿宋" w:hAnsi="Times New Roman" w:cs="Times New Roman" w:hint="eastAsia"/>
          <w:bCs/>
          <w:sz w:val="28"/>
          <w:szCs w:val="28"/>
        </w:rPr>
        <w:t>2</w:t>
      </w:r>
      <w:r w:rsidRPr="00AE335C">
        <w:rPr>
          <w:rFonts w:ascii="Times New Roman" w:eastAsia="仿宋" w:hAnsi="Times New Roman" w:cs="Times New Roman"/>
          <w:sz w:val="28"/>
          <w:szCs w:val="28"/>
        </w:rPr>
        <w:t>．</w:t>
      </w:r>
      <w:r w:rsidRPr="000B1C90">
        <w:rPr>
          <w:rFonts w:eastAsia="仿宋" w:hAnsi="仿宋"/>
          <w:bCs/>
          <w:sz w:val="28"/>
          <w:szCs w:val="28"/>
        </w:rPr>
        <w:t>收入支出结构分析</w:t>
      </w:r>
    </w:p>
    <w:p w:rsidR="00AE335C" w:rsidRDefault="00AE335C" w:rsidP="00AE335C">
      <w:pPr>
        <w:ind w:firstLineChars="200" w:firstLine="560"/>
        <w:rPr>
          <w:rFonts w:eastAsia="仿宋" w:hAnsi="仿宋"/>
          <w:bCs/>
          <w:sz w:val="28"/>
          <w:szCs w:val="28"/>
        </w:rPr>
      </w:pPr>
      <w:r w:rsidRPr="00603DE9">
        <w:rPr>
          <w:rFonts w:eastAsia="仿宋" w:hAnsi="仿宋"/>
          <w:bCs/>
          <w:sz w:val="28"/>
          <w:szCs w:val="28"/>
        </w:rPr>
        <w:t>（</w:t>
      </w:r>
      <w:r w:rsidRPr="00603DE9">
        <w:rPr>
          <w:rFonts w:eastAsia="仿宋"/>
          <w:bCs/>
          <w:sz w:val="28"/>
          <w:szCs w:val="28"/>
        </w:rPr>
        <w:t>1</w:t>
      </w:r>
      <w:r w:rsidRPr="00603DE9">
        <w:rPr>
          <w:rFonts w:eastAsia="仿宋" w:hAnsi="仿宋"/>
          <w:bCs/>
          <w:sz w:val="28"/>
          <w:szCs w:val="28"/>
        </w:rPr>
        <w:t>）</w:t>
      </w:r>
      <w:r w:rsidRPr="00603DE9">
        <w:rPr>
          <w:rFonts w:eastAsia="仿宋"/>
          <w:bCs/>
          <w:sz w:val="28"/>
          <w:szCs w:val="28"/>
        </w:rPr>
        <w:t>202</w:t>
      </w:r>
      <w:r w:rsidRPr="00603DE9">
        <w:rPr>
          <w:rFonts w:eastAsia="仿宋" w:hint="eastAsia"/>
          <w:bCs/>
          <w:sz w:val="28"/>
          <w:szCs w:val="28"/>
        </w:rPr>
        <w:t>1</w:t>
      </w:r>
      <w:r w:rsidRPr="00603DE9">
        <w:rPr>
          <w:rFonts w:eastAsia="仿宋" w:hAnsi="仿宋"/>
          <w:bCs/>
          <w:sz w:val="28"/>
          <w:szCs w:val="28"/>
        </w:rPr>
        <w:t>年收入全部为财政拨款收入，功能科目占比情况如下：</w:t>
      </w:r>
    </w:p>
    <w:tbl>
      <w:tblPr>
        <w:tblW w:w="5991" w:type="dxa"/>
        <w:tblInd w:w="1167" w:type="dxa"/>
        <w:tblLook w:val="04A0"/>
      </w:tblPr>
      <w:tblGrid>
        <w:gridCol w:w="2900"/>
        <w:gridCol w:w="1608"/>
        <w:gridCol w:w="1500"/>
      </w:tblGrid>
      <w:tr w:rsidR="00AE335C" w:rsidRPr="00603DE9" w:rsidTr="00F35D6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603DE9" w:rsidRDefault="00AE335C" w:rsidP="00F35D63">
            <w:pPr>
              <w:widowControl/>
              <w:jc w:val="center"/>
              <w:rPr>
                <w:color w:val="000000"/>
                <w:kern w:val="0"/>
                <w:sz w:val="22"/>
                <w:szCs w:val="22"/>
              </w:rPr>
            </w:pPr>
            <w:r w:rsidRPr="00603DE9">
              <w:rPr>
                <w:rFonts w:ascii="宋体" w:hAnsi="宋体" w:hint="eastAsia"/>
                <w:color w:val="000000"/>
                <w:kern w:val="0"/>
                <w:sz w:val="22"/>
                <w:szCs w:val="22"/>
              </w:rPr>
              <w:t>科目名称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E335C" w:rsidRPr="00603DE9" w:rsidRDefault="00AE335C" w:rsidP="00F35D63">
            <w:pPr>
              <w:widowControl/>
              <w:jc w:val="center"/>
              <w:rPr>
                <w:color w:val="000000"/>
                <w:kern w:val="0"/>
                <w:sz w:val="22"/>
                <w:szCs w:val="22"/>
              </w:rPr>
            </w:pPr>
            <w:r w:rsidRPr="00603DE9">
              <w:rPr>
                <w:color w:val="000000"/>
                <w:kern w:val="0"/>
                <w:sz w:val="22"/>
                <w:szCs w:val="22"/>
              </w:rPr>
              <w:t>2021</w:t>
            </w:r>
            <w:r w:rsidRPr="00603DE9">
              <w:rPr>
                <w:rFonts w:ascii="宋体" w:hAnsi="宋体" w:hint="eastAsia"/>
                <w:color w:val="000000"/>
                <w:kern w:val="0"/>
                <w:sz w:val="22"/>
                <w:szCs w:val="22"/>
              </w:rPr>
              <w:t>年收入</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E335C" w:rsidRPr="00603DE9" w:rsidRDefault="00AE335C" w:rsidP="00F35D63">
            <w:pPr>
              <w:widowControl/>
              <w:jc w:val="center"/>
              <w:rPr>
                <w:color w:val="000000"/>
                <w:kern w:val="0"/>
                <w:sz w:val="22"/>
                <w:szCs w:val="22"/>
              </w:rPr>
            </w:pPr>
            <w:r w:rsidRPr="00603DE9">
              <w:rPr>
                <w:rFonts w:ascii="宋体" w:hAnsi="宋体" w:hint="eastAsia"/>
                <w:color w:val="000000"/>
                <w:kern w:val="0"/>
                <w:sz w:val="22"/>
                <w:szCs w:val="22"/>
              </w:rPr>
              <w:t>占比</w:t>
            </w:r>
            <w:r>
              <w:rPr>
                <w:rFonts w:ascii="宋体" w:hAnsi="宋体" w:hint="eastAsia"/>
                <w:color w:val="000000"/>
                <w:kern w:val="0"/>
                <w:sz w:val="22"/>
                <w:szCs w:val="22"/>
              </w:rPr>
              <w:t>重</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一般公共服务支出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91,374,966.70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28.1%</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国防支出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249,414.40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公共安全支出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14,704,644.17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4.5%</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教育支出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4,153,567.40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1.3%</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科学技术支出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362,314.90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文化旅游体育与传媒支出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8,327,127.78</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2.6%</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社会保障和就业支出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114,898,604.57</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35.4%</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卫生健康支出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13,794,596.05</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4.2%</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节能环保支出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7,401,401.00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2.3%</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城乡社区支出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58,731,295.23</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18.1%</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农林水支出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0.0%</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住房保障支出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9,796,785.00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3.0%</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国有资本经营预算支出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954,600.00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0.3%</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其他支出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14,916.00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0.0%</w:t>
            </w:r>
          </w:p>
        </w:tc>
      </w:tr>
      <w:tr w:rsidR="00AE335C" w:rsidRPr="00603DE9" w:rsidTr="00F35D63">
        <w:trPr>
          <w:trHeight w:val="300"/>
        </w:trPr>
        <w:tc>
          <w:tcPr>
            <w:tcW w:w="290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left"/>
              <w:rPr>
                <w:color w:val="000000"/>
                <w:kern w:val="0"/>
                <w:sz w:val="22"/>
                <w:szCs w:val="22"/>
              </w:rPr>
            </w:pPr>
            <w:r w:rsidRPr="00603DE9">
              <w:rPr>
                <w:color w:val="000000"/>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 xml:space="preserve">　</w:t>
            </w:r>
          </w:p>
        </w:tc>
      </w:tr>
      <w:tr w:rsidR="00AE335C" w:rsidRPr="00603DE9" w:rsidTr="00F35D6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AE335C" w:rsidRPr="00603DE9" w:rsidRDefault="00AE335C" w:rsidP="00F35D63">
            <w:pPr>
              <w:widowControl/>
              <w:jc w:val="left"/>
              <w:rPr>
                <w:color w:val="000000"/>
                <w:kern w:val="0"/>
                <w:sz w:val="22"/>
                <w:szCs w:val="22"/>
              </w:rPr>
            </w:pPr>
            <w:r w:rsidRPr="00603DE9">
              <w:rPr>
                <w:rFonts w:ascii="宋体" w:hAnsi="宋体" w:hint="eastAsia"/>
                <w:color w:val="000000"/>
                <w:kern w:val="0"/>
                <w:sz w:val="22"/>
                <w:szCs w:val="22"/>
              </w:rPr>
              <w:t>合计</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324,764,233.20</w:t>
            </w:r>
          </w:p>
        </w:tc>
        <w:tc>
          <w:tcPr>
            <w:tcW w:w="1500"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 xml:space="preserve">　</w:t>
            </w:r>
          </w:p>
        </w:tc>
      </w:tr>
    </w:tbl>
    <w:p w:rsidR="00AE335C" w:rsidRPr="00603DE9" w:rsidRDefault="00AE335C" w:rsidP="00AE335C">
      <w:pPr>
        <w:ind w:firstLineChars="200" w:firstLine="560"/>
        <w:rPr>
          <w:rFonts w:eastAsia="仿宋"/>
          <w:bCs/>
          <w:sz w:val="28"/>
          <w:szCs w:val="28"/>
        </w:rPr>
      </w:pPr>
    </w:p>
    <w:p w:rsidR="00AE335C" w:rsidRPr="00F56802" w:rsidRDefault="00AE335C" w:rsidP="00AE335C">
      <w:pPr>
        <w:ind w:firstLineChars="200" w:firstLine="560"/>
        <w:rPr>
          <w:rFonts w:eastAsia="仿宋"/>
          <w:bCs/>
          <w:color w:val="FF0000"/>
          <w:sz w:val="28"/>
          <w:szCs w:val="28"/>
        </w:rPr>
      </w:pPr>
      <w:r w:rsidRPr="00603DE9">
        <w:rPr>
          <w:rFonts w:eastAsia="仿宋"/>
          <w:bCs/>
          <w:noProof/>
          <w:color w:val="FF0000"/>
          <w:sz w:val="28"/>
          <w:szCs w:val="28"/>
        </w:rPr>
        <w:drawing>
          <wp:inline distT="0" distB="0" distL="0" distR="0">
            <wp:extent cx="5153025" cy="4181476"/>
            <wp:effectExtent l="19050" t="0" r="9525" b="9524"/>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335C" w:rsidRPr="00F56802" w:rsidRDefault="00AE335C" w:rsidP="00AE335C">
      <w:pPr>
        <w:jc w:val="center"/>
        <w:rPr>
          <w:rFonts w:eastAsia="仿宋"/>
          <w:color w:val="FF0000"/>
          <w:sz w:val="28"/>
        </w:rPr>
      </w:pPr>
    </w:p>
    <w:p w:rsidR="00AE335C" w:rsidRPr="00603DE9" w:rsidRDefault="00AE335C" w:rsidP="00AE335C">
      <w:pPr>
        <w:ind w:firstLineChars="200" w:firstLine="560"/>
        <w:rPr>
          <w:rFonts w:eastAsia="仿宋"/>
          <w:bCs/>
          <w:sz w:val="28"/>
          <w:szCs w:val="28"/>
        </w:rPr>
      </w:pPr>
      <w:r w:rsidRPr="00603DE9">
        <w:rPr>
          <w:rFonts w:eastAsia="仿宋" w:hAnsi="仿宋"/>
          <w:bCs/>
          <w:sz w:val="28"/>
          <w:szCs w:val="28"/>
        </w:rPr>
        <w:t>（</w:t>
      </w:r>
      <w:r w:rsidRPr="00603DE9">
        <w:rPr>
          <w:rFonts w:eastAsia="仿宋" w:hAnsi="仿宋" w:hint="eastAsia"/>
          <w:bCs/>
          <w:sz w:val="28"/>
          <w:szCs w:val="28"/>
        </w:rPr>
        <w:t>2</w:t>
      </w:r>
      <w:r w:rsidRPr="00603DE9">
        <w:rPr>
          <w:rFonts w:eastAsia="仿宋" w:hAnsi="仿宋"/>
          <w:bCs/>
          <w:sz w:val="28"/>
          <w:szCs w:val="28"/>
        </w:rPr>
        <w:t>）</w:t>
      </w:r>
      <w:r w:rsidRPr="00603DE9">
        <w:rPr>
          <w:rFonts w:eastAsia="仿宋"/>
          <w:bCs/>
          <w:sz w:val="28"/>
          <w:szCs w:val="28"/>
        </w:rPr>
        <w:t>202</w:t>
      </w:r>
      <w:r w:rsidRPr="00603DE9">
        <w:rPr>
          <w:rFonts w:eastAsia="仿宋" w:hint="eastAsia"/>
          <w:bCs/>
          <w:sz w:val="28"/>
          <w:szCs w:val="28"/>
        </w:rPr>
        <w:t>1</w:t>
      </w:r>
      <w:r w:rsidRPr="00603DE9">
        <w:rPr>
          <w:rFonts w:eastAsia="仿宋" w:hAnsi="仿宋"/>
          <w:bCs/>
          <w:sz w:val="28"/>
          <w:szCs w:val="28"/>
        </w:rPr>
        <w:t>年支出功能科目占比情况如下：</w:t>
      </w:r>
    </w:p>
    <w:tbl>
      <w:tblPr>
        <w:tblW w:w="5952" w:type="dxa"/>
        <w:tblInd w:w="1527" w:type="dxa"/>
        <w:tblLook w:val="04A0"/>
      </w:tblPr>
      <w:tblGrid>
        <w:gridCol w:w="2820"/>
        <w:gridCol w:w="1715"/>
        <w:gridCol w:w="1417"/>
      </w:tblGrid>
      <w:tr w:rsidR="00AE335C" w:rsidRPr="00603DE9" w:rsidTr="00F35D63">
        <w:trPr>
          <w:trHeight w:val="5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603DE9" w:rsidRDefault="00AE335C" w:rsidP="00F35D63">
            <w:pPr>
              <w:widowControl/>
              <w:jc w:val="center"/>
              <w:rPr>
                <w:color w:val="000000"/>
                <w:kern w:val="0"/>
                <w:sz w:val="22"/>
                <w:szCs w:val="22"/>
              </w:rPr>
            </w:pPr>
            <w:r w:rsidRPr="00603DE9">
              <w:rPr>
                <w:rFonts w:ascii="宋体" w:hAnsi="宋体" w:hint="eastAsia"/>
                <w:color w:val="000000"/>
                <w:kern w:val="0"/>
                <w:sz w:val="22"/>
                <w:szCs w:val="22"/>
              </w:rPr>
              <w:t>科目名称</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AE335C" w:rsidRPr="00603DE9" w:rsidRDefault="00AE335C" w:rsidP="00F35D63">
            <w:pPr>
              <w:widowControl/>
              <w:jc w:val="center"/>
              <w:rPr>
                <w:color w:val="000000"/>
                <w:kern w:val="0"/>
                <w:sz w:val="22"/>
                <w:szCs w:val="22"/>
              </w:rPr>
            </w:pPr>
            <w:r w:rsidRPr="00603DE9">
              <w:rPr>
                <w:color w:val="000000"/>
                <w:kern w:val="0"/>
                <w:sz w:val="22"/>
                <w:szCs w:val="22"/>
              </w:rPr>
              <w:t>2021</w:t>
            </w:r>
            <w:r w:rsidRPr="00603DE9">
              <w:rPr>
                <w:rFonts w:ascii="宋体" w:hAnsi="宋体" w:hint="eastAsia"/>
                <w:color w:val="000000"/>
                <w:kern w:val="0"/>
                <w:sz w:val="22"/>
                <w:szCs w:val="22"/>
              </w:rPr>
              <w:t>年支出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335C" w:rsidRPr="00603DE9" w:rsidRDefault="00AE335C" w:rsidP="00F35D63">
            <w:pPr>
              <w:widowControl/>
              <w:jc w:val="center"/>
              <w:rPr>
                <w:rFonts w:ascii="宋体" w:hAnsi="宋体" w:cs="宋体"/>
                <w:color w:val="000000"/>
                <w:kern w:val="0"/>
                <w:sz w:val="22"/>
                <w:szCs w:val="22"/>
              </w:rPr>
            </w:pPr>
            <w:r w:rsidRPr="00603DE9">
              <w:rPr>
                <w:rFonts w:ascii="宋体" w:hAnsi="宋体" w:cs="宋体" w:hint="eastAsia"/>
                <w:color w:val="000000"/>
                <w:kern w:val="0"/>
                <w:sz w:val="22"/>
                <w:szCs w:val="22"/>
              </w:rPr>
              <w:t>占比重</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一般公共服务支出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91,371,299.13</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28.2%</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国防支出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249,414.40</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公共安全支出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14,704,644.17</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4.5%</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教育支出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4,153,567.40</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1.3%</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科学技术支出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362,314.90</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文化旅游体育与传媒支出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8,273,431.78</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2.6%</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社会保障和就业支出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115,561,961.04</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35.6%</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卫生健康支出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13,886,898.39</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4.3%</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节能环保支出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6,211,706.56</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1.9%</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城乡社区支出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58,731,295.23</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18.1%</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农林水支出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99,755.58</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0.0%</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住房保障支出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9,796,785.00</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3.0%</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国有资本经营预算支出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382,344.40</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rFonts w:ascii="宋体" w:hAnsi="宋体" w:hint="eastAsia"/>
                <w:kern w:val="0"/>
                <w:sz w:val="22"/>
                <w:szCs w:val="22"/>
              </w:rPr>
              <w:t>其他支出</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404,850.06</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0.1%</w:t>
            </w:r>
          </w:p>
        </w:tc>
      </w:tr>
      <w:tr w:rsidR="00AE335C" w:rsidRPr="00603DE9" w:rsidTr="00F35D63">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603DE9" w:rsidRDefault="00AE335C" w:rsidP="00F35D63">
            <w:pPr>
              <w:widowControl/>
              <w:jc w:val="left"/>
              <w:rPr>
                <w:kern w:val="0"/>
                <w:sz w:val="22"/>
                <w:szCs w:val="22"/>
              </w:rPr>
            </w:pPr>
            <w:r w:rsidRPr="00603DE9">
              <w:rPr>
                <w:kern w:val="0"/>
                <w:sz w:val="22"/>
                <w:szCs w:val="22"/>
              </w:rPr>
              <w:lastRenderedPageBreak/>
              <w:t xml:space="preserve">　</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left"/>
              <w:rPr>
                <w:color w:val="000000"/>
                <w:kern w:val="0"/>
                <w:sz w:val="22"/>
                <w:szCs w:val="22"/>
              </w:rPr>
            </w:pPr>
            <w:r w:rsidRPr="00603DE9">
              <w:rPr>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 xml:space="preserve">　</w:t>
            </w:r>
          </w:p>
        </w:tc>
      </w:tr>
      <w:tr w:rsidR="00AE335C" w:rsidRPr="00603DE9" w:rsidTr="00F35D63">
        <w:trPr>
          <w:trHeight w:val="30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AE335C" w:rsidRPr="00603DE9" w:rsidRDefault="00AE335C" w:rsidP="00F35D63">
            <w:pPr>
              <w:widowControl/>
              <w:jc w:val="left"/>
              <w:rPr>
                <w:color w:val="000000"/>
                <w:kern w:val="0"/>
                <w:sz w:val="22"/>
                <w:szCs w:val="22"/>
              </w:rPr>
            </w:pPr>
            <w:r w:rsidRPr="00603DE9">
              <w:rPr>
                <w:rFonts w:ascii="宋体" w:hAnsi="宋体" w:hint="eastAsia"/>
                <w:color w:val="000000"/>
                <w:kern w:val="0"/>
                <w:sz w:val="22"/>
                <w:szCs w:val="22"/>
              </w:rPr>
              <w:t>合计</w:t>
            </w:r>
          </w:p>
        </w:tc>
        <w:tc>
          <w:tcPr>
            <w:tcW w:w="1715"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324,190,268.04</w:t>
            </w:r>
          </w:p>
        </w:tc>
        <w:tc>
          <w:tcPr>
            <w:tcW w:w="1417" w:type="dxa"/>
            <w:tcBorders>
              <w:top w:val="nil"/>
              <w:left w:val="nil"/>
              <w:bottom w:val="single" w:sz="4" w:space="0" w:color="auto"/>
              <w:right w:val="single" w:sz="4" w:space="0" w:color="auto"/>
            </w:tcBorders>
            <w:shd w:val="clear" w:color="auto" w:fill="auto"/>
            <w:noWrap/>
            <w:vAlign w:val="center"/>
            <w:hideMark/>
          </w:tcPr>
          <w:p w:rsidR="00AE335C" w:rsidRPr="00603DE9" w:rsidRDefault="00AE335C" w:rsidP="00F35D63">
            <w:pPr>
              <w:widowControl/>
              <w:jc w:val="right"/>
              <w:rPr>
                <w:color w:val="000000"/>
                <w:kern w:val="0"/>
                <w:sz w:val="22"/>
                <w:szCs w:val="22"/>
              </w:rPr>
            </w:pPr>
            <w:r w:rsidRPr="00603DE9">
              <w:rPr>
                <w:color w:val="000000"/>
                <w:kern w:val="0"/>
                <w:sz w:val="22"/>
                <w:szCs w:val="22"/>
              </w:rPr>
              <w:t xml:space="preserve">　</w:t>
            </w:r>
          </w:p>
        </w:tc>
      </w:tr>
    </w:tbl>
    <w:p w:rsidR="00AE335C" w:rsidRPr="00F56802" w:rsidRDefault="00AE335C" w:rsidP="00AE335C">
      <w:pPr>
        <w:ind w:firstLineChars="200" w:firstLine="560"/>
        <w:rPr>
          <w:rFonts w:eastAsia="仿宋"/>
          <w:bCs/>
          <w:color w:val="FF0000"/>
          <w:sz w:val="28"/>
          <w:szCs w:val="28"/>
        </w:rPr>
      </w:pPr>
      <w:r w:rsidRPr="004E0B0B">
        <w:rPr>
          <w:rFonts w:eastAsia="仿宋"/>
          <w:bCs/>
          <w:noProof/>
          <w:color w:val="FF0000"/>
          <w:sz w:val="28"/>
          <w:szCs w:val="28"/>
        </w:rPr>
        <w:drawing>
          <wp:inline distT="0" distB="0" distL="0" distR="0">
            <wp:extent cx="5277042" cy="4304581"/>
            <wp:effectExtent l="19050" t="0" r="18858" b="719"/>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335C" w:rsidRPr="00F56802" w:rsidRDefault="00AE335C" w:rsidP="00AE335C">
      <w:pPr>
        <w:ind w:firstLineChars="250" w:firstLine="700"/>
        <w:rPr>
          <w:rFonts w:eastAsia="仿宋"/>
          <w:bCs/>
          <w:color w:val="FF0000"/>
          <w:sz w:val="28"/>
          <w:szCs w:val="28"/>
        </w:rPr>
      </w:pPr>
    </w:p>
    <w:p w:rsidR="00AE335C" w:rsidRPr="00BE5388" w:rsidRDefault="00AE335C" w:rsidP="00AE335C">
      <w:pPr>
        <w:ind w:firstLineChars="200" w:firstLine="560"/>
        <w:rPr>
          <w:rFonts w:eastAsia="仿宋"/>
          <w:bCs/>
          <w:sz w:val="28"/>
          <w:szCs w:val="28"/>
        </w:rPr>
      </w:pPr>
      <w:r w:rsidRPr="00BE5388">
        <w:rPr>
          <w:rFonts w:eastAsia="仿宋" w:hAnsi="仿宋"/>
          <w:bCs/>
          <w:sz w:val="28"/>
          <w:szCs w:val="28"/>
        </w:rPr>
        <w:t>（</w:t>
      </w:r>
      <w:r w:rsidRPr="00BE5388">
        <w:rPr>
          <w:rFonts w:eastAsia="仿宋" w:hAnsi="仿宋" w:hint="eastAsia"/>
          <w:bCs/>
          <w:sz w:val="28"/>
          <w:szCs w:val="28"/>
        </w:rPr>
        <w:t>3</w:t>
      </w:r>
      <w:r w:rsidRPr="00BE5388">
        <w:rPr>
          <w:rFonts w:eastAsia="仿宋" w:hAnsi="仿宋"/>
          <w:bCs/>
          <w:sz w:val="28"/>
          <w:szCs w:val="28"/>
        </w:rPr>
        <w:t>）收入支出与上年度对比情况及原因分析</w:t>
      </w:r>
    </w:p>
    <w:p w:rsidR="00AE335C" w:rsidRDefault="00AE335C" w:rsidP="00AE335C">
      <w:pPr>
        <w:rPr>
          <w:rFonts w:eastAsia="仿宋"/>
          <w:bCs/>
          <w:color w:val="FF0000"/>
          <w:sz w:val="28"/>
          <w:szCs w:val="28"/>
        </w:rPr>
      </w:pPr>
      <w:r w:rsidRPr="004E0B0B">
        <w:rPr>
          <w:rFonts w:eastAsia="仿宋"/>
          <w:bCs/>
          <w:noProof/>
          <w:color w:val="FF0000"/>
          <w:sz w:val="28"/>
          <w:szCs w:val="28"/>
        </w:rPr>
        <w:lastRenderedPageBreak/>
        <w:drawing>
          <wp:inline distT="0" distB="0" distL="0" distR="0">
            <wp:extent cx="5602940" cy="3407434"/>
            <wp:effectExtent l="19050" t="0" r="16810" b="2516"/>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335C" w:rsidRPr="00BE5388" w:rsidRDefault="00AE335C" w:rsidP="00AE335C">
      <w:pPr>
        <w:ind w:firstLineChars="200" w:firstLine="560"/>
        <w:jc w:val="center"/>
        <w:rPr>
          <w:rFonts w:eastAsia="仿宋"/>
          <w:bCs/>
          <w:sz w:val="28"/>
          <w:szCs w:val="28"/>
        </w:rPr>
      </w:pPr>
      <w:r w:rsidRPr="00BE5388">
        <w:rPr>
          <w:rFonts w:eastAsia="仿宋"/>
          <w:bCs/>
          <w:sz w:val="28"/>
          <w:szCs w:val="28"/>
        </w:rPr>
        <w:t>202</w:t>
      </w:r>
      <w:r w:rsidRPr="00BE5388">
        <w:rPr>
          <w:rFonts w:eastAsia="仿宋" w:hint="eastAsia"/>
          <w:bCs/>
          <w:sz w:val="28"/>
          <w:szCs w:val="28"/>
        </w:rPr>
        <w:t>1</w:t>
      </w:r>
      <w:r w:rsidRPr="00BE5388">
        <w:rPr>
          <w:rFonts w:eastAsia="仿宋" w:hAnsi="仿宋"/>
          <w:bCs/>
          <w:sz w:val="28"/>
          <w:szCs w:val="28"/>
        </w:rPr>
        <w:t>年收入与上年度对比</w:t>
      </w:r>
    </w:p>
    <w:tbl>
      <w:tblPr>
        <w:tblW w:w="8858" w:type="dxa"/>
        <w:tblInd w:w="103" w:type="dxa"/>
        <w:tblLook w:val="04A0"/>
      </w:tblPr>
      <w:tblGrid>
        <w:gridCol w:w="2688"/>
        <w:gridCol w:w="1608"/>
        <w:gridCol w:w="1608"/>
        <w:gridCol w:w="1632"/>
        <w:gridCol w:w="1356"/>
      </w:tblGrid>
      <w:tr w:rsidR="00AE335C" w:rsidRPr="004E0B0B" w:rsidTr="00F35D63">
        <w:trPr>
          <w:trHeight w:val="540"/>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4E0B0B" w:rsidRDefault="00AE335C" w:rsidP="00F35D63">
            <w:pPr>
              <w:widowControl/>
              <w:jc w:val="center"/>
              <w:rPr>
                <w:color w:val="000000"/>
                <w:kern w:val="0"/>
                <w:sz w:val="22"/>
                <w:szCs w:val="22"/>
              </w:rPr>
            </w:pPr>
            <w:r w:rsidRPr="004E0B0B">
              <w:rPr>
                <w:rFonts w:ascii="宋体" w:hAnsi="宋体" w:hint="eastAsia"/>
                <w:color w:val="000000"/>
                <w:kern w:val="0"/>
                <w:sz w:val="22"/>
                <w:szCs w:val="22"/>
              </w:rPr>
              <w:t>科目名称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E335C" w:rsidRPr="004E0B0B" w:rsidRDefault="00AE335C" w:rsidP="00F35D63">
            <w:pPr>
              <w:widowControl/>
              <w:jc w:val="center"/>
              <w:rPr>
                <w:color w:val="000000"/>
                <w:kern w:val="0"/>
                <w:sz w:val="22"/>
                <w:szCs w:val="22"/>
              </w:rPr>
            </w:pPr>
            <w:r w:rsidRPr="004E0B0B">
              <w:rPr>
                <w:color w:val="000000"/>
                <w:kern w:val="0"/>
                <w:sz w:val="22"/>
                <w:szCs w:val="22"/>
              </w:rPr>
              <w:t>2021</w:t>
            </w:r>
            <w:r w:rsidRPr="004E0B0B">
              <w:rPr>
                <w:rFonts w:ascii="宋体" w:hAnsi="宋体" w:hint="eastAsia"/>
                <w:color w:val="000000"/>
                <w:kern w:val="0"/>
                <w:sz w:val="22"/>
                <w:szCs w:val="22"/>
              </w:rPr>
              <w:t>年收入</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E335C" w:rsidRPr="004E0B0B" w:rsidRDefault="00AE335C" w:rsidP="00F35D63">
            <w:pPr>
              <w:widowControl/>
              <w:jc w:val="center"/>
              <w:rPr>
                <w:color w:val="000000"/>
                <w:kern w:val="0"/>
                <w:sz w:val="22"/>
                <w:szCs w:val="22"/>
              </w:rPr>
            </w:pPr>
            <w:r w:rsidRPr="004E0B0B">
              <w:rPr>
                <w:color w:val="000000"/>
                <w:kern w:val="0"/>
                <w:sz w:val="22"/>
                <w:szCs w:val="22"/>
              </w:rPr>
              <w:t>2020</w:t>
            </w:r>
            <w:r w:rsidRPr="004E0B0B">
              <w:rPr>
                <w:rFonts w:ascii="宋体" w:hAnsi="宋体" w:hint="eastAsia"/>
                <w:color w:val="000000"/>
                <w:kern w:val="0"/>
                <w:sz w:val="22"/>
                <w:szCs w:val="22"/>
              </w:rPr>
              <w:t>年收入</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AE335C" w:rsidRPr="004E0B0B" w:rsidRDefault="00AE335C" w:rsidP="00F35D63">
            <w:pPr>
              <w:widowControl/>
              <w:jc w:val="center"/>
              <w:rPr>
                <w:rFonts w:ascii="宋体" w:hAnsi="宋体" w:cs="宋体"/>
                <w:color w:val="000000"/>
                <w:kern w:val="0"/>
                <w:sz w:val="22"/>
                <w:szCs w:val="22"/>
              </w:rPr>
            </w:pPr>
            <w:r w:rsidRPr="004E0B0B">
              <w:rPr>
                <w:rFonts w:ascii="宋体" w:hAnsi="宋体" w:cs="宋体" w:hint="eastAsia"/>
                <w:color w:val="000000"/>
                <w:kern w:val="0"/>
                <w:sz w:val="22"/>
                <w:szCs w:val="22"/>
              </w:rPr>
              <w:t>同比增减</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AE335C" w:rsidRPr="004E0B0B" w:rsidRDefault="00AE335C" w:rsidP="00F35D63">
            <w:pPr>
              <w:widowControl/>
              <w:jc w:val="center"/>
              <w:rPr>
                <w:color w:val="000000"/>
                <w:kern w:val="0"/>
                <w:sz w:val="22"/>
                <w:szCs w:val="22"/>
              </w:rPr>
            </w:pPr>
            <w:r w:rsidRPr="004E0B0B">
              <w:rPr>
                <w:rFonts w:ascii="宋体" w:hAnsi="宋体" w:hint="eastAsia"/>
                <w:color w:val="000000"/>
                <w:kern w:val="0"/>
                <w:sz w:val="22"/>
                <w:szCs w:val="22"/>
              </w:rPr>
              <w:t>同比</w:t>
            </w:r>
            <w:r w:rsidRPr="004E0B0B">
              <w:rPr>
                <w:color w:val="000000"/>
                <w:kern w:val="0"/>
                <w:sz w:val="22"/>
                <w:szCs w:val="22"/>
              </w:rPr>
              <w:t>%</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一般公共服务支出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91,374,966.70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104,971,929.64</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-13,596,962.94</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-13.0%</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国防支出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249,414.40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446,916.18</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-197,501.78</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-44.2%</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公共安全支出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14,704,644.17</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462,344.00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14,242,300.17</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3080.5%</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教育支出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4,153,567.40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4,090,673.90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62,893.50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1.5%</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科学技术支出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362,314.90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471,994.41</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-109,679.51</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-23.2%</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文化旅游体育与传媒支出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8,327,127.78</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5,028,720.46</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3,298,407.32</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65.6%</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社会保障和就业支出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114,898,604.57</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119,716,221.67</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-4,817,617.10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-4.0%</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卫生健康支出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13,794,596.05</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14,865,283.41</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-1,070,687.36</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-7.2%</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节能环保支出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7,401,401.00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0.00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7,401,401.00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 xml:space="preserve">　</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城乡社区支出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58,731,295.23</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78,848,499.56</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-20,117,204.33</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-25.5%</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农林水支出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2"/>
                <w:szCs w:val="22"/>
              </w:rPr>
            </w:pPr>
            <w:r w:rsidRPr="004E0B0B">
              <w:rPr>
                <w:color w:val="000000"/>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100,000.00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-100,000.00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-100.0%</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住房保障支出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9,796,785.00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9,187,988.00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608,797.00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6.6%</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rFonts w:ascii="宋体" w:hAnsi="宋体" w:cs="宋体"/>
                <w:kern w:val="0"/>
                <w:sz w:val="22"/>
                <w:szCs w:val="22"/>
              </w:rPr>
            </w:pPr>
            <w:r w:rsidRPr="004E0B0B">
              <w:rPr>
                <w:rFonts w:ascii="宋体" w:hAnsi="宋体" w:cs="宋体" w:hint="eastAsia"/>
                <w:kern w:val="0"/>
                <w:sz w:val="22"/>
                <w:szCs w:val="22"/>
              </w:rPr>
              <w:t>灾害防治及应急管理支出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2"/>
                <w:szCs w:val="22"/>
              </w:rPr>
            </w:pPr>
            <w:r w:rsidRPr="004E0B0B">
              <w:rPr>
                <w:color w:val="000000"/>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294,093.80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-294,093.80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-100.0%</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国有资本经营预算支出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954,600.00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954,600.00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 xml:space="preserve">　</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rFonts w:ascii="宋体" w:hAnsi="宋体" w:hint="eastAsia"/>
                <w:kern w:val="0"/>
                <w:sz w:val="22"/>
                <w:szCs w:val="22"/>
              </w:rPr>
              <w:t>其他支出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14,916.00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1,186,200.00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-1,171,284.00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-98.7%</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rFonts w:ascii="宋体" w:hAnsi="宋体" w:cs="宋体"/>
                <w:kern w:val="0"/>
                <w:sz w:val="22"/>
                <w:szCs w:val="22"/>
              </w:rPr>
            </w:pPr>
            <w:r w:rsidRPr="004E0B0B">
              <w:rPr>
                <w:rFonts w:ascii="宋体" w:hAnsi="宋体" w:cs="宋体" w:hint="eastAsia"/>
                <w:kern w:val="0"/>
                <w:sz w:val="22"/>
                <w:szCs w:val="22"/>
              </w:rPr>
              <w:t>抗</w:t>
            </w:r>
            <w:proofErr w:type="gramStart"/>
            <w:r w:rsidRPr="004E0B0B">
              <w:rPr>
                <w:rFonts w:ascii="宋体" w:hAnsi="宋体" w:cs="宋体" w:hint="eastAsia"/>
                <w:kern w:val="0"/>
                <w:sz w:val="22"/>
                <w:szCs w:val="22"/>
              </w:rPr>
              <w:t>疫</w:t>
            </w:r>
            <w:proofErr w:type="gramEnd"/>
            <w:r w:rsidRPr="004E0B0B">
              <w:rPr>
                <w:rFonts w:ascii="宋体" w:hAnsi="宋体" w:cs="宋体" w:hint="eastAsia"/>
                <w:kern w:val="0"/>
                <w:sz w:val="22"/>
                <w:szCs w:val="22"/>
              </w:rPr>
              <w:t>特别国债安排的支出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2"/>
                <w:szCs w:val="22"/>
              </w:rPr>
            </w:pPr>
            <w:r w:rsidRPr="004E0B0B">
              <w:rPr>
                <w:color w:val="000000"/>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1,095,874.00</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-1,095,874.00</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-100.0%</w:t>
            </w:r>
          </w:p>
        </w:tc>
      </w:tr>
      <w:tr w:rsidR="00AE335C" w:rsidRPr="004E0B0B" w:rsidTr="00F35D63">
        <w:trPr>
          <w:trHeight w:val="300"/>
        </w:trPr>
        <w:tc>
          <w:tcPr>
            <w:tcW w:w="268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4E0B0B" w:rsidRDefault="00AE335C" w:rsidP="00F35D63">
            <w:pPr>
              <w:widowControl/>
              <w:jc w:val="left"/>
              <w:rPr>
                <w:kern w:val="0"/>
                <w:sz w:val="22"/>
                <w:szCs w:val="22"/>
              </w:rPr>
            </w:pPr>
            <w:r w:rsidRPr="004E0B0B">
              <w:rPr>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2"/>
                <w:szCs w:val="22"/>
              </w:rPr>
            </w:pPr>
            <w:r w:rsidRPr="004E0B0B">
              <w:rPr>
                <w:color w:val="000000"/>
                <w:kern w:val="0"/>
                <w:sz w:val="22"/>
                <w:szCs w:val="22"/>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0"/>
                <w:szCs w:val="20"/>
              </w:rPr>
            </w:pPr>
            <w:r w:rsidRPr="004E0B0B">
              <w:rPr>
                <w:color w:val="000000"/>
                <w:kern w:val="0"/>
                <w:sz w:val="20"/>
                <w:szCs w:val="20"/>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 xml:space="preserve">　</w:t>
            </w:r>
          </w:p>
        </w:tc>
      </w:tr>
      <w:tr w:rsidR="00AE335C" w:rsidRPr="004E0B0B" w:rsidTr="00F35D63">
        <w:trPr>
          <w:trHeight w:val="300"/>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AE335C" w:rsidRPr="004E0B0B" w:rsidRDefault="00AE335C" w:rsidP="00F35D63">
            <w:pPr>
              <w:widowControl/>
              <w:jc w:val="left"/>
              <w:rPr>
                <w:color w:val="000000"/>
                <w:kern w:val="0"/>
                <w:sz w:val="22"/>
                <w:szCs w:val="22"/>
              </w:rPr>
            </w:pPr>
            <w:r w:rsidRPr="004E0B0B">
              <w:rPr>
                <w:color w:val="000000"/>
                <w:kern w:val="0"/>
                <w:sz w:val="22"/>
                <w:szCs w:val="22"/>
              </w:rPr>
              <w:t>合计</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324,764,233.20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340,766,739.03</w:t>
            </w:r>
          </w:p>
        </w:tc>
        <w:tc>
          <w:tcPr>
            <w:tcW w:w="1632"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-16,002,505.83</w:t>
            </w:r>
          </w:p>
        </w:tc>
        <w:tc>
          <w:tcPr>
            <w:tcW w:w="1356" w:type="dxa"/>
            <w:tcBorders>
              <w:top w:val="nil"/>
              <w:left w:val="nil"/>
              <w:bottom w:val="single" w:sz="4" w:space="0" w:color="auto"/>
              <w:right w:val="single" w:sz="4" w:space="0" w:color="auto"/>
            </w:tcBorders>
            <w:shd w:val="clear" w:color="auto" w:fill="auto"/>
            <w:noWrap/>
            <w:vAlign w:val="center"/>
            <w:hideMark/>
          </w:tcPr>
          <w:p w:rsidR="00AE335C" w:rsidRPr="004E0B0B" w:rsidRDefault="00AE335C" w:rsidP="00F35D63">
            <w:pPr>
              <w:widowControl/>
              <w:jc w:val="right"/>
              <w:rPr>
                <w:color w:val="000000"/>
                <w:kern w:val="0"/>
                <w:sz w:val="22"/>
                <w:szCs w:val="22"/>
              </w:rPr>
            </w:pPr>
            <w:r w:rsidRPr="004E0B0B">
              <w:rPr>
                <w:color w:val="000000"/>
                <w:kern w:val="0"/>
                <w:sz w:val="22"/>
                <w:szCs w:val="22"/>
              </w:rPr>
              <w:t>-4.7%</w:t>
            </w:r>
          </w:p>
        </w:tc>
      </w:tr>
    </w:tbl>
    <w:p w:rsidR="00AE335C" w:rsidRPr="00557FFA" w:rsidRDefault="00AE335C" w:rsidP="00AE335C">
      <w:pPr>
        <w:rPr>
          <w:rFonts w:eastAsia="仿宋"/>
          <w:bCs/>
          <w:color w:val="FF0000"/>
          <w:sz w:val="28"/>
          <w:szCs w:val="28"/>
        </w:rPr>
      </w:pPr>
    </w:p>
    <w:p w:rsidR="00AE335C" w:rsidRDefault="00AE335C" w:rsidP="00AE335C">
      <w:pPr>
        <w:rPr>
          <w:rFonts w:eastAsia="仿宋"/>
          <w:bCs/>
          <w:color w:val="FF0000"/>
          <w:sz w:val="28"/>
          <w:szCs w:val="28"/>
        </w:rPr>
      </w:pPr>
      <w:r w:rsidRPr="00557FFA">
        <w:rPr>
          <w:rFonts w:eastAsia="仿宋"/>
          <w:bCs/>
          <w:noProof/>
          <w:color w:val="FF0000"/>
          <w:sz w:val="28"/>
          <w:szCs w:val="28"/>
        </w:rPr>
        <w:lastRenderedPageBreak/>
        <w:drawing>
          <wp:inline distT="0" distB="0" distL="0" distR="0">
            <wp:extent cx="5694656" cy="3666226"/>
            <wp:effectExtent l="19050" t="0" r="20344"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335C" w:rsidRPr="004E0B0B" w:rsidRDefault="00AE335C" w:rsidP="00AE335C">
      <w:pPr>
        <w:ind w:firstLineChars="200" w:firstLine="560"/>
        <w:jc w:val="center"/>
        <w:rPr>
          <w:rFonts w:eastAsia="仿宋"/>
          <w:bCs/>
          <w:sz w:val="28"/>
          <w:szCs w:val="28"/>
        </w:rPr>
      </w:pPr>
      <w:r w:rsidRPr="004E0B0B">
        <w:rPr>
          <w:rFonts w:eastAsia="仿宋"/>
          <w:bCs/>
          <w:sz w:val="28"/>
          <w:szCs w:val="28"/>
        </w:rPr>
        <w:t>20</w:t>
      </w:r>
      <w:r w:rsidRPr="004E0B0B">
        <w:rPr>
          <w:rFonts w:eastAsia="仿宋" w:hint="eastAsia"/>
          <w:bCs/>
          <w:sz w:val="28"/>
          <w:szCs w:val="28"/>
        </w:rPr>
        <w:t>21</w:t>
      </w:r>
      <w:r w:rsidRPr="004E0B0B">
        <w:rPr>
          <w:rFonts w:eastAsia="仿宋" w:hAnsi="仿宋"/>
          <w:bCs/>
          <w:sz w:val="28"/>
          <w:szCs w:val="28"/>
        </w:rPr>
        <w:t>年支出与上年度对比</w:t>
      </w:r>
    </w:p>
    <w:tbl>
      <w:tblPr>
        <w:tblW w:w="8910" w:type="dxa"/>
        <w:tblInd w:w="103" w:type="dxa"/>
        <w:tblLook w:val="04A0"/>
      </w:tblPr>
      <w:tblGrid>
        <w:gridCol w:w="2748"/>
        <w:gridCol w:w="1608"/>
        <w:gridCol w:w="1608"/>
        <w:gridCol w:w="1564"/>
        <w:gridCol w:w="1425"/>
      </w:tblGrid>
      <w:tr w:rsidR="00AE335C" w:rsidRPr="00557FFA" w:rsidTr="00F35D63">
        <w:trPr>
          <w:trHeight w:val="3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35C" w:rsidRPr="00557FFA" w:rsidRDefault="00AE335C" w:rsidP="00F35D63">
            <w:pPr>
              <w:widowControl/>
              <w:jc w:val="center"/>
              <w:rPr>
                <w:color w:val="000000"/>
                <w:kern w:val="0"/>
                <w:sz w:val="22"/>
                <w:szCs w:val="22"/>
              </w:rPr>
            </w:pPr>
            <w:r w:rsidRPr="00557FFA">
              <w:rPr>
                <w:rFonts w:ascii="宋体" w:hAnsi="宋体" w:hint="eastAsia"/>
                <w:color w:val="000000"/>
                <w:kern w:val="0"/>
                <w:sz w:val="22"/>
                <w:szCs w:val="22"/>
              </w:rPr>
              <w:t>科目名称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E335C" w:rsidRPr="00557FFA" w:rsidRDefault="00AE335C" w:rsidP="00F35D63">
            <w:pPr>
              <w:widowControl/>
              <w:jc w:val="center"/>
              <w:rPr>
                <w:color w:val="000000"/>
                <w:kern w:val="0"/>
                <w:sz w:val="22"/>
                <w:szCs w:val="22"/>
              </w:rPr>
            </w:pPr>
            <w:r w:rsidRPr="00557FFA">
              <w:rPr>
                <w:color w:val="000000"/>
                <w:kern w:val="0"/>
                <w:sz w:val="22"/>
                <w:szCs w:val="22"/>
              </w:rPr>
              <w:t>2021</w:t>
            </w:r>
            <w:r w:rsidRPr="00557FFA">
              <w:rPr>
                <w:rFonts w:ascii="宋体" w:hAnsi="宋体" w:hint="eastAsia"/>
                <w:color w:val="000000"/>
                <w:kern w:val="0"/>
                <w:sz w:val="22"/>
                <w:szCs w:val="22"/>
              </w:rPr>
              <w:t>年支出</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E335C" w:rsidRPr="00557FFA" w:rsidRDefault="00AE335C" w:rsidP="00F35D63">
            <w:pPr>
              <w:widowControl/>
              <w:jc w:val="center"/>
              <w:rPr>
                <w:color w:val="000000"/>
                <w:kern w:val="0"/>
                <w:sz w:val="22"/>
                <w:szCs w:val="22"/>
              </w:rPr>
            </w:pPr>
            <w:r w:rsidRPr="00557FFA">
              <w:rPr>
                <w:color w:val="000000"/>
                <w:kern w:val="0"/>
                <w:sz w:val="22"/>
                <w:szCs w:val="22"/>
              </w:rPr>
              <w:t>2020</w:t>
            </w:r>
            <w:r w:rsidRPr="00557FFA">
              <w:rPr>
                <w:rFonts w:ascii="宋体" w:hAnsi="宋体" w:hint="eastAsia"/>
                <w:color w:val="000000"/>
                <w:kern w:val="0"/>
                <w:sz w:val="22"/>
                <w:szCs w:val="22"/>
              </w:rPr>
              <w:t>年支出</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AE335C" w:rsidRPr="00557FFA" w:rsidRDefault="00AE335C" w:rsidP="00F35D63">
            <w:pPr>
              <w:widowControl/>
              <w:jc w:val="center"/>
              <w:rPr>
                <w:rFonts w:ascii="宋体" w:hAnsi="宋体" w:cs="宋体"/>
                <w:color w:val="000000"/>
                <w:kern w:val="0"/>
                <w:sz w:val="22"/>
                <w:szCs w:val="22"/>
              </w:rPr>
            </w:pPr>
            <w:r w:rsidRPr="00557FFA">
              <w:rPr>
                <w:rFonts w:ascii="宋体" w:hAnsi="宋体" w:cs="宋体" w:hint="eastAsia"/>
                <w:color w:val="000000"/>
                <w:kern w:val="0"/>
                <w:sz w:val="22"/>
                <w:szCs w:val="22"/>
              </w:rPr>
              <w:t>同比增减</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AE335C" w:rsidRPr="00557FFA" w:rsidRDefault="00AE335C" w:rsidP="00F35D63">
            <w:pPr>
              <w:widowControl/>
              <w:jc w:val="center"/>
              <w:rPr>
                <w:color w:val="000000"/>
                <w:kern w:val="0"/>
                <w:sz w:val="22"/>
                <w:szCs w:val="22"/>
              </w:rPr>
            </w:pPr>
            <w:r w:rsidRPr="00557FFA">
              <w:rPr>
                <w:rFonts w:ascii="宋体" w:hAnsi="宋体" w:hint="eastAsia"/>
                <w:color w:val="000000"/>
                <w:kern w:val="0"/>
                <w:sz w:val="22"/>
                <w:szCs w:val="22"/>
              </w:rPr>
              <w:t>同比</w:t>
            </w:r>
            <w:r w:rsidRPr="00557FFA">
              <w:rPr>
                <w:color w:val="000000"/>
                <w:kern w:val="0"/>
                <w:sz w:val="22"/>
                <w:szCs w:val="22"/>
              </w:rPr>
              <w:t>%</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一般公共服务支出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91,371,299.13</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104,971,929.64</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-13,600,630.51</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-13.0%</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国防支出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249,414.40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446,916.18</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-197,501.78</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-44.2%</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公共安全支出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14,704,644.17</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462,344.00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14,242,300.17</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3080.5%</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教育支出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4,153,567.40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4,723,673.90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-570,106.50</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-12.1%</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科学技术支出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362,314.90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471,994.41</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-109,679.51</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-23.2%</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文化旅游体育与传媒支出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8,273,431.78</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5,005,771.46</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3,267,660.32</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65.3%</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社会保障和就业支出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115,561,961.04</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119,043,931.40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-3,481,970.36</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-2.9%</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卫生健康支出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13,886,898.39</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14,793,251.50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-906,353.11</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-6.1%</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kern w:val="0"/>
                <w:sz w:val="22"/>
                <w:szCs w:val="22"/>
              </w:rPr>
              <w:t>节能环保支出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6,211,706.56</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0.00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6,211,706.56</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 xml:space="preserve">　</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城乡社区支出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58,731,295.23</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81,590,301.04</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-22,859,005.81</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-28.0%</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农林水支出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99,755.58</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193,626.52</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-93,870.94</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-48.5%</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住房保障支出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9,796,785.00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9,187,988.00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608,797.00</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6.6%</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rFonts w:ascii="宋体" w:hAnsi="宋体" w:cs="宋体"/>
                <w:kern w:val="0"/>
                <w:sz w:val="22"/>
                <w:szCs w:val="22"/>
              </w:rPr>
            </w:pPr>
            <w:r w:rsidRPr="00557FFA">
              <w:rPr>
                <w:rFonts w:ascii="宋体" w:hAnsi="宋体" w:cs="宋体" w:hint="eastAsia"/>
                <w:kern w:val="0"/>
                <w:sz w:val="22"/>
                <w:szCs w:val="22"/>
              </w:rPr>
              <w:t>灾害防治及应急管理支出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0.00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325,263.50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-325,263.50</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-100.0%</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国有资本经营预算支出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382,344.40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0.00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382,344.40</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 xml:space="preserve">　</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kern w:val="0"/>
                <w:sz w:val="22"/>
                <w:szCs w:val="22"/>
              </w:rPr>
            </w:pPr>
            <w:r w:rsidRPr="00557FFA">
              <w:rPr>
                <w:rFonts w:ascii="宋体" w:hAnsi="宋体" w:hint="eastAsia"/>
                <w:kern w:val="0"/>
                <w:sz w:val="22"/>
                <w:szCs w:val="22"/>
              </w:rPr>
              <w:t>其他支出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404,850.06</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796,127.44</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-391,277.38</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-49.1%</w:t>
            </w:r>
          </w:p>
        </w:tc>
      </w:tr>
      <w:tr w:rsidR="00AE335C" w:rsidRPr="00557FFA" w:rsidTr="00F35D63">
        <w:trPr>
          <w:trHeight w:val="300"/>
        </w:trPr>
        <w:tc>
          <w:tcPr>
            <w:tcW w:w="2748" w:type="dxa"/>
            <w:tcBorders>
              <w:top w:val="nil"/>
              <w:left w:val="single" w:sz="4" w:space="0" w:color="000000"/>
              <w:bottom w:val="single" w:sz="4" w:space="0" w:color="000000"/>
              <w:right w:val="single" w:sz="4" w:space="0" w:color="000000"/>
            </w:tcBorders>
            <w:shd w:val="clear" w:color="auto" w:fill="auto"/>
            <w:noWrap/>
            <w:vAlign w:val="center"/>
            <w:hideMark/>
          </w:tcPr>
          <w:p w:rsidR="00AE335C" w:rsidRPr="00557FFA" w:rsidRDefault="00AE335C" w:rsidP="00F35D63">
            <w:pPr>
              <w:widowControl/>
              <w:jc w:val="left"/>
              <w:rPr>
                <w:rFonts w:ascii="宋体" w:hAnsi="宋体" w:cs="宋体"/>
                <w:kern w:val="0"/>
                <w:sz w:val="22"/>
                <w:szCs w:val="22"/>
              </w:rPr>
            </w:pPr>
            <w:r w:rsidRPr="00557FFA">
              <w:rPr>
                <w:rFonts w:ascii="宋体" w:hAnsi="宋体" w:cs="宋体" w:hint="eastAsia"/>
                <w:kern w:val="0"/>
                <w:sz w:val="22"/>
                <w:szCs w:val="22"/>
              </w:rPr>
              <w:t>抗</w:t>
            </w:r>
            <w:proofErr w:type="gramStart"/>
            <w:r w:rsidRPr="00557FFA">
              <w:rPr>
                <w:rFonts w:ascii="宋体" w:hAnsi="宋体" w:cs="宋体" w:hint="eastAsia"/>
                <w:kern w:val="0"/>
                <w:sz w:val="22"/>
                <w:szCs w:val="22"/>
              </w:rPr>
              <w:t>疫</w:t>
            </w:r>
            <w:proofErr w:type="gramEnd"/>
            <w:r w:rsidRPr="00557FFA">
              <w:rPr>
                <w:rFonts w:ascii="宋体" w:hAnsi="宋体" w:cs="宋体" w:hint="eastAsia"/>
                <w:kern w:val="0"/>
                <w:sz w:val="22"/>
                <w:szCs w:val="22"/>
              </w:rPr>
              <w:t>特别国债安排的支出</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0.00</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1,095,874.00</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-1,095,874.00</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-100.0%</w:t>
            </w:r>
          </w:p>
        </w:tc>
      </w:tr>
      <w:tr w:rsidR="00AE335C" w:rsidRPr="00557FFA" w:rsidTr="00F35D63">
        <w:trPr>
          <w:trHeight w:val="300"/>
        </w:trPr>
        <w:tc>
          <w:tcPr>
            <w:tcW w:w="2748" w:type="dxa"/>
            <w:tcBorders>
              <w:top w:val="nil"/>
              <w:left w:val="single" w:sz="4" w:space="0" w:color="auto"/>
              <w:bottom w:val="single" w:sz="4" w:space="0" w:color="auto"/>
              <w:right w:val="single" w:sz="4" w:space="0" w:color="auto"/>
            </w:tcBorders>
            <w:shd w:val="clear" w:color="auto" w:fill="auto"/>
            <w:noWrap/>
            <w:vAlign w:val="center"/>
            <w:hideMark/>
          </w:tcPr>
          <w:p w:rsidR="00AE335C" w:rsidRPr="00557FFA" w:rsidRDefault="00AE335C" w:rsidP="00F35D63">
            <w:pPr>
              <w:widowControl/>
              <w:jc w:val="left"/>
              <w:rPr>
                <w:color w:val="000000"/>
                <w:kern w:val="0"/>
                <w:sz w:val="20"/>
                <w:szCs w:val="20"/>
              </w:rPr>
            </w:pPr>
            <w:r w:rsidRPr="00557FFA">
              <w:rPr>
                <w:color w:val="000000"/>
                <w:kern w:val="0"/>
                <w:sz w:val="20"/>
                <w:szCs w:val="20"/>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left"/>
              <w:rPr>
                <w:color w:val="000000"/>
                <w:kern w:val="0"/>
                <w:sz w:val="20"/>
                <w:szCs w:val="20"/>
              </w:rPr>
            </w:pPr>
            <w:r w:rsidRPr="00557FFA">
              <w:rPr>
                <w:color w:val="000000"/>
                <w:kern w:val="0"/>
                <w:sz w:val="20"/>
                <w:szCs w:val="20"/>
              </w:rPr>
              <w:t xml:space="preserve">　</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left"/>
              <w:rPr>
                <w:color w:val="000000"/>
                <w:kern w:val="0"/>
                <w:sz w:val="20"/>
                <w:szCs w:val="20"/>
              </w:rPr>
            </w:pPr>
            <w:r w:rsidRPr="00557FFA">
              <w:rPr>
                <w:color w:val="000000"/>
                <w:kern w:val="0"/>
                <w:sz w:val="20"/>
                <w:szCs w:val="20"/>
              </w:rPr>
              <w:t xml:space="preserve">　</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left"/>
              <w:rPr>
                <w:color w:val="000000"/>
                <w:kern w:val="0"/>
                <w:sz w:val="20"/>
                <w:szCs w:val="20"/>
              </w:rPr>
            </w:pPr>
            <w:r w:rsidRPr="00557FFA">
              <w:rPr>
                <w:color w:val="000000"/>
                <w:kern w:val="0"/>
                <w:sz w:val="20"/>
                <w:szCs w:val="20"/>
              </w:rPr>
              <w:t xml:space="preserve">　</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 xml:space="preserve">　</w:t>
            </w:r>
          </w:p>
        </w:tc>
      </w:tr>
      <w:tr w:rsidR="00AE335C" w:rsidRPr="00557FFA" w:rsidTr="00F35D63">
        <w:trPr>
          <w:trHeight w:val="300"/>
        </w:trPr>
        <w:tc>
          <w:tcPr>
            <w:tcW w:w="2748" w:type="dxa"/>
            <w:tcBorders>
              <w:top w:val="nil"/>
              <w:left w:val="single" w:sz="4" w:space="0" w:color="auto"/>
              <w:bottom w:val="single" w:sz="4" w:space="0" w:color="auto"/>
              <w:right w:val="single" w:sz="4" w:space="0" w:color="auto"/>
            </w:tcBorders>
            <w:shd w:val="clear" w:color="auto" w:fill="auto"/>
            <w:noWrap/>
            <w:vAlign w:val="center"/>
            <w:hideMark/>
          </w:tcPr>
          <w:p w:rsidR="00AE335C" w:rsidRPr="00557FFA" w:rsidRDefault="00AE335C" w:rsidP="00F35D63">
            <w:pPr>
              <w:widowControl/>
              <w:jc w:val="left"/>
              <w:rPr>
                <w:color w:val="000000"/>
                <w:kern w:val="0"/>
                <w:sz w:val="22"/>
                <w:szCs w:val="22"/>
              </w:rPr>
            </w:pPr>
            <w:r w:rsidRPr="00557FFA">
              <w:rPr>
                <w:color w:val="000000"/>
                <w:kern w:val="0"/>
                <w:sz w:val="22"/>
                <w:szCs w:val="22"/>
              </w:rPr>
              <w:t>合计</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324,190,268.04</w:t>
            </w:r>
          </w:p>
        </w:tc>
        <w:tc>
          <w:tcPr>
            <w:tcW w:w="1591"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343,108,992.99</w:t>
            </w:r>
          </w:p>
        </w:tc>
        <w:tc>
          <w:tcPr>
            <w:tcW w:w="155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-18,918,724.95</w:t>
            </w:r>
          </w:p>
        </w:tc>
        <w:tc>
          <w:tcPr>
            <w:tcW w:w="1425" w:type="dxa"/>
            <w:tcBorders>
              <w:top w:val="nil"/>
              <w:left w:val="nil"/>
              <w:bottom w:val="single" w:sz="4" w:space="0" w:color="auto"/>
              <w:right w:val="single" w:sz="4" w:space="0" w:color="auto"/>
            </w:tcBorders>
            <w:shd w:val="clear" w:color="auto" w:fill="auto"/>
            <w:noWrap/>
            <w:vAlign w:val="center"/>
            <w:hideMark/>
          </w:tcPr>
          <w:p w:rsidR="00AE335C" w:rsidRPr="00557FFA" w:rsidRDefault="00AE335C" w:rsidP="00F35D63">
            <w:pPr>
              <w:widowControl/>
              <w:jc w:val="right"/>
              <w:rPr>
                <w:color w:val="000000"/>
                <w:kern w:val="0"/>
                <w:sz w:val="22"/>
                <w:szCs w:val="22"/>
              </w:rPr>
            </w:pPr>
            <w:r w:rsidRPr="00557FFA">
              <w:rPr>
                <w:color w:val="000000"/>
                <w:kern w:val="0"/>
                <w:sz w:val="22"/>
                <w:szCs w:val="22"/>
              </w:rPr>
              <w:t>-5.5%</w:t>
            </w:r>
          </w:p>
        </w:tc>
      </w:tr>
    </w:tbl>
    <w:p w:rsidR="00AE335C" w:rsidRDefault="00AE335C" w:rsidP="00AE335C">
      <w:pPr>
        <w:ind w:left="700"/>
        <w:rPr>
          <w:rFonts w:eastAsia="仿宋" w:hAnsi="仿宋"/>
          <w:bCs/>
          <w:sz w:val="28"/>
          <w:szCs w:val="28"/>
        </w:rPr>
      </w:pPr>
      <w:r w:rsidRPr="00557FFA">
        <w:rPr>
          <w:rFonts w:eastAsia="仿宋" w:hint="eastAsia"/>
          <w:bCs/>
          <w:sz w:val="28"/>
          <w:szCs w:val="28"/>
        </w:rPr>
        <w:t>3</w:t>
      </w:r>
      <w:r w:rsidRPr="00557FFA">
        <w:rPr>
          <w:rFonts w:eastAsia="仿宋" w:hAnsi="仿宋"/>
          <w:sz w:val="28"/>
          <w:szCs w:val="28"/>
        </w:rPr>
        <w:t>．</w:t>
      </w:r>
      <w:r w:rsidRPr="00557FFA">
        <w:rPr>
          <w:rFonts w:eastAsia="仿宋" w:hAnsi="仿宋"/>
          <w:bCs/>
          <w:sz w:val="28"/>
          <w:szCs w:val="28"/>
        </w:rPr>
        <w:t>支出按经济分类科目分析。</w:t>
      </w:r>
    </w:p>
    <w:p w:rsidR="00AE335C" w:rsidRPr="00E73271" w:rsidRDefault="00AE335C" w:rsidP="00AE335C">
      <w:pPr>
        <w:ind w:firstLineChars="200" w:firstLine="560"/>
        <w:rPr>
          <w:rFonts w:eastAsia="仿宋"/>
          <w:bCs/>
          <w:sz w:val="28"/>
          <w:szCs w:val="28"/>
        </w:rPr>
      </w:pPr>
      <w:r w:rsidRPr="00E73271">
        <w:rPr>
          <w:rFonts w:eastAsia="仿宋" w:hAnsi="仿宋"/>
          <w:bCs/>
          <w:sz w:val="28"/>
          <w:szCs w:val="28"/>
        </w:rPr>
        <w:t>（</w:t>
      </w:r>
      <w:r w:rsidRPr="00E73271">
        <w:rPr>
          <w:rFonts w:eastAsia="仿宋"/>
          <w:bCs/>
          <w:sz w:val="28"/>
          <w:szCs w:val="28"/>
        </w:rPr>
        <w:t>1</w:t>
      </w:r>
      <w:r w:rsidRPr="00E73271">
        <w:rPr>
          <w:rFonts w:eastAsia="仿宋" w:hAnsi="仿宋"/>
          <w:bCs/>
          <w:sz w:val="28"/>
          <w:szCs w:val="28"/>
        </w:rPr>
        <w:t>）</w:t>
      </w:r>
      <w:r w:rsidRPr="00E73271">
        <w:rPr>
          <w:rFonts w:eastAsia="仿宋"/>
          <w:bCs/>
          <w:sz w:val="28"/>
          <w:szCs w:val="28"/>
        </w:rPr>
        <w:t>“</w:t>
      </w:r>
      <w:r w:rsidRPr="00E73271">
        <w:rPr>
          <w:rFonts w:eastAsia="仿宋" w:hAnsi="仿宋"/>
          <w:bCs/>
          <w:sz w:val="28"/>
          <w:szCs w:val="28"/>
        </w:rPr>
        <w:t>三公</w:t>
      </w:r>
      <w:r w:rsidRPr="00E73271">
        <w:rPr>
          <w:rFonts w:eastAsia="仿宋"/>
          <w:bCs/>
          <w:sz w:val="28"/>
          <w:szCs w:val="28"/>
        </w:rPr>
        <w:t>”</w:t>
      </w:r>
      <w:r w:rsidRPr="00E73271">
        <w:rPr>
          <w:rFonts w:eastAsia="仿宋" w:hAnsi="仿宋"/>
          <w:bCs/>
          <w:sz w:val="28"/>
          <w:szCs w:val="28"/>
        </w:rPr>
        <w:t>经费支出情况：</w:t>
      </w:r>
    </w:p>
    <w:p w:rsidR="00AE335C" w:rsidRPr="00E73271" w:rsidRDefault="00AE335C" w:rsidP="00AE335C">
      <w:pPr>
        <w:ind w:firstLineChars="200" w:firstLine="560"/>
        <w:rPr>
          <w:rFonts w:eastAsia="仿宋"/>
          <w:bCs/>
          <w:sz w:val="28"/>
          <w:szCs w:val="28"/>
        </w:rPr>
      </w:pPr>
      <w:r w:rsidRPr="00E73271">
        <w:rPr>
          <w:rFonts w:eastAsia="仿宋"/>
          <w:bCs/>
          <w:sz w:val="28"/>
          <w:szCs w:val="28"/>
        </w:rPr>
        <w:lastRenderedPageBreak/>
        <w:t>202</w:t>
      </w:r>
      <w:r w:rsidRPr="00E73271">
        <w:rPr>
          <w:rFonts w:eastAsia="仿宋" w:hint="eastAsia"/>
          <w:bCs/>
          <w:sz w:val="28"/>
          <w:szCs w:val="28"/>
        </w:rPr>
        <w:t>1</w:t>
      </w:r>
      <w:r w:rsidRPr="00E73271">
        <w:rPr>
          <w:rFonts w:eastAsia="仿宋" w:hAnsi="仿宋"/>
          <w:bCs/>
          <w:sz w:val="28"/>
          <w:szCs w:val="28"/>
        </w:rPr>
        <w:t>年</w:t>
      </w:r>
      <w:r w:rsidRPr="00E73271">
        <w:rPr>
          <w:rFonts w:eastAsia="仿宋"/>
          <w:bCs/>
          <w:sz w:val="28"/>
          <w:szCs w:val="28"/>
        </w:rPr>
        <w:t>“</w:t>
      </w:r>
      <w:r w:rsidRPr="00E73271">
        <w:rPr>
          <w:rFonts w:eastAsia="仿宋" w:hAnsi="仿宋"/>
          <w:bCs/>
          <w:sz w:val="28"/>
          <w:szCs w:val="28"/>
        </w:rPr>
        <w:t>三公经费</w:t>
      </w:r>
      <w:r w:rsidRPr="00E73271">
        <w:rPr>
          <w:rFonts w:eastAsia="仿宋"/>
          <w:bCs/>
          <w:sz w:val="28"/>
          <w:szCs w:val="28"/>
        </w:rPr>
        <w:t>”</w:t>
      </w:r>
      <w:r w:rsidRPr="00E73271">
        <w:rPr>
          <w:rFonts w:eastAsia="仿宋" w:hAnsi="仿宋"/>
          <w:bCs/>
          <w:sz w:val="28"/>
          <w:szCs w:val="28"/>
        </w:rPr>
        <w:t>支出决算数</w:t>
      </w:r>
      <w:r w:rsidRPr="00E73271">
        <w:rPr>
          <w:rFonts w:eastAsia="仿宋" w:hAnsi="仿宋"/>
          <w:bCs/>
          <w:sz w:val="28"/>
          <w:szCs w:val="28"/>
        </w:rPr>
        <w:t>13,678.89</w:t>
      </w:r>
      <w:r w:rsidRPr="00E73271">
        <w:rPr>
          <w:rFonts w:eastAsia="仿宋" w:hAnsi="仿宋"/>
          <w:bCs/>
          <w:sz w:val="28"/>
          <w:szCs w:val="28"/>
        </w:rPr>
        <w:tab/>
      </w:r>
      <w:r w:rsidRPr="00E73271">
        <w:rPr>
          <w:rFonts w:eastAsia="仿宋" w:hAnsi="仿宋"/>
          <w:bCs/>
          <w:sz w:val="28"/>
          <w:szCs w:val="28"/>
        </w:rPr>
        <w:t>元，比</w:t>
      </w:r>
      <w:r w:rsidRPr="00E73271">
        <w:rPr>
          <w:rFonts w:eastAsia="仿宋"/>
          <w:bCs/>
          <w:sz w:val="28"/>
          <w:szCs w:val="28"/>
        </w:rPr>
        <w:t>20</w:t>
      </w:r>
      <w:r w:rsidRPr="00E73271">
        <w:rPr>
          <w:rFonts w:eastAsia="仿宋" w:hint="eastAsia"/>
          <w:bCs/>
          <w:sz w:val="28"/>
          <w:szCs w:val="28"/>
        </w:rPr>
        <w:t>20</w:t>
      </w:r>
      <w:r w:rsidRPr="00E73271">
        <w:rPr>
          <w:rFonts w:eastAsia="仿宋" w:hAnsi="仿宋"/>
          <w:bCs/>
          <w:sz w:val="28"/>
          <w:szCs w:val="28"/>
        </w:rPr>
        <w:t>年支出决算数</w:t>
      </w:r>
      <w:r w:rsidRPr="00E73271">
        <w:rPr>
          <w:rFonts w:eastAsia="仿宋"/>
          <w:bCs/>
          <w:sz w:val="28"/>
          <w:szCs w:val="28"/>
        </w:rPr>
        <w:t>24,191.16</w:t>
      </w:r>
      <w:r w:rsidRPr="00E73271">
        <w:rPr>
          <w:rFonts w:eastAsia="仿宋"/>
          <w:bCs/>
          <w:sz w:val="28"/>
          <w:szCs w:val="28"/>
        </w:rPr>
        <w:tab/>
      </w:r>
      <w:r w:rsidRPr="00E73271">
        <w:rPr>
          <w:rFonts w:eastAsia="仿宋" w:hAnsi="仿宋"/>
          <w:bCs/>
          <w:sz w:val="28"/>
          <w:szCs w:val="28"/>
        </w:rPr>
        <w:t>元减少</w:t>
      </w:r>
      <w:r w:rsidRPr="00E73271">
        <w:rPr>
          <w:rFonts w:eastAsia="仿宋" w:hAnsi="仿宋" w:hint="eastAsia"/>
          <w:bCs/>
          <w:sz w:val="28"/>
          <w:szCs w:val="28"/>
        </w:rPr>
        <w:t>10,512.27</w:t>
      </w:r>
      <w:r w:rsidRPr="00E73271">
        <w:rPr>
          <w:rFonts w:eastAsia="仿宋" w:hAnsi="仿宋"/>
          <w:bCs/>
          <w:sz w:val="28"/>
          <w:szCs w:val="28"/>
        </w:rPr>
        <w:t>元。其中：公务接待费预算批复</w:t>
      </w:r>
      <w:r w:rsidRPr="00E73271">
        <w:rPr>
          <w:rFonts w:eastAsia="仿宋"/>
          <w:bCs/>
          <w:sz w:val="28"/>
          <w:szCs w:val="28"/>
        </w:rPr>
        <w:t>39,138.01</w:t>
      </w:r>
      <w:r w:rsidRPr="00E73271">
        <w:rPr>
          <w:rFonts w:eastAsia="仿宋"/>
          <w:bCs/>
          <w:sz w:val="28"/>
          <w:szCs w:val="28"/>
        </w:rPr>
        <w:tab/>
      </w:r>
      <w:r w:rsidRPr="00E73271">
        <w:rPr>
          <w:rFonts w:eastAsia="仿宋" w:hAnsi="仿宋"/>
          <w:bCs/>
          <w:sz w:val="28"/>
          <w:szCs w:val="28"/>
        </w:rPr>
        <w:t>元，决算支出数</w:t>
      </w:r>
      <w:r w:rsidRPr="00E73271">
        <w:rPr>
          <w:rFonts w:eastAsia="仿宋"/>
          <w:bCs/>
          <w:sz w:val="28"/>
          <w:szCs w:val="28"/>
        </w:rPr>
        <w:t>0</w:t>
      </w:r>
      <w:r w:rsidRPr="00E73271">
        <w:rPr>
          <w:rFonts w:eastAsia="仿宋" w:hAnsi="仿宋"/>
          <w:bCs/>
          <w:sz w:val="28"/>
          <w:szCs w:val="28"/>
        </w:rPr>
        <w:t>元，与</w:t>
      </w:r>
      <w:r w:rsidRPr="00E73271">
        <w:rPr>
          <w:rFonts w:eastAsia="仿宋"/>
          <w:bCs/>
          <w:sz w:val="28"/>
          <w:szCs w:val="28"/>
        </w:rPr>
        <w:t>20</w:t>
      </w:r>
      <w:r w:rsidRPr="00E73271">
        <w:rPr>
          <w:rFonts w:eastAsia="仿宋" w:hint="eastAsia"/>
          <w:bCs/>
          <w:sz w:val="28"/>
          <w:szCs w:val="28"/>
        </w:rPr>
        <w:t>20</w:t>
      </w:r>
      <w:r w:rsidRPr="00E73271">
        <w:rPr>
          <w:rFonts w:eastAsia="仿宋" w:hAnsi="仿宋"/>
          <w:bCs/>
          <w:sz w:val="28"/>
          <w:szCs w:val="28"/>
        </w:rPr>
        <w:t>年一致；公务用车运行维护费预算批复</w:t>
      </w:r>
      <w:r w:rsidRPr="00E73271">
        <w:rPr>
          <w:rFonts w:eastAsia="仿宋"/>
          <w:bCs/>
          <w:sz w:val="28"/>
          <w:szCs w:val="28"/>
        </w:rPr>
        <w:t>24,500</w:t>
      </w:r>
      <w:r w:rsidRPr="00E73271">
        <w:rPr>
          <w:rFonts w:eastAsia="仿宋" w:hAnsi="仿宋"/>
          <w:bCs/>
          <w:sz w:val="28"/>
          <w:szCs w:val="28"/>
        </w:rPr>
        <w:t>元，决算支出数</w:t>
      </w:r>
      <w:r w:rsidRPr="00E73271">
        <w:rPr>
          <w:rFonts w:eastAsia="仿宋" w:hAnsi="仿宋"/>
          <w:bCs/>
          <w:sz w:val="28"/>
          <w:szCs w:val="28"/>
        </w:rPr>
        <w:t>13,678.89</w:t>
      </w:r>
      <w:r w:rsidRPr="00E73271">
        <w:rPr>
          <w:rFonts w:eastAsia="仿宋" w:hAnsi="仿宋"/>
          <w:bCs/>
          <w:sz w:val="28"/>
          <w:szCs w:val="28"/>
        </w:rPr>
        <w:t>元，比</w:t>
      </w:r>
      <w:r w:rsidRPr="00E73271">
        <w:rPr>
          <w:rFonts w:eastAsia="仿宋"/>
          <w:bCs/>
          <w:sz w:val="28"/>
          <w:szCs w:val="28"/>
        </w:rPr>
        <w:t>20</w:t>
      </w:r>
      <w:r w:rsidRPr="00E73271">
        <w:rPr>
          <w:rFonts w:eastAsia="仿宋" w:hint="eastAsia"/>
          <w:bCs/>
          <w:sz w:val="28"/>
          <w:szCs w:val="28"/>
        </w:rPr>
        <w:t>20</w:t>
      </w:r>
      <w:r w:rsidRPr="00E73271">
        <w:rPr>
          <w:rFonts w:eastAsia="仿宋" w:hAnsi="仿宋"/>
          <w:bCs/>
          <w:sz w:val="28"/>
          <w:szCs w:val="28"/>
        </w:rPr>
        <w:t>年决算支出数</w:t>
      </w:r>
      <w:r w:rsidRPr="00E73271">
        <w:rPr>
          <w:rFonts w:eastAsia="仿宋"/>
          <w:bCs/>
          <w:sz w:val="28"/>
          <w:szCs w:val="28"/>
        </w:rPr>
        <w:t>24,191.16</w:t>
      </w:r>
      <w:r w:rsidRPr="00E73271">
        <w:rPr>
          <w:rFonts w:eastAsia="仿宋" w:hAnsi="仿宋"/>
          <w:bCs/>
          <w:sz w:val="28"/>
          <w:szCs w:val="28"/>
        </w:rPr>
        <w:t>元减少</w:t>
      </w:r>
      <w:r w:rsidRPr="00E73271">
        <w:rPr>
          <w:rFonts w:eastAsia="仿宋" w:hAnsi="仿宋" w:hint="eastAsia"/>
          <w:bCs/>
          <w:sz w:val="28"/>
          <w:szCs w:val="28"/>
        </w:rPr>
        <w:t>10,512.27</w:t>
      </w:r>
      <w:r w:rsidRPr="00E73271">
        <w:rPr>
          <w:rFonts w:eastAsia="仿宋" w:hAnsi="仿宋"/>
          <w:bCs/>
          <w:sz w:val="28"/>
          <w:szCs w:val="28"/>
        </w:rPr>
        <w:t>元；因公出国（境）费批复</w:t>
      </w:r>
      <w:r w:rsidRPr="00E73271">
        <w:rPr>
          <w:rFonts w:eastAsia="仿宋"/>
          <w:bCs/>
          <w:sz w:val="28"/>
          <w:szCs w:val="28"/>
        </w:rPr>
        <w:t>0</w:t>
      </w:r>
      <w:r w:rsidRPr="00E73271">
        <w:rPr>
          <w:rFonts w:eastAsia="仿宋" w:hAnsi="仿宋"/>
          <w:bCs/>
          <w:sz w:val="28"/>
          <w:szCs w:val="28"/>
        </w:rPr>
        <w:t>元，决算支出数</w:t>
      </w:r>
      <w:r w:rsidRPr="00E73271">
        <w:rPr>
          <w:rFonts w:eastAsia="仿宋"/>
          <w:bCs/>
          <w:sz w:val="28"/>
          <w:szCs w:val="28"/>
        </w:rPr>
        <w:t>0</w:t>
      </w:r>
      <w:r w:rsidRPr="00E73271">
        <w:rPr>
          <w:rFonts w:eastAsia="仿宋" w:hAnsi="仿宋"/>
          <w:bCs/>
          <w:sz w:val="28"/>
          <w:szCs w:val="28"/>
        </w:rPr>
        <w:t>元，与</w:t>
      </w:r>
      <w:r w:rsidRPr="00E73271">
        <w:rPr>
          <w:rFonts w:eastAsia="仿宋"/>
          <w:bCs/>
          <w:sz w:val="28"/>
          <w:szCs w:val="28"/>
        </w:rPr>
        <w:t>20</w:t>
      </w:r>
      <w:r w:rsidRPr="00E73271">
        <w:rPr>
          <w:rFonts w:eastAsia="仿宋" w:hint="eastAsia"/>
          <w:bCs/>
          <w:sz w:val="28"/>
          <w:szCs w:val="28"/>
        </w:rPr>
        <w:t>20</w:t>
      </w:r>
      <w:r w:rsidRPr="00E73271">
        <w:rPr>
          <w:rFonts w:eastAsia="仿宋" w:hAnsi="仿宋"/>
          <w:bCs/>
          <w:sz w:val="28"/>
          <w:szCs w:val="28"/>
        </w:rPr>
        <w:t>年一致。减少的主要原因为本单位</w:t>
      </w:r>
      <w:r w:rsidRPr="00E73271">
        <w:rPr>
          <w:rFonts w:eastAsia="仿宋"/>
          <w:bCs/>
          <w:sz w:val="28"/>
          <w:szCs w:val="28"/>
        </w:rPr>
        <w:t>202</w:t>
      </w:r>
      <w:r w:rsidRPr="00E73271">
        <w:rPr>
          <w:rFonts w:eastAsia="仿宋" w:hint="eastAsia"/>
          <w:bCs/>
          <w:sz w:val="28"/>
          <w:szCs w:val="28"/>
        </w:rPr>
        <w:t>1</w:t>
      </w:r>
      <w:r w:rsidRPr="00E73271">
        <w:rPr>
          <w:rFonts w:eastAsia="仿宋" w:hAnsi="仿宋"/>
          <w:bCs/>
          <w:sz w:val="28"/>
          <w:szCs w:val="28"/>
        </w:rPr>
        <w:t>年机动车加</w:t>
      </w:r>
      <w:r w:rsidRPr="00E73271">
        <w:rPr>
          <w:rFonts w:eastAsia="仿宋" w:hAnsi="仿宋" w:hint="eastAsia"/>
          <w:bCs/>
          <w:sz w:val="28"/>
          <w:szCs w:val="28"/>
        </w:rPr>
        <w:t>油卡内还有余额，当年没有再向加油卡内充值</w:t>
      </w:r>
      <w:r w:rsidRPr="00E73271">
        <w:rPr>
          <w:rFonts w:eastAsia="仿宋" w:hAnsi="仿宋"/>
          <w:bCs/>
          <w:sz w:val="28"/>
          <w:szCs w:val="28"/>
        </w:rPr>
        <w:t>。</w:t>
      </w:r>
    </w:p>
    <w:p w:rsidR="00AE335C" w:rsidRPr="00E73271" w:rsidRDefault="00AE335C" w:rsidP="00AE335C">
      <w:pPr>
        <w:ind w:firstLineChars="200" w:firstLine="560"/>
        <w:rPr>
          <w:rFonts w:eastAsia="仿宋"/>
          <w:bCs/>
          <w:sz w:val="28"/>
          <w:szCs w:val="28"/>
        </w:rPr>
      </w:pPr>
      <w:r w:rsidRPr="00E73271">
        <w:rPr>
          <w:rFonts w:eastAsia="仿宋" w:hAnsi="仿宋"/>
          <w:bCs/>
          <w:sz w:val="28"/>
          <w:szCs w:val="28"/>
        </w:rPr>
        <w:t>（</w:t>
      </w:r>
      <w:r w:rsidRPr="00E73271">
        <w:rPr>
          <w:rFonts w:eastAsia="仿宋"/>
          <w:bCs/>
          <w:sz w:val="28"/>
          <w:szCs w:val="28"/>
        </w:rPr>
        <w:t>2</w:t>
      </w:r>
      <w:r w:rsidRPr="00E73271">
        <w:rPr>
          <w:rFonts w:eastAsia="仿宋" w:hAnsi="仿宋"/>
          <w:bCs/>
          <w:sz w:val="28"/>
          <w:szCs w:val="28"/>
        </w:rPr>
        <w:t>）会议费支出情况：</w:t>
      </w:r>
    </w:p>
    <w:p w:rsidR="00AE335C" w:rsidRPr="00E73271" w:rsidRDefault="00AE335C" w:rsidP="00AE335C">
      <w:pPr>
        <w:ind w:firstLineChars="200" w:firstLine="560"/>
        <w:rPr>
          <w:rFonts w:eastAsia="仿宋"/>
          <w:bCs/>
          <w:sz w:val="28"/>
          <w:szCs w:val="28"/>
        </w:rPr>
      </w:pPr>
      <w:r w:rsidRPr="00E73271">
        <w:rPr>
          <w:rFonts w:eastAsia="仿宋"/>
          <w:bCs/>
          <w:sz w:val="28"/>
          <w:szCs w:val="28"/>
        </w:rPr>
        <w:t>202</w:t>
      </w:r>
      <w:r w:rsidRPr="00E73271">
        <w:rPr>
          <w:rFonts w:eastAsia="仿宋" w:hint="eastAsia"/>
          <w:bCs/>
          <w:sz w:val="28"/>
          <w:szCs w:val="28"/>
        </w:rPr>
        <w:t>1</w:t>
      </w:r>
      <w:r w:rsidRPr="00E73271">
        <w:rPr>
          <w:rFonts w:eastAsia="仿宋" w:hAnsi="仿宋"/>
          <w:bCs/>
          <w:sz w:val="28"/>
          <w:szCs w:val="28"/>
        </w:rPr>
        <w:t>年全年支出</w:t>
      </w:r>
      <w:r w:rsidRPr="00E73271">
        <w:rPr>
          <w:rFonts w:eastAsia="仿宋"/>
          <w:bCs/>
          <w:sz w:val="28"/>
          <w:szCs w:val="28"/>
        </w:rPr>
        <w:t>0</w:t>
      </w:r>
      <w:r w:rsidRPr="00E73271">
        <w:rPr>
          <w:rFonts w:eastAsia="仿宋" w:hAnsi="仿宋"/>
          <w:bCs/>
          <w:sz w:val="28"/>
          <w:szCs w:val="28"/>
        </w:rPr>
        <w:t>元，与</w:t>
      </w:r>
      <w:r w:rsidRPr="00E73271">
        <w:rPr>
          <w:rFonts w:eastAsia="仿宋"/>
          <w:bCs/>
          <w:sz w:val="28"/>
          <w:szCs w:val="28"/>
        </w:rPr>
        <w:t>20</w:t>
      </w:r>
      <w:r w:rsidRPr="00E73271">
        <w:rPr>
          <w:rFonts w:eastAsia="仿宋" w:hint="eastAsia"/>
          <w:bCs/>
          <w:sz w:val="28"/>
          <w:szCs w:val="28"/>
        </w:rPr>
        <w:t>20</w:t>
      </w:r>
      <w:r w:rsidRPr="00E73271">
        <w:rPr>
          <w:rFonts w:eastAsia="仿宋" w:hAnsi="仿宋"/>
          <w:bCs/>
          <w:sz w:val="28"/>
          <w:szCs w:val="28"/>
        </w:rPr>
        <w:t>年一致。</w:t>
      </w:r>
    </w:p>
    <w:p w:rsidR="00AE335C" w:rsidRPr="007F5F63" w:rsidRDefault="00AE335C" w:rsidP="00AE335C">
      <w:pPr>
        <w:ind w:firstLineChars="200" w:firstLine="560"/>
        <w:rPr>
          <w:rFonts w:eastAsia="仿宋"/>
          <w:bCs/>
          <w:sz w:val="28"/>
          <w:szCs w:val="28"/>
        </w:rPr>
      </w:pPr>
      <w:r w:rsidRPr="007F5F63">
        <w:rPr>
          <w:rFonts w:eastAsia="仿宋" w:hAnsi="仿宋"/>
          <w:bCs/>
          <w:sz w:val="28"/>
          <w:szCs w:val="28"/>
        </w:rPr>
        <w:t>（</w:t>
      </w:r>
      <w:r w:rsidRPr="007F5F63">
        <w:rPr>
          <w:rFonts w:eastAsia="仿宋"/>
          <w:bCs/>
          <w:sz w:val="28"/>
          <w:szCs w:val="28"/>
        </w:rPr>
        <w:t>3</w:t>
      </w:r>
      <w:r w:rsidRPr="007F5F63">
        <w:rPr>
          <w:rFonts w:eastAsia="仿宋" w:hAnsi="仿宋"/>
          <w:bCs/>
          <w:sz w:val="28"/>
          <w:szCs w:val="28"/>
        </w:rPr>
        <w:t>）培训费支出情况：</w:t>
      </w:r>
    </w:p>
    <w:p w:rsidR="00AE335C" w:rsidRDefault="00AE335C" w:rsidP="00AE335C">
      <w:pPr>
        <w:ind w:firstLineChars="200" w:firstLine="560"/>
        <w:rPr>
          <w:rFonts w:eastAsia="仿宋" w:hAnsi="仿宋"/>
          <w:bCs/>
          <w:sz w:val="28"/>
          <w:szCs w:val="28"/>
        </w:rPr>
      </w:pPr>
      <w:r w:rsidRPr="008B29C7">
        <w:rPr>
          <w:rFonts w:eastAsia="仿宋"/>
          <w:bCs/>
          <w:sz w:val="28"/>
          <w:szCs w:val="28"/>
        </w:rPr>
        <w:t>202</w:t>
      </w:r>
      <w:r w:rsidRPr="008B29C7">
        <w:rPr>
          <w:rFonts w:eastAsia="仿宋" w:hint="eastAsia"/>
          <w:bCs/>
          <w:sz w:val="28"/>
          <w:szCs w:val="28"/>
        </w:rPr>
        <w:t>1</w:t>
      </w:r>
      <w:r w:rsidRPr="008B29C7">
        <w:rPr>
          <w:rFonts w:eastAsia="仿宋" w:hAnsi="仿宋"/>
          <w:bCs/>
          <w:sz w:val="28"/>
          <w:szCs w:val="28"/>
        </w:rPr>
        <w:t>年培训费支出</w:t>
      </w:r>
      <w:r w:rsidRPr="008B29C7">
        <w:rPr>
          <w:rFonts w:eastAsia="仿宋" w:hAnsi="仿宋"/>
          <w:bCs/>
          <w:sz w:val="28"/>
          <w:szCs w:val="28"/>
        </w:rPr>
        <w:t>167,908.33</w:t>
      </w:r>
      <w:r w:rsidRPr="008B29C7">
        <w:rPr>
          <w:rFonts w:eastAsia="仿宋" w:hAnsi="仿宋"/>
          <w:bCs/>
          <w:sz w:val="28"/>
          <w:szCs w:val="28"/>
        </w:rPr>
        <w:t>元，比</w:t>
      </w:r>
      <w:r w:rsidRPr="008B29C7">
        <w:rPr>
          <w:rFonts w:eastAsia="仿宋"/>
          <w:bCs/>
          <w:sz w:val="28"/>
          <w:szCs w:val="28"/>
        </w:rPr>
        <w:t>20</w:t>
      </w:r>
      <w:r w:rsidRPr="008B29C7">
        <w:rPr>
          <w:rFonts w:eastAsia="仿宋" w:hint="eastAsia"/>
          <w:bCs/>
          <w:sz w:val="28"/>
          <w:szCs w:val="28"/>
        </w:rPr>
        <w:t>20</w:t>
      </w:r>
      <w:r w:rsidRPr="008B29C7">
        <w:rPr>
          <w:rFonts w:eastAsia="仿宋" w:hAnsi="仿宋"/>
          <w:bCs/>
          <w:sz w:val="28"/>
          <w:szCs w:val="28"/>
        </w:rPr>
        <w:t>年决算支出数</w:t>
      </w:r>
      <w:r w:rsidRPr="008B29C7">
        <w:rPr>
          <w:rFonts w:eastAsia="仿宋"/>
          <w:bCs/>
          <w:sz w:val="28"/>
          <w:szCs w:val="28"/>
        </w:rPr>
        <w:t>167,949.61</w:t>
      </w:r>
      <w:r w:rsidRPr="008B29C7">
        <w:rPr>
          <w:rFonts w:eastAsia="仿宋" w:hAnsi="仿宋"/>
          <w:bCs/>
          <w:sz w:val="28"/>
          <w:szCs w:val="28"/>
        </w:rPr>
        <w:t>元</w:t>
      </w:r>
      <w:r w:rsidRPr="008B29C7">
        <w:rPr>
          <w:rFonts w:eastAsia="仿宋" w:hAnsi="仿宋" w:hint="eastAsia"/>
          <w:bCs/>
          <w:sz w:val="28"/>
          <w:szCs w:val="28"/>
        </w:rPr>
        <w:t>减少</w:t>
      </w:r>
      <w:r w:rsidRPr="008B29C7">
        <w:rPr>
          <w:rFonts w:eastAsia="仿宋" w:hAnsi="仿宋" w:hint="eastAsia"/>
          <w:bCs/>
          <w:sz w:val="28"/>
          <w:szCs w:val="28"/>
        </w:rPr>
        <w:t>41.28</w:t>
      </w:r>
      <w:r w:rsidRPr="008B29C7">
        <w:rPr>
          <w:rFonts w:eastAsia="仿宋" w:hAnsi="仿宋"/>
          <w:bCs/>
          <w:sz w:val="28"/>
          <w:szCs w:val="28"/>
        </w:rPr>
        <w:t>元；</w:t>
      </w:r>
      <w:r w:rsidRPr="008B29C7">
        <w:rPr>
          <w:rFonts w:eastAsia="仿宋" w:hAnsi="仿宋" w:hint="eastAsia"/>
          <w:bCs/>
          <w:sz w:val="28"/>
          <w:szCs w:val="28"/>
        </w:rPr>
        <w:t>主要支出项目为对辖区商户和居民的安全生产培训费、党课教育请老师讲课费等，与</w:t>
      </w:r>
      <w:r w:rsidRPr="008B29C7">
        <w:rPr>
          <w:rFonts w:eastAsia="仿宋" w:hAnsi="仿宋" w:hint="eastAsia"/>
          <w:bCs/>
          <w:sz w:val="28"/>
          <w:szCs w:val="28"/>
        </w:rPr>
        <w:t>2020</w:t>
      </w:r>
      <w:r w:rsidRPr="008B29C7">
        <w:rPr>
          <w:rFonts w:eastAsia="仿宋" w:hAnsi="仿宋" w:hint="eastAsia"/>
          <w:bCs/>
          <w:sz w:val="28"/>
          <w:szCs w:val="28"/>
        </w:rPr>
        <w:t>年一致</w:t>
      </w:r>
      <w:r w:rsidRPr="008B29C7">
        <w:rPr>
          <w:rFonts w:eastAsia="仿宋" w:hAnsi="仿宋"/>
          <w:bCs/>
          <w:sz w:val="28"/>
          <w:szCs w:val="28"/>
        </w:rPr>
        <w:t>。</w:t>
      </w:r>
    </w:p>
    <w:p w:rsidR="00AE335C" w:rsidRPr="007F5F63" w:rsidRDefault="00AE335C" w:rsidP="00AE335C">
      <w:pPr>
        <w:ind w:firstLineChars="200" w:firstLine="560"/>
        <w:rPr>
          <w:rFonts w:eastAsia="仿宋"/>
          <w:bCs/>
          <w:sz w:val="28"/>
          <w:szCs w:val="28"/>
        </w:rPr>
      </w:pPr>
      <w:r w:rsidRPr="007F5F63">
        <w:rPr>
          <w:rFonts w:eastAsia="仿宋" w:hAnsi="仿宋"/>
          <w:bCs/>
          <w:sz w:val="28"/>
          <w:szCs w:val="28"/>
        </w:rPr>
        <w:t>（</w:t>
      </w:r>
      <w:r>
        <w:rPr>
          <w:rFonts w:eastAsia="仿宋" w:hint="eastAsia"/>
          <w:bCs/>
          <w:sz w:val="28"/>
          <w:szCs w:val="28"/>
        </w:rPr>
        <w:t>4</w:t>
      </w:r>
      <w:r w:rsidRPr="007F5F63">
        <w:rPr>
          <w:rFonts w:eastAsia="仿宋" w:hAnsi="仿宋"/>
          <w:bCs/>
          <w:sz w:val="28"/>
          <w:szCs w:val="28"/>
        </w:rPr>
        <w:t>）</w:t>
      </w:r>
      <w:r>
        <w:rPr>
          <w:rFonts w:eastAsia="仿宋" w:hAnsi="仿宋" w:hint="eastAsia"/>
          <w:bCs/>
          <w:sz w:val="28"/>
          <w:szCs w:val="28"/>
        </w:rPr>
        <w:t>其他对单位影响较大的</w:t>
      </w:r>
      <w:r w:rsidRPr="007F5F63">
        <w:rPr>
          <w:rFonts w:eastAsia="仿宋" w:hAnsi="仿宋"/>
          <w:bCs/>
          <w:sz w:val="28"/>
          <w:szCs w:val="28"/>
        </w:rPr>
        <w:t>支出情况：</w:t>
      </w:r>
      <w:r>
        <w:rPr>
          <w:rFonts w:eastAsia="仿宋" w:hAnsi="仿宋" w:hint="eastAsia"/>
          <w:bCs/>
          <w:sz w:val="28"/>
          <w:szCs w:val="28"/>
        </w:rPr>
        <w:t>无</w:t>
      </w:r>
    </w:p>
    <w:p w:rsidR="00AE335C" w:rsidRPr="007F5F63" w:rsidRDefault="00AE335C" w:rsidP="00AE335C">
      <w:pPr>
        <w:ind w:firstLineChars="200" w:firstLine="560"/>
        <w:rPr>
          <w:rFonts w:eastAsia="仿宋"/>
          <w:bCs/>
          <w:sz w:val="28"/>
          <w:szCs w:val="28"/>
        </w:rPr>
      </w:pPr>
      <w:r w:rsidRPr="007F5F63">
        <w:rPr>
          <w:rFonts w:eastAsia="仿宋" w:hAnsi="仿宋"/>
          <w:bCs/>
          <w:sz w:val="28"/>
          <w:szCs w:val="28"/>
        </w:rPr>
        <w:t>（</w:t>
      </w:r>
      <w:r>
        <w:rPr>
          <w:rFonts w:eastAsia="仿宋" w:hAnsi="仿宋" w:hint="eastAsia"/>
          <w:bCs/>
          <w:sz w:val="28"/>
          <w:szCs w:val="28"/>
        </w:rPr>
        <w:t>5</w:t>
      </w:r>
      <w:r w:rsidRPr="007F5F63">
        <w:rPr>
          <w:rFonts w:eastAsia="仿宋" w:hAnsi="仿宋"/>
          <w:bCs/>
          <w:sz w:val="28"/>
          <w:szCs w:val="28"/>
        </w:rPr>
        <w:t>）</w:t>
      </w:r>
      <w:r>
        <w:rPr>
          <w:rFonts w:eastAsia="仿宋" w:hAnsi="仿宋" w:hint="eastAsia"/>
          <w:bCs/>
          <w:sz w:val="28"/>
          <w:szCs w:val="28"/>
        </w:rPr>
        <w:t>重点经济分类支出中存在的问题及改进措施</w:t>
      </w:r>
      <w:r w:rsidRPr="007F5F63">
        <w:rPr>
          <w:rFonts w:eastAsia="仿宋" w:hAnsi="仿宋"/>
          <w:bCs/>
          <w:sz w:val="28"/>
          <w:szCs w:val="28"/>
        </w:rPr>
        <w:t>：</w:t>
      </w:r>
      <w:r>
        <w:rPr>
          <w:rFonts w:eastAsia="仿宋" w:hAnsi="仿宋" w:hint="eastAsia"/>
          <w:bCs/>
          <w:sz w:val="28"/>
          <w:szCs w:val="28"/>
        </w:rPr>
        <w:t>无</w:t>
      </w:r>
    </w:p>
    <w:p w:rsidR="00AE335C" w:rsidRPr="006D0827" w:rsidRDefault="00AE335C" w:rsidP="00AE335C">
      <w:pPr>
        <w:ind w:left="700"/>
        <w:rPr>
          <w:rFonts w:eastAsia="仿宋"/>
          <w:bCs/>
          <w:sz w:val="28"/>
          <w:szCs w:val="28"/>
        </w:rPr>
      </w:pPr>
      <w:r w:rsidRPr="006D0827">
        <w:rPr>
          <w:rFonts w:eastAsia="仿宋" w:hint="eastAsia"/>
          <w:bCs/>
          <w:sz w:val="28"/>
          <w:szCs w:val="28"/>
        </w:rPr>
        <w:t>4</w:t>
      </w:r>
      <w:r w:rsidRPr="006D0827">
        <w:rPr>
          <w:rFonts w:eastAsia="仿宋" w:hAnsi="仿宋"/>
          <w:sz w:val="28"/>
          <w:szCs w:val="28"/>
        </w:rPr>
        <w:t>．</w:t>
      </w:r>
      <w:r w:rsidRPr="006D0827">
        <w:rPr>
          <w:rFonts w:eastAsia="仿宋" w:hAnsi="仿宋"/>
          <w:bCs/>
          <w:sz w:val="28"/>
          <w:szCs w:val="28"/>
        </w:rPr>
        <w:t>财政拨款收入、支出分析</w:t>
      </w:r>
      <w:r w:rsidRPr="006D0827">
        <w:rPr>
          <w:rFonts w:eastAsia="仿宋" w:hAnsi="仿宋" w:hint="eastAsia"/>
          <w:bCs/>
          <w:sz w:val="28"/>
          <w:szCs w:val="28"/>
        </w:rPr>
        <w:t>。</w:t>
      </w:r>
    </w:p>
    <w:p w:rsidR="00AE335C" w:rsidRPr="006D0827" w:rsidRDefault="00AE335C" w:rsidP="00AE335C">
      <w:pPr>
        <w:ind w:firstLineChars="200" w:firstLine="560"/>
        <w:rPr>
          <w:rFonts w:eastAsia="仿宋"/>
          <w:bCs/>
          <w:sz w:val="28"/>
          <w:szCs w:val="28"/>
        </w:rPr>
      </w:pPr>
      <w:r w:rsidRPr="006D0827">
        <w:rPr>
          <w:rFonts w:eastAsia="仿宋"/>
          <w:bCs/>
          <w:sz w:val="28"/>
          <w:szCs w:val="28"/>
        </w:rPr>
        <w:t>202</w:t>
      </w:r>
      <w:r w:rsidRPr="006D0827">
        <w:rPr>
          <w:rFonts w:eastAsia="仿宋" w:hint="eastAsia"/>
          <w:bCs/>
          <w:sz w:val="28"/>
          <w:szCs w:val="28"/>
        </w:rPr>
        <w:t>1</w:t>
      </w:r>
      <w:r w:rsidRPr="006D0827">
        <w:rPr>
          <w:rFonts w:eastAsia="仿宋" w:hAnsi="仿宋"/>
          <w:bCs/>
          <w:sz w:val="28"/>
          <w:szCs w:val="28"/>
        </w:rPr>
        <w:t>年财政拨款收入</w:t>
      </w:r>
      <w:r w:rsidRPr="006D0827">
        <w:rPr>
          <w:rFonts w:eastAsia="仿宋" w:hAnsi="仿宋"/>
          <w:bCs/>
          <w:sz w:val="28"/>
          <w:szCs w:val="28"/>
        </w:rPr>
        <w:t>324,764,233.20</w:t>
      </w:r>
      <w:r w:rsidRPr="006D0827">
        <w:rPr>
          <w:rFonts w:eastAsia="仿宋" w:hAnsi="仿宋"/>
          <w:bCs/>
          <w:sz w:val="28"/>
          <w:szCs w:val="28"/>
        </w:rPr>
        <w:t>元，其中：一般公共财政拨款</w:t>
      </w:r>
      <w:r w:rsidRPr="006D0827">
        <w:rPr>
          <w:rFonts w:eastAsia="仿宋" w:hAnsi="仿宋"/>
          <w:bCs/>
          <w:sz w:val="28"/>
          <w:szCs w:val="28"/>
        </w:rPr>
        <w:t>323,794,717.20</w:t>
      </w:r>
      <w:r w:rsidRPr="006D0827">
        <w:rPr>
          <w:rFonts w:eastAsia="仿宋" w:hAnsi="仿宋"/>
          <w:bCs/>
          <w:sz w:val="28"/>
          <w:szCs w:val="28"/>
        </w:rPr>
        <w:t>元、政府性基金财政拨款</w:t>
      </w:r>
      <w:r w:rsidRPr="006D0827">
        <w:rPr>
          <w:rFonts w:eastAsia="仿宋" w:hAnsi="仿宋"/>
          <w:bCs/>
          <w:sz w:val="28"/>
          <w:szCs w:val="28"/>
        </w:rPr>
        <w:t>14,916.00</w:t>
      </w:r>
      <w:r w:rsidRPr="006D0827">
        <w:rPr>
          <w:rFonts w:eastAsia="仿宋" w:hAnsi="仿宋"/>
          <w:bCs/>
          <w:sz w:val="28"/>
          <w:szCs w:val="28"/>
        </w:rPr>
        <w:t>元</w:t>
      </w:r>
      <w:r w:rsidRPr="006D0827">
        <w:rPr>
          <w:rFonts w:eastAsia="仿宋" w:hAnsi="仿宋" w:hint="eastAsia"/>
          <w:bCs/>
          <w:sz w:val="28"/>
          <w:szCs w:val="28"/>
        </w:rPr>
        <w:t>、国有资本经营预算财政拨款收入</w:t>
      </w:r>
      <w:r w:rsidRPr="006D0827">
        <w:rPr>
          <w:rFonts w:eastAsia="仿宋" w:hAnsi="仿宋"/>
          <w:bCs/>
          <w:sz w:val="28"/>
          <w:szCs w:val="28"/>
        </w:rPr>
        <w:t>954,600.00</w:t>
      </w:r>
      <w:r w:rsidRPr="006D0827">
        <w:rPr>
          <w:rFonts w:eastAsia="仿宋" w:hAnsi="仿宋" w:hint="eastAsia"/>
          <w:bCs/>
          <w:sz w:val="28"/>
          <w:szCs w:val="28"/>
        </w:rPr>
        <w:t>元</w:t>
      </w:r>
      <w:r w:rsidRPr="006D0827">
        <w:rPr>
          <w:rFonts w:eastAsia="仿宋" w:hAnsi="仿宋"/>
          <w:bCs/>
          <w:sz w:val="28"/>
          <w:szCs w:val="28"/>
        </w:rPr>
        <w:t>。年初结转资金</w:t>
      </w:r>
      <w:r w:rsidRPr="006D0827">
        <w:rPr>
          <w:rFonts w:eastAsia="仿宋" w:hAnsi="仿宋"/>
          <w:bCs/>
          <w:sz w:val="28"/>
          <w:szCs w:val="28"/>
        </w:rPr>
        <w:t>1,993,807.53</w:t>
      </w:r>
      <w:r w:rsidRPr="006D0827">
        <w:rPr>
          <w:rFonts w:eastAsia="仿宋" w:hAnsi="仿宋"/>
          <w:bCs/>
          <w:sz w:val="28"/>
          <w:szCs w:val="28"/>
        </w:rPr>
        <w:t>元，年末结转资金</w:t>
      </w:r>
      <w:r w:rsidRPr="006D0827">
        <w:rPr>
          <w:rFonts w:eastAsia="仿宋" w:hAnsi="仿宋"/>
          <w:bCs/>
          <w:sz w:val="28"/>
          <w:szCs w:val="28"/>
        </w:rPr>
        <w:t>2,567,772.69</w:t>
      </w:r>
      <w:r w:rsidRPr="006D0827">
        <w:rPr>
          <w:rFonts w:eastAsia="仿宋" w:hAnsi="仿宋"/>
          <w:bCs/>
          <w:sz w:val="28"/>
          <w:szCs w:val="28"/>
        </w:rPr>
        <w:t>元。</w:t>
      </w:r>
    </w:p>
    <w:p w:rsidR="00AE335C" w:rsidRPr="006D0827" w:rsidRDefault="00AE335C" w:rsidP="00AE335C">
      <w:pPr>
        <w:ind w:firstLineChars="200" w:firstLine="560"/>
        <w:rPr>
          <w:rFonts w:eastAsia="仿宋"/>
          <w:bCs/>
          <w:sz w:val="28"/>
          <w:szCs w:val="28"/>
        </w:rPr>
      </w:pPr>
      <w:r w:rsidRPr="006D0827">
        <w:rPr>
          <w:rFonts w:eastAsia="仿宋"/>
          <w:bCs/>
          <w:sz w:val="28"/>
          <w:szCs w:val="28"/>
        </w:rPr>
        <w:t>202</w:t>
      </w:r>
      <w:r w:rsidRPr="006D0827">
        <w:rPr>
          <w:rFonts w:eastAsia="仿宋" w:hint="eastAsia"/>
          <w:bCs/>
          <w:sz w:val="28"/>
          <w:szCs w:val="28"/>
        </w:rPr>
        <w:t>1</w:t>
      </w:r>
      <w:r w:rsidRPr="006D0827">
        <w:rPr>
          <w:rFonts w:eastAsia="仿宋" w:hAnsi="仿宋"/>
          <w:bCs/>
          <w:sz w:val="28"/>
          <w:szCs w:val="28"/>
        </w:rPr>
        <w:t>年财政拨款支出</w:t>
      </w:r>
      <w:r w:rsidRPr="006D0827">
        <w:rPr>
          <w:rFonts w:eastAsia="仿宋" w:hAnsi="仿宋"/>
          <w:bCs/>
          <w:sz w:val="28"/>
          <w:szCs w:val="28"/>
        </w:rPr>
        <w:t>324,190,268.04</w:t>
      </w:r>
      <w:r w:rsidRPr="006D0827">
        <w:rPr>
          <w:rFonts w:eastAsia="仿宋" w:hAnsi="仿宋"/>
          <w:bCs/>
          <w:sz w:val="28"/>
          <w:szCs w:val="28"/>
        </w:rPr>
        <w:t>元，其中：基本支出</w:t>
      </w:r>
      <w:r w:rsidRPr="006D0827">
        <w:rPr>
          <w:rFonts w:eastAsia="仿宋" w:hAnsi="仿宋"/>
          <w:bCs/>
          <w:sz w:val="28"/>
          <w:szCs w:val="28"/>
        </w:rPr>
        <w:t>71,768,023.90</w:t>
      </w:r>
      <w:r w:rsidRPr="006D0827">
        <w:rPr>
          <w:rFonts w:eastAsia="仿宋" w:hAnsi="仿宋"/>
          <w:bCs/>
          <w:sz w:val="28"/>
          <w:szCs w:val="28"/>
        </w:rPr>
        <w:t>元，项目支出</w:t>
      </w:r>
      <w:r w:rsidRPr="006D0827">
        <w:rPr>
          <w:rFonts w:eastAsia="仿宋" w:hAnsi="仿宋"/>
          <w:bCs/>
          <w:sz w:val="28"/>
          <w:szCs w:val="28"/>
        </w:rPr>
        <w:t>252,422,244.14</w:t>
      </w:r>
      <w:r w:rsidRPr="006D0827">
        <w:rPr>
          <w:rFonts w:eastAsia="仿宋" w:hAnsi="仿宋"/>
          <w:bCs/>
          <w:sz w:val="28"/>
          <w:szCs w:val="28"/>
        </w:rPr>
        <w:t>元。</w:t>
      </w:r>
    </w:p>
    <w:p w:rsidR="00AE335C" w:rsidRPr="006D0827" w:rsidRDefault="00AE335C" w:rsidP="00AE335C">
      <w:pPr>
        <w:ind w:firstLineChars="200" w:firstLine="560"/>
        <w:rPr>
          <w:rFonts w:eastAsia="仿宋" w:hAnsi="仿宋"/>
          <w:bCs/>
          <w:sz w:val="28"/>
          <w:szCs w:val="28"/>
        </w:rPr>
      </w:pPr>
      <w:r w:rsidRPr="006D0827">
        <w:rPr>
          <w:rFonts w:eastAsia="仿宋" w:hAnsi="仿宋"/>
          <w:bCs/>
          <w:sz w:val="28"/>
          <w:szCs w:val="28"/>
        </w:rPr>
        <w:lastRenderedPageBreak/>
        <w:t>从具体支出资金途径构成分：基本支出</w:t>
      </w:r>
      <w:r w:rsidRPr="006D0827">
        <w:rPr>
          <w:rFonts w:eastAsia="仿宋" w:hAnsi="仿宋"/>
          <w:bCs/>
          <w:sz w:val="28"/>
          <w:szCs w:val="28"/>
        </w:rPr>
        <w:t>71,768,023.90</w:t>
      </w:r>
      <w:r w:rsidRPr="006D0827">
        <w:rPr>
          <w:rFonts w:eastAsia="仿宋" w:hAnsi="仿宋"/>
          <w:bCs/>
          <w:sz w:val="28"/>
          <w:szCs w:val="28"/>
        </w:rPr>
        <w:t>元全部为当年支出，其中：人员支出</w:t>
      </w:r>
      <w:r w:rsidRPr="006D0827">
        <w:rPr>
          <w:rFonts w:eastAsia="仿宋" w:hAnsi="仿宋"/>
          <w:bCs/>
          <w:sz w:val="28"/>
          <w:szCs w:val="28"/>
        </w:rPr>
        <w:t>66,721,103.97</w:t>
      </w:r>
      <w:r w:rsidRPr="006D0827">
        <w:rPr>
          <w:rFonts w:eastAsia="仿宋" w:hAnsi="仿宋"/>
          <w:bCs/>
          <w:sz w:val="28"/>
          <w:szCs w:val="28"/>
        </w:rPr>
        <w:t>元；公用支出</w:t>
      </w:r>
      <w:r w:rsidRPr="006D0827">
        <w:rPr>
          <w:rFonts w:eastAsia="仿宋" w:hAnsi="仿宋"/>
          <w:bCs/>
          <w:sz w:val="28"/>
          <w:szCs w:val="28"/>
        </w:rPr>
        <w:t>5,046,919.93</w:t>
      </w:r>
      <w:r w:rsidRPr="006D0827">
        <w:rPr>
          <w:rFonts w:eastAsia="仿宋" w:hAnsi="仿宋"/>
          <w:bCs/>
          <w:sz w:val="28"/>
          <w:szCs w:val="28"/>
        </w:rPr>
        <w:t>元。项目支出</w:t>
      </w:r>
      <w:r w:rsidRPr="006D0827">
        <w:rPr>
          <w:rFonts w:eastAsia="仿宋" w:hAnsi="仿宋"/>
          <w:bCs/>
          <w:sz w:val="28"/>
          <w:szCs w:val="28"/>
        </w:rPr>
        <w:t>252,422,244.14</w:t>
      </w:r>
      <w:r w:rsidRPr="006D0827">
        <w:rPr>
          <w:rFonts w:eastAsia="仿宋" w:hAnsi="仿宋"/>
          <w:bCs/>
          <w:sz w:val="28"/>
          <w:szCs w:val="28"/>
        </w:rPr>
        <w:t>元，其中：消化往年</w:t>
      </w:r>
      <w:proofErr w:type="gramStart"/>
      <w:r w:rsidRPr="006D0827">
        <w:rPr>
          <w:rFonts w:eastAsia="仿宋" w:hAnsi="仿宋"/>
          <w:bCs/>
          <w:sz w:val="28"/>
          <w:szCs w:val="28"/>
        </w:rPr>
        <w:t>结转市</w:t>
      </w:r>
      <w:proofErr w:type="gramEnd"/>
      <w:r w:rsidRPr="006D0827">
        <w:rPr>
          <w:rFonts w:eastAsia="仿宋" w:hAnsi="仿宋"/>
          <w:bCs/>
          <w:sz w:val="28"/>
          <w:szCs w:val="28"/>
        </w:rPr>
        <w:t>专项支出</w:t>
      </w:r>
      <w:r w:rsidRPr="006D0827">
        <w:rPr>
          <w:rFonts w:eastAsia="仿宋" w:hAnsi="仿宋"/>
          <w:bCs/>
          <w:sz w:val="28"/>
          <w:szCs w:val="28"/>
        </w:rPr>
        <w:t>1,993,807.53</w:t>
      </w:r>
      <w:r w:rsidRPr="006D0827">
        <w:rPr>
          <w:rFonts w:eastAsia="仿宋" w:hAnsi="仿宋"/>
          <w:bCs/>
          <w:sz w:val="28"/>
          <w:szCs w:val="28"/>
        </w:rPr>
        <w:t>元、当年支出</w:t>
      </w:r>
      <w:r w:rsidRPr="006D0827">
        <w:rPr>
          <w:rFonts w:eastAsia="仿宋" w:hAnsi="仿宋" w:hint="eastAsia"/>
          <w:bCs/>
          <w:sz w:val="28"/>
          <w:szCs w:val="28"/>
        </w:rPr>
        <w:t>250,428,436.61</w:t>
      </w:r>
      <w:r w:rsidRPr="006D0827">
        <w:rPr>
          <w:rFonts w:eastAsia="仿宋" w:hAnsi="仿宋"/>
          <w:bCs/>
          <w:sz w:val="28"/>
          <w:szCs w:val="28"/>
        </w:rPr>
        <w:t>元。</w:t>
      </w:r>
    </w:p>
    <w:p w:rsidR="00AE335C" w:rsidRDefault="00AE335C" w:rsidP="00AE335C">
      <w:pPr>
        <w:ind w:left="700"/>
        <w:rPr>
          <w:rFonts w:eastAsia="仿宋" w:hAnsi="仿宋"/>
          <w:bCs/>
          <w:sz w:val="28"/>
          <w:szCs w:val="28"/>
        </w:rPr>
      </w:pPr>
      <w:r>
        <w:rPr>
          <w:rFonts w:eastAsia="仿宋" w:hint="eastAsia"/>
          <w:bCs/>
          <w:sz w:val="28"/>
          <w:szCs w:val="28"/>
        </w:rPr>
        <w:t>5</w:t>
      </w:r>
      <w:r w:rsidRPr="006D0827">
        <w:rPr>
          <w:rFonts w:eastAsia="仿宋" w:hAnsi="仿宋"/>
          <w:sz w:val="28"/>
          <w:szCs w:val="28"/>
        </w:rPr>
        <w:t>．</w:t>
      </w:r>
      <w:r>
        <w:rPr>
          <w:rFonts w:eastAsia="仿宋" w:hAnsi="仿宋" w:hint="eastAsia"/>
          <w:sz w:val="28"/>
          <w:szCs w:val="28"/>
        </w:rPr>
        <w:t>非</w:t>
      </w:r>
      <w:r w:rsidRPr="006D0827">
        <w:rPr>
          <w:rFonts w:eastAsia="仿宋" w:hAnsi="仿宋"/>
          <w:bCs/>
          <w:sz w:val="28"/>
          <w:szCs w:val="28"/>
        </w:rPr>
        <w:t>财政拨款收入分析</w:t>
      </w:r>
      <w:r w:rsidRPr="006D0827">
        <w:rPr>
          <w:rFonts w:eastAsia="仿宋" w:hAnsi="仿宋" w:hint="eastAsia"/>
          <w:bCs/>
          <w:sz w:val="28"/>
          <w:szCs w:val="28"/>
        </w:rPr>
        <w:t>。</w:t>
      </w:r>
    </w:p>
    <w:p w:rsidR="00AE335C" w:rsidRPr="006D0827" w:rsidRDefault="00AE335C" w:rsidP="00AE335C">
      <w:pPr>
        <w:ind w:left="700"/>
        <w:rPr>
          <w:rFonts w:eastAsia="仿宋"/>
          <w:bCs/>
          <w:sz w:val="28"/>
          <w:szCs w:val="28"/>
        </w:rPr>
      </w:pPr>
      <w:r>
        <w:rPr>
          <w:rFonts w:eastAsia="仿宋" w:hint="eastAsia"/>
          <w:bCs/>
          <w:sz w:val="28"/>
          <w:szCs w:val="28"/>
        </w:rPr>
        <w:t>本单位无</w:t>
      </w:r>
      <w:r>
        <w:rPr>
          <w:rFonts w:eastAsia="仿宋" w:hAnsi="仿宋" w:hint="eastAsia"/>
          <w:sz w:val="28"/>
          <w:szCs w:val="28"/>
        </w:rPr>
        <w:t>非</w:t>
      </w:r>
      <w:r w:rsidRPr="006D0827">
        <w:rPr>
          <w:rFonts w:eastAsia="仿宋" w:hAnsi="仿宋"/>
          <w:bCs/>
          <w:sz w:val="28"/>
          <w:szCs w:val="28"/>
        </w:rPr>
        <w:t>财政拨款收入</w:t>
      </w:r>
      <w:r>
        <w:rPr>
          <w:rFonts w:eastAsia="仿宋" w:hAnsi="仿宋" w:hint="eastAsia"/>
          <w:bCs/>
          <w:sz w:val="28"/>
          <w:szCs w:val="28"/>
        </w:rPr>
        <w:t>。</w:t>
      </w:r>
    </w:p>
    <w:p w:rsidR="00AE335C" w:rsidRPr="006D0827" w:rsidRDefault="00AE335C" w:rsidP="00AE335C">
      <w:pPr>
        <w:ind w:firstLineChars="200" w:firstLine="560"/>
        <w:rPr>
          <w:rFonts w:eastAsia="仿宋"/>
          <w:bCs/>
          <w:sz w:val="28"/>
          <w:szCs w:val="28"/>
        </w:rPr>
      </w:pPr>
      <w:r w:rsidRPr="006D0827">
        <w:rPr>
          <w:rFonts w:eastAsia="仿宋" w:hAnsi="仿宋"/>
          <w:bCs/>
          <w:sz w:val="28"/>
          <w:szCs w:val="28"/>
        </w:rPr>
        <w:t>（三）年末结转和结余情况</w:t>
      </w:r>
    </w:p>
    <w:p w:rsidR="00AE335C" w:rsidRDefault="00AE335C" w:rsidP="00AE335C">
      <w:pPr>
        <w:ind w:firstLineChars="200" w:firstLine="560"/>
        <w:rPr>
          <w:rFonts w:eastAsia="仿宋" w:hAnsi="仿宋"/>
          <w:bCs/>
          <w:sz w:val="28"/>
          <w:szCs w:val="28"/>
        </w:rPr>
      </w:pPr>
      <w:r w:rsidRPr="006D0827">
        <w:rPr>
          <w:rFonts w:eastAsia="仿宋"/>
          <w:bCs/>
          <w:sz w:val="28"/>
          <w:szCs w:val="28"/>
        </w:rPr>
        <w:t>202</w:t>
      </w:r>
      <w:r w:rsidRPr="006D0827">
        <w:rPr>
          <w:rFonts w:eastAsia="仿宋" w:hint="eastAsia"/>
          <w:bCs/>
          <w:sz w:val="28"/>
          <w:szCs w:val="28"/>
        </w:rPr>
        <w:t>1</w:t>
      </w:r>
      <w:r w:rsidRPr="006D0827">
        <w:rPr>
          <w:rFonts w:eastAsia="仿宋" w:hAnsi="仿宋"/>
          <w:bCs/>
          <w:sz w:val="28"/>
          <w:szCs w:val="28"/>
        </w:rPr>
        <w:t>年年末结转和结余</w:t>
      </w:r>
      <w:r w:rsidRPr="006D0827">
        <w:rPr>
          <w:rFonts w:eastAsia="仿宋" w:hAnsi="仿宋"/>
          <w:bCs/>
          <w:sz w:val="28"/>
          <w:szCs w:val="28"/>
        </w:rPr>
        <w:t>1,993,807.53</w:t>
      </w:r>
      <w:r w:rsidRPr="006D0827">
        <w:rPr>
          <w:rFonts w:eastAsia="仿宋" w:hAnsi="仿宋"/>
          <w:bCs/>
          <w:sz w:val="28"/>
          <w:szCs w:val="28"/>
        </w:rPr>
        <w:t>元，全部为市级专项指标，具体</w:t>
      </w:r>
      <w:proofErr w:type="gramStart"/>
      <w:r w:rsidRPr="006D0827">
        <w:rPr>
          <w:rFonts w:eastAsia="仿宋" w:hAnsi="仿宋"/>
          <w:bCs/>
          <w:sz w:val="28"/>
          <w:szCs w:val="28"/>
        </w:rPr>
        <w:t>构成见</w:t>
      </w:r>
      <w:proofErr w:type="gramEnd"/>
      <w:r w:rsidRPr="006D0827">
        <w:rPr>
          <w:rFonts w:eastAsia="仿宋" w:hAnsi="仿宋"/>
          <w:bCs/>
          <w:sz w:val="28"/>
          <w:szCs w:val="28"/>
        </w:rPr>
        <w:t>下表：</w:t>
      </w:r>
    </w:p>
    <w:tbl>
      <w:tblPr>
        <w:tblW w:w="8120" w:type="dxa"/>
        <w:tblInd w:w="94" w:type="dxa"/>
        <w:tblLook w:val="04A0"/>
      </w:tblPr>
      <w:tblGrid>
        <w:gridCol w:w="1540"/>
        <w:gridCol w:w="2060"/>
        <w:gridCol w:w="2840"/>
        <w:gridCol w:w="1680"/>
      </w:tblGrid>
      <w:tr w:rsidR="00AE335C" w:rsidRPr="00F21E6E" w:rsidTr="00F35D63">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center"/>
              <w:rPr>
                <w:color w:val="000000"/>
                <w:kern w:val="0"/>
                <w:sz w:val="22"/>
                <w:szCs w:val="22"/>
              </w:rPr>
            </w:pPr>
            <w:r w:rsidRPr="00F21E6E">
              <w:rPr>
                <w:rFonts w:ascii="宋体" w:hAnsi="宋体" w:hint="eastAsia"/>
                <w:color w:val="000000"/>
                <w:kern w:val="0"/>
                <w:sz w:val="22"/>
                <w:szCs w:val="22"/>
              </w:rPr>
              <w:t>指标来源</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center"/>
              <w:rPr>
                <w:color w:val="000000"/>
                <w:kern w:val="0"/>
                <w:sz w:val="22"/>
                <w:szCs w:val="22"/>
              </w:rPr>
            </w:pPr>
            <w:r w:rsidRPr="00F21E6E">
              <w:rPr>
                <w:rFonts w:ascii="宋体" w:hAnsi="宋体" w:hint="eastAsia"/>
                <w:color w:val="000000"/>
                <w:kern w:val="0"/>
                <w:sz w:val="22"/>
                <w:szCs w:val="22"/>
              </w:rPr>
              <w:t>项目代码</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center"/>
              <w:rPr>
                <w:color w:val="000000"/>
                <w:kern w:val="0"/>
                <w:sz w:val="22"/>
                <w:szCs w:val="22"/>
              </w:rPr>
            </w:pPr>
            <w:r w:rsidRPr="00F21E6E">
              <w:rPr>
                <w:rFonts w:ascii="宋体" w:hAnsi="宋体" w:hint="eastAsia"/>
                <w:color w:val="000000"/>
                <w:kern w:val="0"/>
                <w:sz w:val="22"/>
                <w:szCs w:val="22"/>
              </w:rPr>
              <w:t>项目名称</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center"/>
              <w:rPr>
                <w:color w:val="000000"/>
                <w:kern w:val="0"/>
                <w:sz w:val="22"/>
                <w:szCs w:val="22"/>
              </w:rPr>
            </w:pPr>
            <w:r w:rsidRPr="00F21E6E">
              <w:rPr>
                <w:color w:val="000000"/>
                <w:kern w:val="0"/>
                <w:sz w:val="22"/>
                <w:szCs w:val="22"/>
              </w:rPr>
              <w:t>2021</w:t>
            </w:r>
            <w:r w:rsidRPr="00F21E6E">
              <w:rPr>
                <w:rFonts w:ascii="宋体" w:hAnsi="宋体" w:hint="eastAsia"/>
                <w:color w:val="000000"/>
                <w:kern w:val="0"/>
                <w:sz w:val="22"/>
                <w:szCs w:val="22"/>
              </w:rPr>
              <w:t>年末结余</w:t>
            </w:r>
          </w:p>
        </w:tc>
      </w:tr>
      <w:tr w:rsidR="00AE335C" w:rsidRPr="00F21E6E" w:rsidTr="00F35D63">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30021512</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京财社指</w:t>
            </w:r>
            <w:proofErr w:type="gramEnd"/>
            <w:r w:rsidRPr="00F21E6E">
              <w:rPr>
                <w:color w:val="000000"/>
                <w:kern w:val="0"/>
                <w:sz w:val="22"/>
                <w:szCs w:val="22"/>
              </w:rPr>
              <w:t>[2020]1884</w:t>
            </w:r>
            <w:r w:rsidRPr="00F21E6E">
              <w:rPr>
                <w:rFonts w:ascii="宋体" w:hAnsi="宋体" w:hint="eastAsia"/>
                <w:color w:val="000000"/>
                <w:kern w:val="0"/>
                <w:sz w:val="22"/>
                <w:szCs w:val="22"/>
              </w:rPr>
              <w:t>号无障碍环境建设以奖代补资金</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2,988.58 </w:t>
            </w:r>
          </w:p>
        </w:tc>
      </w:tr>
      <w:tr w:rsidR="00AE335C" w:rsidRPr="00F21E6E" w:rsidTr="00F35D63">
        <w:trPr>
          <w:trHeight w:val="11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市级一般转移支付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30047112</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京财党政群</w:t>
            </w:r>
            <w:proofErr w:type="gramEnd"/>
            <w:r w:rsidRPr="00F21E6E">
              <w:rPr>
                <w:rFonts w:ascii="宋体" w:hAnsi="宋体" w:hint="eastAsia"/>
                <w:color w:val="000000"/>
                <w:kern w:val="0"/>
                <w:sz w:val="22"/>
                <w:szCs w:val="22"/>
              </w:rPr>
              <w:t>指</w:t>
            </w:r>
            <w:r w:rsidRPr="00F21E6E">
              <w:rPr>
                <w:color w:val="000000"/>
                <w:kern w:val="0"/>
                <w:sz w:val="22"/>
                <w:szCs w:val="22"/>
              </w:rPr>
              <w:t>[2021]1684</w:t>
            </w:r>
            <w:r w:rsidRPr="00F21E6E">
              <w:rPr>
                <w:rFonts w:ascii="宋体" w:hAnsi="宋体" w:hint="eastAsia"/>
                <w:color w:val="000000"/>
                <w:kern w:val="0"/>
                <w:sz w:val="22"/>
                <w:szCs w:val="22"/>
              </w:rPr>
              <w:t>号</w:t>
            </w:r>
            <w:r w:rsidRPr="00F21E6E">
              <w:rPr>
                <w:color w:val="000000"/>
                <w:kern w:val="0"/>
                <w:sz w:val="22"/>
                <w:szCs w:val="22"/>
              </w:rPr>
              <w:t>2021</w:t>
            </w:r>
            <w:r w:rsidRPr="00F21E6E">
              <w:rPr>
                <w:rFonts w:ascii="宋体" w:hAnsi="宋体" w:hint="eastAsia"/>
                <w:color w:val="000000"/>
                <w:kern w:val="0"/>
                <w:sz w:val="22"/>
                <w:szCs w:val="22"/>
              </w:rPr>
              <w:t>年度选调生到社区任职市级财政补助资金</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3,667.57 </w:t>
            </w:r>
          </w:p>
        </w:tc>
      </w:tr>
      <w:tr w:rsidR="00AE335C" w:rsidRPr="00F21E6E" w:rsidTr="00F35D63">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27400120228412tq</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京财科</w:t>
            </w:r>
            <w:proofErr w:type="gramEnd"/>
            <w:r w:rsidRPr="00F21E6E">
              <w:rPr>
                <w:rFonts w:ascii="宋体" w:hAnsi="宋体" w:hint="eastAsia"/>
                <w:color w:val="000000"/>
                <w:kern w:val="0"/>
                <w:sz w:val="22"/>
                <w:szCs w:val="22"/>
              </w:rPr>
              <w:t>文指</w:t>
            </w:r>
            <w:r w:rsidRPr="00F21E6E">
              <w:rPr>
                <w:color w:val="000000"/>
                <w:kern w:val="0"/>
                <w:sz w:val="22"/>
                <w:szCs w:val="22"/>
              </w:rPr>
              <w:t>[2020]2284</w:t>
            </w:r>
            <w:r w:rsidRPr="00F21E6E">
              <w:rPr>
                <w:rFonts w:ascii="宋体" w:hAnsi="宋体" w:hint="eastAsia"/>
                <w:color w:val="000000"/>
                <w:kern w:val="0"/>
                <w:sz w:val="22"/>
                <w:szCs w:val="22"/>
              </w:rPr>
              <w:t>号三馆一站免费开放补助资金</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5,000.00 </w:t>
            </w:r>
          </w:p>
        </w:tc>
      </w:tr>
      <w:tr w:rsidR="00AE335C" w:rsidRPr="00F21E6E" w:rsidTr="00F35D63">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市级一般转移支付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30033810</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京财社指</w:t>
            </w:r>
            <w:proofErr w:type="gramEnd"/>
            <w:r w:rsidRPr="00F21E6E">
              <w:rPr>
                <w:color w:val="000000"/>
                <w:kern w:val="0"/>
                <w:sz w:val="22"/>
                <w:szCs w:val="22"/>
              </w:rPr>
              <w:t>[2020]1885</w:t>
            </w:r>
            <w:r w:rsidRPr="00F21E6E">
              <w:rPr>
                <w:rFonts w:ascii="宋体" w:hAnsi="宋体" w:hint="eastAsia"/>
                <w:color w:val="000000"/>
                <w:kern w:val="0"/>
                <w:sz w:val="22"/>
                <w:szCs w:val="22"/>
              </w:rPr>
              <w:t>号</w:t>
            </w:r>
            <w:r w:rsidRPr="00F21E6E">
              <w:rPr>
                <w:color w:val="000000"/>
                <w:kern w:val="0"/>
                <w:sz w:val="22"/>
                <w:szCs w:val="22"/>
              </w:rPr>
              <w:t>-</w:t>
            </w:r>
            <w:r w:rsidRPr="00F21E6E">
              <w:rPr>
                <w:rFonts w:ascii="宋体" w:hAnsi="宋体" w:hint="eastAsia"/>
                <w:color w:val="000000"/>
                <w:kern w:val="0"/>
                <w:sz w:val="22"/>
                <w:szCs w:val="22"/>
              </w:rPr>
              <w:t>生活垃圾分类社区动员发动试点建设</w:t>
            </w:r>
            <w:r w:rsidRPr="00F21E6E">
              <w:rPr>
                <w:color w:val="000000"/>
                <w:kern w:val="0"/>
                <w:sz w:val="22"/>
                <w:szCs w:val="22"/>
              </w:rPr>
              <w:t>(</w:t>
            </w:r>
            <w:r w:rsidRPr="00F21E6E">
              <w:rPr>
                <w:rFonts w:ascii="宋体" w:hAnsi="宋体" w:hint="eastAsia"/>
                <w:color w:val="000000"/>
                <w:kern w:val="0"/>
                <w:sz w:val="22"/>
                <w:szCs w:val="22"/>
              </w:rPr>
              <w:t>购买服务）</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18,000.00 </w:t>
            </w:r>
          </w:p>
        </w:tc>
      </w:tr>
      <w:tr w:rsidR="00AE335C" w:rsidRPr="00F21E6E" w:rsidTr="00F35D63">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中央专项转移支付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30056301</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京财资产</w:t>
            </w:r>
            <w:proofErr w:type="gramEnd"/>
            <w:r w:rsidRPr="00F21E6E">
              <w:rPr>
                <w:rFonts w:ascii="宋体" w:hAnsi="宋体" w:hint="eastAsia"/>
                <w:color w:val="000000"/>
                <w:kern w:val="0"/>
                <w:sz w:val="22"/>
                <w:szCs w:val="22"/>
              </w:rPr>
              <w:t>指</w:t>
            </w:r>
            <w:r w:rsidRPr="00F21E6E">
              <w:rPr>
                <w:color w:val="000000"/>
                <w:kern w:val="0"/>
                <w:sz w:val="22"/>
                <w:szCs w:val="22"/>
              </w:rPr>
              <w:t>[2020]2041</w:t>
            </w:r>
            <w:r w:rsidRPr="00F21E6E">
              <w:rPr>
                <w:rFonts w:ascii="宋体" w:hAnsi="宋体" w:hint="eastAsia"/>
                <w:color w:val="000000"/>
                <w:kern w:val="0"/>
                <w:sz w:val="22"/>
                <w:szCs w:val="22"/>
              </w:rPr>
              <w:t>号</w:t>
            </w:r>
            <w:r w:rsidRPr="00F21E6E">
              <w:rPr>
                <w:color w:val="000000"/>
                <w:kern w:val="0"/>
                <w:sz w:val="22"/>
                <w:szCs w:val="22"/>
              </w:rPr>
              <w:t>2021</w:t>
            </w:r>
            <w:r w:rsidRPr="00F21E6E">
              <w:rPr>
                <w:rFonts w:ascii="宋体" w:hAnsi="宋体" w:hint="eastAsia"/>
                <w:color w:val="000000"/>
                <w:kern w:val="0"/>
                <w:sz w:val="22"/>
                <w:szCs w:val="22"/>
              </w:rPr>
              <w:t>年度社会化管理服务专员管理服务经费</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64,800.00 </w:t>
            </w:r>
          </w:p>
        </w:tc>
      </w:tr>
      <w:tr w:rsidR="00AE335C" w:rsidRPr="00F21E6E" w:rsidTr="00F35D63">
        <w:trPr>
          <w:trHeight w:val="6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市级一般转移支付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27400120188545tq</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京财社指</w:t>
            </w:r>
            <w:proofErr w:type="gramEnd"/>
            <w:r w:rsidRPr="00F21E6E">
              <w:rPr>
                <w:color w:val="000000"/>
                <w:kern w:val="0"/>
                <w:sz w:val="22"/>
                <w:szCs w:val="22"/>
              </w:rPr>
              <w:t>[2020]1885</w:t>
            </w:r>
            <w:r w:rsidRPr="00F21E6E">
              <w:rPr>
                <w:rFonts w:ascii="宋体" w:hAnsi="宋体" w:hint="eastAsia"/>
                <w:color w:val="000000"/>
                <w:kern w:val="0"/>
                <w:sz w:val="22"/>
                <w:szCs w:val="22"/>
              </w:rPr>
              <w:t>号</w:t>
            </w:r>
            <w:r w:rsidRPr="00F21E6E">
              <w:rPr>
                <w:color w:val="000000"/>
                <w:kern w:val="0"/>
                <w:sz w:val="22"/>
                <w:szCs w:val="22"/>
              </w:rPr>
              <w:t>2021</w:t>
            </w:r>
            <w:r w:rsidRPr="00F21E6E">
              <w:rPr>
                <w:rFonts w:ascii="宋体" w:hAnsi="宋体" w:hint="eastAsia"/>
                <w:color w:val="000000"/>
                <w:kern w:val="0"/>
                <w:sz w:val="22"/>
                <w:szCs w:val="22"/>
              </w:rPr>
              <w:t>年孤儿成年安置</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150,000.00 </w:t>
            </w:r>
          </w:p>
        </w:tc>
      </w:tr>
      <w:tr w:rsidR="00AE335C" w:rsidRPr="00F21E6E" w:rsidTr="00F35D63">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27400120185012tq</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京财资环指</w:t>
            </w:r>
            <w:r w:rsidRPr="00F21E6E">
              <w:rPr>
                <w:color w:val="000000"/>
                <w:kern w:val="0"/>
                <w:sz w:val="22"/>
                <w:szCs w:val="22"/>
              </w:rPr>
              <w:t>[2020]1850</w:t>
            </w:r>
            <w:r w:rsidRPr="00F21E6E">
              <w:rPr>
                <w:rFonts w:ascii="宋体" w:hAnsi="宋体" w:hint="eastAsia"/>
                <w:color w:val="000000"/>
                <w:kern w:val="0"/>
                <w:sz w:val="22"/>
                <w:szCs w:val="22"/>
              </w:rPr>
              <w:t>号南护城河</w:t>
            </w:r>
            <w:proofErr w:type="gramStart"/>
            <w:r w:rsidRPr="00F21E6E">
              <w:rPr>
                <w:rFonts w:ascii="宋体" w:hAnsi="宋体" w:hint="eastAsia"/>
                <w:color w:val="000000"/>
                <w:kern w:val="0"/>
                <w:sz w:val="22"/>
                <w:szCs w:val="22"/>
              </w:rPr>
              <w:t>白纸坊段水污染</w:t>
            </w:r>
            <w:proofErr w:type="gramEnd"/>
            <w:r w:rsidRPr="00F21E6E">
              <w:rPr>
                <w:rFonts w:ascii="宋体" w:hAnsi="宋体" w:hint="eastAsia"/>
                <w:color w:val="000000"/>
                <w:kern w:val="0"/>
                <w:sz w:val="22"/>
                <w:szCs w:val="22"/>
              </w:rPr>
              <w:t>治理与生态修复项目</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1,189,694.44 </w:t>
            </w:r>
          </w:p>
        </w:tc>
      </w:tr>
      <w:tr w:rsidR="00AE335C" w:rsidRPr="00F21E6E" w:rsidTr="00F35D63">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市级一般转移支付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27400120185916tq</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京财科</w:t>
            </w:r>
            <w:proofErr w:type="gramEnd"/>
            <w:r w:rsidRPr="00F21E6E">
              <w:rPr>
                <w:rFonts w:ascii="宋体" w:hAnsi="宋体" w:hint="eastAsia"/>
                <w:color w:val="000000"/>
                <w:kern w:val="0"/>
                <w:sz w:val="22"/>
                <w:szCs w:val="22"/>
              </w:rPr>
              <w:t>文指</w:t>
            </w:r>
            <w:r w:rsidRPr="00F21E6E">
              <w:rPr>
                <w:color w:val="000000"/>
                <w:kern w:val="0"/>
                <w:sz w:val="22"/>
                <w:szCs w:val="22"/>
              </w:rPr>
              <w:t>[2020]1859</w:t>
            </w:r>
            <w:r w:rsidRPr="00F21E6E">
              <w:rPr>
                <w:rFonts w:ascii="宋体" w:hAnsi="宋体" w:hint="eastAsia"/>
                <w:color w:val="000000"/>
                <w:kern w:val="0"/>
                <w:sz w:val="22"/>
                <w:szCs w:val="22"/>
              </w:rPr>
              <w:t>号三馆一站免费开放补助资金</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72,288.00 </w:t>
            </w:r>
          </w:p>
        </w:tc>
      </w:tr>
      <w:tr w:rsidR="00AE335C" w:rsidRPr="00F21E6E" w:rsidTr="00F35D63">
        <w:trPr>
          <w:trHeight w:val="11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lastRenderedPageBreak/>
              <w:t>市级专项转移支付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27400120188418tq</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京财社指</w:t>
            </w:r>
            <w:proofErr w:type="gramEnd"/>
            <w:r w:rsidRPr="00F21E6E">
              <w:rPr>
                <w:color w:val="000000"/>
                <w:kern w:val="0"/>
                <w:sz w:val="22"/>
                <w:szCs w:val="22"/>
              </w:rPr>
              <w:t>[2020]1884</w:t>
            </w:r>
            <w:r w:rsidRPr="00F21E6E">
              <w:rPr>
                <w:rFonts w:ascii="宋体" w:hAnsi="宋体" w:hint="eastAsia"/>
                <w:color w:val="000000"/>
                <w:kern w:val="0"/>
                <w:sz w:val="22"/>
                <w:szCs w:val="22"/>
              </w:rPr>
              <w:t>号社会保障和就业转移支付</w:t>
            </w:r>
            <w:r w:rsidRPr="00F21E6E">
              <w:rPr>
                <w:color w:val="000000"/>
                <w:kern w:val="0"/>
                <w:sz w:val="22"/>
                <w:szCs w:val="22"/>
              </w:rPr>
              <w:t>-</w:t>
            </w:r>
            <w:r w:rsidRPr="00F21E6E">
              <w:rPr>
                <w:rFonts w:ascii="宋体" w:hAnsi="宋体" w:hint="eastAsia"/>
                <w:color w:val="000000"/>
                <w:kern w:val="0"/>
                <w:sz w:val="22"/>
                <w:szCs w:val="22"/>
              </w:rPr>
              <w:t>退役安置补助</w:t>
            </w:r>
            <w:r w:rsidRPr="00F21E6E">
              <w:rPr>
                <w:color w:val="000000"/>
                <w:kern w:val="0"/>
                <w:sz w:val="22"/>
                <w:szCs w:val="22"/>
              </w:rPr>
              <w:t>-</w:t>
            </w:r>
            <w:r w:rsidRPr="00F21E6E">
              <w:rPr>
                <w:rFonts w:ascii="宋体" w:hAnsi="宋体" w:hint="eastAsia"/>
                <w:color w:val="000000"/>
                <w:kern w:val="0"/>
                <w:sz w:val="22"/>
                <w:szCs w:val="22"/>
              </w:rPr>
              <w:t>无军籍职工经费</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512,593.30 </w:t>
            </w:r>
          </w:p>
        </w:tc>
      </w:tr>
      <w:tr w:rsidR="00AE335C" w:rsidRPr="00F21E6E" w:rsidTr="00F35D63">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中央专项转移支付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30020412</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京财资产</w:t>
            </w:r>
            <w:proofErr w:type="gramEnd"/>
            <w:r w:rsidRPr="00F21E6E">
              <w:rPr>
                <w:rFonts w:ascii="宋体" w:hAnsi="宋体" w:hint="eastAsia"/>
                <w:color w:val="000000"/>
                <w:kern w:val="0"/>
                <w:sz w:val="22"/>
                <w:szCs w:val="22"/>
              </w:rPr>
              <w:t>指</w:t>
            </w:r>
            <w:r w:rsidRPr="00F21E6E">
              <w:rPr>
                <w:color w:val="000000"/>
                <w:kern w:val="0"/>
                <w:sz w:val="22"/>
                <w:szCs w:val="22"/>
              </w:rPr>
              <w:t>[2020]2041</w:t>
            </w:r>
            <w:r w:rsidRPr="00F21E6E">
              <w:rPr>
                <w:rFonts w:ascii="宋体" w:hAnsi="宋体" w:hint="eastAsia"/>
                <w:color w:val="000000"/>
                <w:kern w:val="0"/>
                <w:sz w:val="22"/>
                <w:szCs w:val="22"/>
              </w:rPr>
              <w:t>号国有企业退休人员社会化管理服务补助经费</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507,455.60 </w:t>
            </w:r>
          </w:p>
        </w:tc>
      </w:tr>
      <w:tr w:rsidR="00AE335C" w:rsidRPr="00F21E6E" w:rsidTr="00F35D63">
        <w:trPr>
          <w:trHeight w:val="6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r w:rsidRPr="00F21E6E">
              <w:rPr>
                <w:rFonts w:ascii="宋体" w:hAnsi="宋体" w:hint="eastAsia"/>
                <w:color w:val="000000"/>
                <w:kern w:val="0"/>
                <w:sz w:val="22"/>
                <w:szCs w:val="22"/>
              </w:rPr>
              <w:t>市级一般转移支付</w:t>
            </w:r>
          </w:p>
        </w:tc>
        <w:tc>
          <w:tcPr>
            <w:tcW w:w="206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left"/>
              <w:rPr>
                <w:color w:val="000000"/>
                <w:kern w:val="0"/>
                <w:sz w:val="22"/>
                <w:szCs w:val="22"/>
              </w:rPr>
            </w:pPr>
            <w:r w:rsidRPr="00F21E6E">
              <w:rPr>
                <w:color w:val="000000"/>
                <w:kern w:val="0"/>
                <w:sz w:val="22"/>
                <w:szCs w:val="22"/>
              </w:rPr>
              <w:t>30021612</w:t>
            </w:r>
          </w:p>
        </w:tc>
        <w:tc>
          <w:tcPr>
            <w:tcW w:w="2840" w:type="dxa"/>
            <w:tcBorders>
              <w:top w:val="nil"/>
              <w:left w:val="nil"/>
              <w:bottom w:val="single" w:sz="4" w:space="0" w:color="auto"/>
              <w:right w:val="single" w:sz="4" w:space="0" w:color="auto"/>
            </w:tcBorders>
            <w:shd w:val="clear" w:color="auto" w:fill="auto"/>
            <w:vAlign w:val="center"/>
            <w:hideMark/>
          </w:tcPr>
          <w:p w:rsidR="00AE335C" w:rsidRPr="00F21E6E" w:rsidRDefault="00AE335C" w:rsidP="00F35D63">
            <w:pPr>
              <w:widowControl/>
              <w:jc w:val="left"/>
              <w:rPr>
                <w:color w:val="000000"/>
                <w:kern w:val="0"/>
                <w:sz w:val="22"/>
                <w:szCs w:val="22"/>
              </w:rPr>
            </w:pPr>
            <w:proofErr w:type="gramStart"/>
            <w:r w:rsidRPr="00F21E6E">
              <w:rPr>
                <w:rFonts w:ascii="宋体" w:hAnsi="宋体" w:hint="eastAsia"/>
                <w:color w:val="000000"/>
                <w:kern w:val="0"/>
                <w:sz w:val="22"/>
                <w:szCs w:val="22"/>
              </w:rPr>
              <w:t>京财社指</w:t>
            </w:r>
            <w:proofErr w:type="gramEnd"/>
            <w:r w:rsidRPr="00F21E6E">
              <w:rPr>
                <w:color w:val="000000"/>
                <w:kern w:val="0"/>
                <w:sz w:val="22"/>
                <w:szCs w:val="22"/>
              </w:rPr>
              <w:t>[2020]1885</w:t>
            </w:r>
            <w:r w:rsidRPr="00F21E6E">
              <w:rPr>
                <w:rFonts w:ascii="宋体" w:hAnsi="宋体" w:hint="eastAsia"/>
                <w:color w:val="000000"/>
                <w:kern w:val="0"/>
                <w:sz w:val="22"/>
                <w:szCs w:val="22"/>
              </w:rPr>
              <w:t>号</w:t>
            </w:r>
            <w:r w:rsidRPr="00F21E6E">
              <w:rPr>
                <w:color w:val="000000"/>
                <w:kern w:val="0"/>
                <w:sz w:val="22"/>
                <w:szCs w:val="22"/>
              </w:rPr>
              <w:t>2021</w:t>
            </w:r>
            <w:r w:rsidRPr="00F21E6E">
              <w:rPr>
                <w:rFonts w:ascii="宋体" w:hAnsi="宋体" w:hint="eastAsia"/>
                <w:color w:val="000000"/>
                <w:kern w:val="0"/>
                <w:sz w:val="22"/>
                <w:szCs w:val="22"/>
              </w:rPr>
              <w:t>年社会建设资金</w:t>
            </w:r>
          </w:p>
        </w:tc>
        <w:tc>
          <w:tcPr>
            <w:tcW w:w="1680" w:type="dxa"/>
            <w:tcBorders>
              <w:top w:val="nil"/>
              <w:left w:val="nil"/>
              <w:bottom w:val="single" w:sz="4" w:space="0" w:color="auto"/>
              <w:right w:val="single" w:sz="4" w:space="0" w:color="auto"/>
            </w:tcBorders>
            <w:shd w:val="clear" w:color="auto" w:fill="auto"/>
            <w:noWrap/>
            <w:vAlign w:val="center"/>
            <w:hideMark/>
          </w:tcPr>
          <w:p w:rsidR="00AE335C" w:rsidRPr="00F21E6E" w:rsidRDefault="00AE335C" w:rsidP="00F35D63">
            <w:pPr>
              <w:widowControl/>
              <w:jc w:val="right"/>
              <w:rPr>
                <w:color w:val="000000"/>
                <w:kern w:val="0"/>
                <w:sz w:val="22"/>
                <w:szCs w:val="22"/>
              </w:rPr>
            </w:pPr>
            <w:r w:rsidRPr="00F21E6E">
              <w:rPr>
                <w:color w:val="000000"/>
                <w:kern w:val="0"/>
                <w:sz w:val="22"/>
                <w:szCs w:val="22"/>
              </w:rPr>
              <w:t xml:space="preserve">41,285.20 </w:t>
            </w:r>
          </w:p>
        </w:tc>
      </w:tr>
    </w:tbl>
    <w:p w:rsidR="00AE335C" w:rsidRPr="00F21E6E" w:rsidRDefault="00AE335C" w:rsidP="00AE335C">
      <w:pPr>
        <w:ind w:firstLineChars="200" w:firstLine="560"/>
        <w:rPr>
          <w:rFonts w:eastAsia="仿宋"/>
          <w:bCs/>
          <w:sz w:val="28"/>
          <w:szCs w:val="28"/>
        </w:rPr>
      </w:pPr>
      <w:r w:rsidRPr="00F21E6E">
        <w:rPr>
          <w:rFonts w:eastAsia="仿宋"/>
          <w:bCs/>
          <w:sz w:val="28"/>
          <w:szCs w:val="28"/>
        </w:rPr>
        <w:t>202</w:t>
      </w:r>
      <w:r w:rsidRPr="00F21E6E">
        <w:rPr>
          <w:rFonts w:eastAsia="仿宋" w:hint="eastAsia"/>
          <w:bCs/>
          <w:sz w:val="28"/>
          <w:szCs w:val="28"/>
        </w:rPr>
        <w:t>2</w:t>
      </w:r>
      <w:r w:rsidRPr="00F21E6E">
        <w:rPr>
          <w:rFonts w:eastAsia="仿宋"/>
          <w:bCs/>
          <w:sz w:val="28"/>
          <w:szCs w:val="28"/>
        </w:rPr>
        <w:t>年街道预计能够</w:t>
      </w:r>
      <w:r w:rsidRPr="00F21E6E">
        <w:rPr>
          <w:rFonts w:eastAsia="仿宋" w:hint="eastAsia"/>
          <w:bCs/>
          <w:sz w:val="28"/>
          <w:szCs w:val="28"/>
        </w:rPr>
        <w:t>将“京财资环指</w:t>
      </w:r>
      <w:r w:rsidRPr="00F21E6E">
        <w:rPr>
          <w:rFonts w:eastAsia="仿宋"/>
          <w:bCs/>
          <w:sz w:val="28"/>
          <w:szCs w:val="28"/>
        </w:rPr>
        <w:t>[2020]1850</w:t>
      </w:r>
      <w:r w:rsidRPr="00F21E6E">
        <w:rPr>
          <w:rFonts w:eastAsia="仿宋" w:hint="eastAsia"/>
          <w:bCs/>
          <w:sz w:val="28"/>
          <w:szCs w:val="28"/>
        </w:rPr>
        <w:t>号南护城河白纸坊段水污染治理与生态修复项目”和“京财社指</w:t>
      </w:r>
      <w:r w:rsidRPr="00F21E6E">
        <w:rPr>
          <w:rFonts w:eastAsia="仿宋"/>
          <w:bCs/>
          <w:sz w:val="28"/>
          <w:szCs w:val="28"/>
        </w:rPr>
        <w:t>[2020]1884</w:t>
      </w:r>
      <w:r w:rsidRPr="00F21E6E">
        <w:rPr>
          <w:rFonts w:eastAsia="仿宋" w:hint="eastAsia"/>
          <w:bCs/>
          <w:sz w:val="28"/>
          <w:szCs w:val="28"/>
        </w:rPr>
        <w:t>号社会保障和就业转移支付</w:t>
      </w:r>
      <w:r w:rsidRPr="00F21E6E">
        <w:rPr>
          <w:rFonts w:eastAsia="仿宋"/>
          <w:bCs/>
          <w:sz w:val="28"/>
          <w:szCs w:val="28"/>
        </w:rPr>
        <w:t>-</w:t>
      </w:r>
      <w:r w:rsidRPr="00F21E6E">
        <w:rPr>
          <w:rFonts w:eastAsia="仿宋" w:hint="eastAsia"/>
          <w:bCs/>
          <w:sz w:val="28"/>
          <w:szCs w:val="28"/>
        </w:rPr>
        <w:t>退役安置补助</w:t>
      </w:r>
      <w:r w:rsidRPr="00F21E6E">
        <w:rPr>
          <w:rFonts w:eastAsia="仿宋"/>
          <w:bCs/>
          <w:sz w:val="28"/>
          <w:szCs w:val="28"/>
        </w:rPr>
        <w:t>-</w:t>
      </w:r>
      <w:r w:rsidRPr="00F21E6E">
        <w:rPr>
          <w:rFonts w:eastAsia="仿宋" w:hint="eastAsia"/>
          <w:bCs/>
          <w:sz w:val="28"/>
          <w:szCs w:val="28"/>
        </w:rPr>
        <w:t>无军籍职工经费”</w:t>
      </w:r>
      <w:r w:rsidRPr="00F21E6E">
        <w:rPr>
          <w:rFonts w:eastAsia="仿宋"/>
          <w:bCs/>
          <w:sz w:val="28"/>
          <w:szCs w:val="28"/>
        </w:rPr>
        <w:t>全部支出。</w:t>
      </w:r>
    </w:p>
    <w:p w:rsidR="00AE335C" w:rsidRPr="00D26574" w:rsidRDefault="00AE335C" w:rsidP="00AE335C">
      <w:pPr>
        <w:ind w:firstLineChars="200" w:firstLine="560"/>
        <w:rPr>
          <w:rFonts w:eastAsia="仿宋"/>
          <w:bCs/>
          <w:sz w:val="28"/>
          <w:szCs w:val="28"/>
        </w:rPr>
      </w:pPr>
      <w:r w:rsidRPr="00D26574">
        <w:rPr>
          <w:rFonts w:eastAsia="仿宋" w:hAnsi="仿宋"/>
          <w:bCs/>
          <w:sz w:val="28"/>
          <w:szCs w:val="28"/>
        </w:rPr>
        <w:t>（四）与预算支出相关的其他指标分析</w:t>
      </w:r>
    </w:p>
    <w:p w:rsidR="00AE335C" w:rsidRPr="00D26574" w:rsidRDefault="00AE335C" w:rsidP="00AE335C">
      <w:pPr>
        <w:ind w:firstLineChars="200" w:firstLine="560"/>
        <w:rPr>
          <w:rFonts w:eastAsia="仿宋"/>
          <w:sz w:val="28"/>
          <w:szCs w:val="28"/>
        </w:rPr>
      </w:pPr>
      <w:r w:rsidRPr="00D26574">
        <w:rPr>
          <w:rFonts w:eastAsia="仿宋"/>
          <w:sz w:val="28"/>
          <w:szCs w:val="28"/>
        </w:rPr>
        <w:t xml:space="preserve">1. </w:t>
      </w:r>
      <w:r w:rsidRPr="00D26574">
        <w:rPr>
          <w:rFonts w:eastAsia="仿宋" w:hAnsi="仿宋"/>
          <w:sz w:val="28"/>
          <w:szCs w:val="28"/>
        </w:rPr>
        <w:t>资产合计</w:t>
      </w:r>
      <w:r w:rsidRPr="00D26574">
        <w:rPr>
          <w:rFonts w:eastAsia="仿宋" w:hAnsi="仿宋"/>
          <w:sz w:val="28"/>
          <w:szCs w:val="28"/>
        </w:rPr>
        <w:t>110</w:t>
      </w:r>
      <w:r w:rsidRPr="00D26574">
        <w:rPr>
          <w:rFonts w:eastAsia="仿宋" w:hAnsi="仿宋" w:hint="eastAsia"/>
          <w:sz w:val="28"/>
          <w:szCs w:val="28"/>
        </w:rPr>
        <w:t>,</w:t>
      </w:r>
      <w:r w:rsidRPr="00D26574">
        <w:rPr>
          <w:rFonts w:eastAsia="仿宋" w:hAnsi="仿宋"/>
          <w:sz w:val="28"/>
          <w:szCs w:val="28"/>
        </w:rPr>
        <w:t>083</w:t>
      </w:r>
      <w:r w:rsidRPr="00D26574">
        <w:rPr>
          <w:rFonts w:eastAsia="仿宋" w:hAnsi="仿宋" w:hint="eastAsia"/>
          <w:sz w:val="28"/>
          <w:szCs w:val="28"/>
        </w:rPr>
        <w:t>,</w:t>
      </w:r>
      <w:r w:rsidRPr="00D26574">
        <w:rPr>
          <w:rFonts w:eastAsia="仿宋" w:hAnsi="仿宋"/>
          <w:sz w:val="28"/>
          <w:szCs w:val="28"/>
        </w:rPr>
        <w:t>238.45</w:t>
      </w:r>
      <w:r w:rsidRPr="00D26574">
        <w:rPr>
          <w:rFonts w:eastAsia="仿宋" w:hAnsi="仿宋"/>
          <w:sz w:val="28"/>
          <w:szCs w:val="28"/>
        </w:rPr>
        <w:t>元，比</w:t>
      </w:r>
      <w:r w:rsidRPr="00D26574">
        <w:rPr>
          <w:rFonts w:eastAsia="仿宋"/>
          <w:sz w:val="28"/>
          <w:szCs w:val="28"/>
        </w:rPr>
        <w:t>20</w:t>
      </w:r>
      <w:r w:rsidRPr="00D26574">
        <w:rPr>
          <w:rFonts w:eastAsia="仿宋" w:hint="eastAsia"/>
          <w:sz w:val="28"/>
          <w:szCs w:val="28"/>
        </w:rPr>
        <w:t>20</w:t>
      </w:r>
      <w:r w:rsidRPr="00D26574">
        <w:rPr>
          <w:rFonts w:eastAsia="仿宋" w:hAnsi="仿宋"/>
          <w:sz w:val="28"/>
          <w:szCs w:val="28"/>
        </w:rPr>
        <w:t>年的</w:t>
      </w:r>
      <w:r w:rsidRPr="00D26574">
        <w:rPr>
          <w:rFonts w:eastAsia="仿宋"/>
          <w:sz w:val="28"/>
          <w:szCs w:val="28"/>
        </w:rPr>
        <w:t>116</w:t>
      </w:r>
      <w:r w:rsidRPr="00D26574">
        <w:rPr>
          <w:rFonts w:eastAsia="仿宋" w:hint="eastAsia"/>
          <w:sz w:val="28"/>
          <w:szCs w:val="28"/>
        </w:rPr>
        <w:t>,</w:t>
      </w:r>
      <w:r w:rsidRPr="00D26574">
        <w:rPr>
          <w:rFonts w:eastAsia="仿宋"/>
          <w:sz w:val="28"/>
          <w:szCs w:val="28"/>
        </w:rPr>
        <w:t>118</w:t>
      </w:r>
      <w:r w:rsidRPr="00D26574">
        <w:rPr>
          <w:rFonts w:eastAsia="仿宋" w:hint="eastAsia"/>
          <w:sz w:val="28"/>
          <w:szCs w:val="28"/>
        </w:rPr>
        <w:t>,</w:t>
      </w:r>
      <w:r w:rsidRPr="00D26574">
        <w:rPr>
          <w:rFonts w:eastAsia="仿宋"/>
          <w:sz w:val="28"/>
          <w:szCs w:val="28"/>
        </w:rPr>
        <w:t>834.37</w:t>
      </w:r>
      <w:r w:rsidRPr="00D26574">
        <w:rPr>
          <w:rFonts w:eastAsia="仿宋" w:hAnsi="仿宋"/>
          <w:sz w:val="28"/>
          <w:szCs w:val="28"/>
        </w:rPr>
        <w:t>元减少</w:t>
      </w:r>
      <w:r w:rsidRPr="00D26574">
        <w:rPr>
          <w:rFonts w:eastAsia="仿宋" w:hAnsi="仿宋" w:hint="eastAsia"/>
          <w:sz w:val="28"/>
          <w:szCs w:val="28"/>
        </w:rPr>
        <w:t>6,035,595.92</w:t>
      </w:r>
      <w:r w:rsidRPr="00D26574">
        <w:rPr>
          <w:rFonts w:eastAsia="仿宋" w:hAnsi="仿宋"/>
          <w:sz w:val="28"/>
          <w:szCs w:val="28"/>
        </w:rPr>
        <w:t>元</w:t>
      </w:r>
      <w:r w:rsidRPr="00D26574">
        <w:rPr>
          <w:rFonts w:eastAsia="仿宋" w:hAnsi="仿宋" w:hint="eastAsia"/>
          <w:sz w:val="28"/>
          <w:szCs w:val="28"/>
        </w:rPr>
        <w:t>，</w:t>
      </w:r>
      <w:r>
        <w:rPr>
          <w:rFonts w:eastAsia="仿宋" w:hAnsi="仿宋" w:hint="eastAsia"/>
          <w:sz w:val="28"/>
          <w:szCs w:val="28"/>
        </w:rPr>
        <w:t>减少</w:t>
      </w:r>
      <w:r>
        <w:rPr>
          <w:rFonts w:eastAsia="仿宋" w:hAnsi="仿宋" w:hint="eastAsia"/>
          <w:sz w:val="28"/>
          <w:szCs w:val="28"/>
        </w:rPr>
        <w:t>5.2%</w:t>
      </w:r>
      <w:r>
        <w:rPr>
          <w:rFonts w:eastAsia="仿宋" w:hAnsi="仿宋" w:hint="eastAsia"/>
          <w:sz w:val="28"/>
          <w:szCs w:val="28"/>
        </w:rPr>
        <w:t>。</w:t>
      </w:r>
      <w:r w:rsidRPr="00D26574">
        <w:rPr>
          <w:rFonts w:eastAsia="仿宋" w:hAnsi="仿宋"/>
          <w:sz w:val="28"/>
          <w:szCs w:val="28"/>
        </w:rPr>
        <w:t>主要原因</w:t>
      </w:r>
      <w:r w:rsidRPr="00D26574">
        <w:rPr>
          <w:rFonts w:eastAsia="仿宋" w:hAnsi="仿宋" w:hint="eastAsia"/>
          <w:sz w:val="28"/>
          <w:szCs w:val="28"/>
        </w:rPr>
        <w:t>是</w:t>
      </w:r>
      <w:r w:rsidRPr="00D26574">
        <w:rPr>
          <w:rFonts w:eastAsia="仿宋"/>
          <w:sz w:val="28"/>
          <w:szCs w:val="28"/>
        </w:rPr>
        <w:t>202</w:t>
      </w:r>
      <w:r w:rsidRPr="00D26574">
        <w:rPr>
          <w:rFonts w:eastAsia="仿宋" w:hint="eastAsia"/>
          <w:sz w:val="28"/>
          <w:szCs w:val="28"/>
        </w:rPr>
        <w:t>1</w:t>
      </w:r>
      <w:r w:rsidRPr="00D26574">
        <w:rPr>
          <w:rFonts w:eastAsia="仿宋" w:hAnsi="仿宋"/>
          <w:sz w:val="28"/>
          <w:szCs w:val="28"/>
        </w:rPr>
        <w:t>年</w:t>
      </w:r>
      <w:r w:rsidRPr="00D26574">
        <w:rPr>
          <w:rFonts w:eastAsia="仿宋" w:hAnsi="仿宋" w:hint="eastAsia"/>
          <w:sz w:val="28"/>
          <w:szCs w:val="28"/>
        </w:rPr>
        <w:t>待摊费用同比减少</w:t>
      </w:r>
      <w:r w:rsidRPr="00D26574">
        <w:rPr>
          <w:rFonts w:eastAsia="仿宋" w:hAnsi="仿宋"/>
          <w:sz w:val="28"/>
          <w:szCs w:val="28"/>
        </w:rPr>
        <w:t>。</w:t>
      </w:r>
      <w:r w:rsidRPr="00D26574">
        <w:rPr>
          <w:rFonts w:eastAsia="仿宋" w:hAnsi="仿宋" w:hint="eastAsia"/>
          <w:sz w:val="28"/>
          <w:szCs w:val="28"/>
        </w:rPr>
        <w:t>其中：</w:t>
      </w:r>
      <w:r w:rsidRPr="00D26574">
        <w:rPr>
          <w:rFonts w:eastAsia="仿宋" w:hAnsi="仿宋"/>
          <w:sz w:val="28"/>
          <w:szCs w:val="28"/>
        </w:rPr>
        <w:t>现金</w:t>
      </w:r>
      <w:r w:rsidRPr="00D26574">
        <w:rPr>
          <w:rFonts w:eastAsia="仿宋" w:hAnsi="仿宋"/>
          <w:sz w:val="28"/>
          <w:szCs w:val="28"/>
        </w:rPr>
        <w:t>6</w:t>
      </w:r>
      <w:r w:rsidRPr="00D26574">
        <w:rPr>
          <w:rFonts w:eastAsia="仿宋" w:hAnsi="仿宋" w:hint="eastAsia"/>
          <w:sz w:val="28"/>
          <w:szCs w:val="28"/>
        </w:rPr>
        <w:t>,</w:t>
      </w:r>
      <w:r w:rsidRPr="00D26574">
        <w:rPr>
          <w:rFonts w:eastAsia="仿宋" w:hAnsi="仿宋"/>
          <w:sz w:val="28"/>
          <w:szCs w:val="28"/>
        </w:rPr>
        <w:t>814.09</w:t>
      </w:r>
      <w:r w:rsidRPr="00D26574">
        <w:rPr>
          <w:rFonts w:eastAsia="仿宋" w:hAnsi="仿宋"/>
          <w:sz w:val="28"/>
          <w:szCs w:val="28"/>
        </w:rPr>
        <w:t>元，银行存款</w:t>
      </w:r>
      <w:r w:rsidRPr="00D26574">
        <w:rPr>
          <w:rFonts w:eastAsia="仿宋" w:hAnsi="仿宋"/>
          <w:sz w:val="28"/>
          <w:szCs w:val="28"/>
        </w:rPr>
        <w:t>1</w:t>
      </w:r>
      <w:r w:rsidRPr="00D26574">
        <w:rPr>
          <w:rFonts w:eastAsia="仿宋" w:hAnsi="仿宋" w:hint="eastAsia"/>
          <w:sz w:val="28"/>
          <w:szCs w:val="28"/>
        </w:rPr>
        <w:t>,</w:t>
      </w:r>
      <w:r w:rsidRPr="00D26574">
        <w:rPr>
          <w:rFonts w:eastAsia="仿宋" w:hAnsi="仿宋"/>
          <w:sz w:val="28"/>
          <w:szCs w:val="28"/>
        </w:rPr>
        <w:t>895</w:t>
      </w:r>
      <w:r w:rsidRPr="00D26574">
        <w:rPr>
          <w:rFonts w:eastAsia="仿宋" w:hAnsi="仿宋" w:hint="eastAsia"/>
          <w:sz w:val="28"/>
          <w:szCs w:val="28"/>
        </w:rPr>
        <w:t>,</w:t>
      </w:r>
      <w:r w:rsidRPr="00D26574">
        <w:rPr>
          <w:rFonts w:eastAsia="仿宋" w:hAnsi="仿宋"/>
          <w:sz w:val="28"/>
          <w:szCs w:val="28"/>
        </w:rPr>
        <w:t>543.44</w:t>
      </w:r>
      <w:r w:rsidRPr="00D26574">
        <w:rPr>
          <w:rFonts w:eastAsia="仿宋" w:hAnsi="仿宋"/>
          <w:sz w:val="28"/>
          <w:szCs w:val="28"/>
        </w:rPr>
        <w:t>元，财政应返还额度</w:t>
      </w:r>
      <w:r w:rsidRPr="00D26574">
        <w:rPr>
          <w:rFonts w:eastAsia="仿宋" w:hAnsi="仿宋" w:hint="eastAsia"/>
          <w:sz w:val="28"/>
          <w:szCs w:val="28"/>
        </w:rPr>
        <w:t>2,567,772.69</w:t>
      </w:r>
      <w:r w:rsidRPr="00D26574">
        <w:rPr>
          <w:rFonts w:eastAsia="仿宋" w:hAnsi="仿宋"/>
          <w:sz w:val="28"/>
          <w:szCs w:val="28"/>
        </w:rPr>
        <w:t>元，</w:t>
      </w:r>
      <w:r w:rsidRPr="00D26574">
        <w:rPr>
          <w:rFonts w:eastAsia="仿宋" w:hAnsi="仿宋" w:hint="eastAsia"/>
          <w:sz w:val="28"/>
          <w:szCs w:val="28"/>
        </w:rPr>
        <w:t>预付账款</w:t>
      </w:r>
      <w:r w:rsidRPr="00D26574">
        <w:rPr>
          <w:rFonts w:eastAsia="仿宋" w:hAnsi="仿宋" w:hint="eastAsia"/>
          <w:sz w:val="28"/>
          <w:szCs w:val="28"/>
        </w:rPr>
        <w:t>7,843,421.09</w:t>
      </w:r>
      <w:r w:rsidRPr="00D26574">
        <w:rPr>
          <w:rFonts w:eastAsia="仿宋" w:hAnsi="仿宋"/>
          <w:sz w:val="28"/>
          <w:szCs w:val="28"/>
        </w:rPr>
        <w:t>元，</w:t>
      </w:r>
      <w:r w:rsidRPr="00D26574">
        <w:rPr>
          <w:rFonts w:eastAsia="仿宋" w:hAnsi="仿宋" w:hint="eastAsia"/>
          <w:sz w:val="28"/>
          <w:szCs w:val="28"/>
        </w:rPr>
        <w:t>其他应收款</w:t>
      </w:r>
      <w:r w:rsidRPr="00D26574">
        <w:rPr>
          <w:rFonts w:eastAsia="仿宋" w:hAnsi="仿宋" w:hint="eastAsia"/>
          <w:sz w:val="28"/>
          <w:szCs w:val="28"/>
        </w:rPr>
        <w:t>502,912.96</w:t>
      </w:r>
      <w:r w:rsidRPr="00D26574">
        <w:rPr>
          <w:rFonts w:eastAsia="仿宋" w:hAnsi="仿宋"/>
          <w:sz w:val="28"/>
          <w:szCs w:val="28"/>
        </w:rPr>
        <w:t>元，</w:t>
      </w:r>
      <w:r w:rsidRPr="00D26574">
        <w:rPr>
          <w:rFonts w:eastAsia="仿宋" w:hAnsi="仿宋" w:hint="eastAsia"/>
          <w:sz w:val="28"/>
          <w:szCs w:val="28"/>
        </w:rPr>
        <w:t>待摊费用</w:t>
      </w:r>
      <w:r w:rsidRPr="00D26574">
        <w:rPr>
          <w:rFonts w:eastAsia="仿宋" w:hAnsi="仿宋" w:hint="eastAsia"/>
          <w:sz w:val="28"/>
          <w:szCs w:val="28"/>
        </w:rPr>
        <w:t>8,923,713.82</w:t>
      </w:r>
      <w:r w:rsidRPr="00D26574">
        <w:rPr>
          <w:rFonts w:eastAsia="仿宋" w:hAnsi="仿宋"/>
          <w:sz w:val="28"/>
          <w:szCs w:val="28"/>
        </w:rPr>
        <w:t>元，</w:t>
      </w:r>
      <w:r w:rsidRPr="00D26574">
        <w:rPr>
          <w:rFonts w:eastAsia="仿宋" w:hAnsi="仿宋" w:hint="eastAsia"/>
          <w:sz w:val="28"/>
          <w:szCs w:val="28"/>
        </w:rPr>
        <w:t>固定资产净值</w:t>
      </w:r>
      <w:r w:rsidRPr="00D26574">
        <w:rPr>
          <w:rFonts w:eastAsia="仿宋" w:hAnsi="仿宋" w:hint="eastAsia"/>
          <w:sz w:val="28"/>
          <w:szCs w:val="28"/>
        </w:rPr>
        <w:t>84,045,893.27</w:t>
      </w:r>
      <w:r w:rsidRPr="00D26574">
        <w:rPr>
          <w:rFonts w:eastAsia="仿宋" w:hAnsi="仿宋"/>
          <w:sz w:val="28"/>
          <w:szCs w:val="28"/>
        </w:rPr>
        <w:t>元，在建工程</w:t>
      </w:r>
      <w:r w:rsidRPr="00D26574">
        <w:rPr>
          <w:rFonts w:eastAsia="仿宋"/>
          <w:sz w:val="28"/>
          <w:szCs w:val="28"/>
        </w:rPr>
        <w:t>76,987.09</w:t>
      </w:r>
      <w:r w:rsidRPr="00D26574">
        <w:rPr>
          <w:rFonts w:eastAsia="仿宋" w:hAnsi="仿宋"/>
          <w:sz w:val="28"/>
          <w:szCs w:val="28"/>
        </w:rPr>
        <w:t>元，</w:t>
      </w:r>
      <w:r w:rsidRPr="00D26574">
        <w:rPr>
          <w:rFonts w:eastAsia="仿宋" w:hAnsi="仿宋" w:hint="eastAsia"/>
          <w:sz w:val="28"/>
          <w:szCs w:val="28"/>
        </w:rPr>
        <w:t>公共基础设施净值</w:t>
      </w:r>
      <w:r w:rsidRPr="00D26574">
        <w:rPr>
          <w:rFonts w:eastAsia="仿宋" w:hAnsi="仿宋" w:hint="eastAsia"/>
          <w:sz w:val="28"/>
          <w:szCs w:val="28"/>
        </w:rPr>
        <w:t>1,788,607.80</w:t>
      </w:r>
      <w:r w:rsidRPr="00D26574">
        <w:rPr>
          <w:rFonts w:eastAsia="仿宋" w:hAnsi="仿宋"/>
          <w:sz w:val="28"/>
          <w:szCs w:val="28"/>
        </w:rPr>
        <w:t>元，</w:t>
      </w:r>
      <w:r w:rsidRPr="00D26574">
        <w:rPr>
          <w:rFonts w:eastAsia="仿宋" w:hAnsi="仿宋" w:hint="eastAsia"/>
          <w:sz w:val="28"/>
          <w:szCs w:val="28"/>
        </w:rPr>
        <w:t>政府储备物资</w:t>
      </w:r>
      <w:r w:rsidRPr="00D26574">
        <w:rPr>
          <w:rFonts w:eastAsia="仿宋" w:hAnsi="仿宋" w:hint="eastAsia"/>
          <w:sz w:val="28"/>
          <w:szCs w:val="28"/>
        </w:rPr>
        <w:t>504,085.20</w:t>
      </w:r>
      <w:r w:rsidRPr="00D26574">
        <w:rPr>
          <w:rFonts w:eastAsia="仿宋" w:hAnsi="仿宋"/>
          <w:sz w:val="28"/>
          <w:szCs w:val="28"/>
        </w:rPr>
        <w:t>元，</w:t>
      </w:r>
      <w:r w:rsidRPr="00D26574">
        <w:rPr>
          <w:rFonts w:eastAsia="仿宋" w:hAnsi="仿宋" w:hint="eastAsia"/>
          <w:sz w:val="28"/>
          <w:szCs w:val="28"/>
        </w:rPr>
        <w:t>长期待摊费用</w:t>
      </w:r>
      <w:r w:rsidRPr="00D26574">
        <w:rPr>
          <w:rFonts w:eastAsia="仿宋" w:hAnsi="仿宋"/>
          <w:sz w:val="28"/>
          <w:szCs w:val="28"/>
        </w:rPr>
        <w:t>1</w:t>
      </w:r>
      <w:r w:rsidRPr="00D26574">
        <w:rPr>
          <w:rFonts w:eastAsia="仿宋" w:hAnsi="仿宋" w:hint="eastAsia"/>
          <w:sz w:val="28"/>
          <w:szCs w:val="28"/>
        </w:rPr>
        <w:t>,</w:t>
      </w:r>
      <w:r w:rsidRPr="00D26574">
        <w:rPr>
          <w:rFonts w:eastAsia="仿宋" w:hAnsi="仿宋"/>
          <w:sz w:val="28"/>
          <w:szCs w:val="28"/>
        </w:rPr>
        <w:t>927</w:t>
      </w:r>
      <w:r w:rsidRPr="00D26574">
        <w:rPr>
          <w:rFonts w:eastAsia="仿宋" w:hAnsi="仿宋" w:hint="eastAsia"/>
          <w:sz w:val="28"/>
          <w:szCs w:val="28"/>
        </w:rPr>
        <w:t>,</w:t>
      </w:r>
      <w:r w:rsidRPr="00D26574">
        <w:rPr>
          <w:rFonts w:eastAsia="仿宋" w:hAnsi="仿宋"/>
          <w:sz w:val="28"/>
          <w:szCs w:val="28"/>
        </w:rPr>
        <w:t>487</w:t>
      </w:r>
      <w:r w:rsidRPr="00D26574">
        <w:rPr>
          <w:rFonts w:eastAsia="仿宋" w:hAnsi="仿宋" w:hint="eastAsia"/>
          <w:sz w:val="28"/>
          <w:szCs w:val="28"/>
        </w:rPr>
        <w:t>.00</w:t>
      </w:r>
      <w:r w:rsidRPr="00D26574">
        <w:rPr>
          <w:rFonts w:eastAsia="仿宋" w:hAnsi="仿宋"/>
          <w:sz w:val="28"/>
          <w:szCs w:val="28"/>
        </w:rPr>
        <w:t>元</w:t>
      </w:r>
      <w:r w:rsidRPr="00D26574">
        <w:rPr>
          <w:rFonts w:eastAsia="仿宋" w:hAnsi="仿宋" w:hint="eastAsia"/>
          <w:sz w:val="28"/>
          <w:szCs w:val="28"/>
        </w:rPr>
        <w:t>。</w:t>
      </w:r>
    </w:p>
    <w:p w:rsidR="00AE335C" w:rsidRPr="00D26574" w:rsidRDefault="00AE335C" w:rsidP="00AE335C">
      <w:pPr>
        <w:ind w:firstLineChars="200" w:firstLine="560"/>
        <w:rPr>
          <w:rFonts w:eastAsia="仿宋"/>
          <w:b/>
          <w:sz w:val="32"/>
          <w:szCs w:val="32"/>
        </w:rPr>
      </w:pPr>
      <w:r w:rsidRPr="00D26574">
        <w:rPr>
          <w:rFonts w:eastAsia="仿宋"/>
          <w:sz w:val="28"/>
          <w:szCs w:val="28"/>
        </w:rPr>
        <w:t xml:space="preserve">2. </w:t>
      </w:r>
      <w:r w:rsidRPr="00D26574">
        <w:rPr>
          <w:rFonts w:eastAsia="仿宋" w:hAnsi="仿宋"/>
          <w:sz w:val="28"/>
          <w:szCs w:val="28"/>
        </w:rPr>
        <w:t>负债合计</w:t>
      </w:r>
      <w:r w:rsidRPr="00D26574">
        <w:rPr>
          <w:rFonts w:eastAsia="仿宋" w:hAnsi="仿宋"/>
          <w:sz w:val="28"/>
          <w:szCs w:val="28"/>
        </w:rPr>
        <w:t>4</w:t>
      </w:r>
      <w:r w:rsidRPr="00D26574">
        <w:rPr>
          <w:rFonts w:eastAsia="仿宋" w:hAnsi="仿宋" w:hint="eastAsia"/>
          <w:sz w:val="28"/>
          <w:szCs w:val="28"/>
        </w:rPr>
        <w:t>,</w:t>
      </w:r>
      <w:r w:rsidRPr="00D26574">
        <w:rPr>
          <w:rFonts w:eastAsia="仿宋" w:hAnsi="仿宋"/>
          <w:sz w:val="28"/>
          <w:szCs w:val="28"/>
        </w:rPr>
        <w:t>709</w:t>
      </w:r>
      <w:r w:rsidRPr="00D26574">
        <w:rPr>
          <w:rFonts w:eastAsia="仿宋" w:hAnsi="仿宋" w:hint="eastAsia"/>
          <w:sz w:val="28"/>
          <w:szCs w:val="28"/>
        </w:rPr>
        <w:t>,</w:t>
      </w:r>
      <w:r w:rsidRPr="00D26574">
        <w:rPr>
          <w:rFonts w:eastAsia="仿宋" w:hAnsi="仿宋"/>
          <w:sz w:val="28"/>
          <w:szCs w:val="28"/>
        </w:rPr>
        <w:t>940.14</w:t>
      </w:r>
      <w:r w:rsidRPr="00D26574">
        <w:rPr>
          <w:rFonts w:eastAsia="仿宋" w:hAnsi="仿宋" w:hint="eastAsia"/>
          <w:sz w:val="28"/>
          <w:szCs w:val="28"/>
        </w:rPr>
        <w:t>元</w:t>
      </w:r>
      <w:r w:rsidRPr="00D26574">
        <w:rPr>
          <w:rFonts w:eastAsia="仿宋" w:hAnsi="仿宋"/>
          <w:sz w:val="28"/>
          <w:szCs w:val="28"/>
        </w:rPr>
        <w:t>，比</w:t>
      </w:r>
      <w:r w:rsidRPr="00D26574">
        <w:rPr>
          <w:rFonts w:eastAsia="仿宋"/>
          <w:sz w:val="28"/>
          <w:szCs w:val="28"/>
        </w:rPr>
        <w:t>20</w:t>
      </w:r>
      <w:r w:rsidRPr="00D26574">
        <w:rPr>
          <w:rFonts w:eastAsia="仿宋" w:hint="eastAsia"/>
          <w:sz w:val="28"/>
          <w:szCs w:val="28"/>
        </w:rPr>
        <w:t>20</w:t>
      </w:r>
      <w:r w:rsidRPr="00D26574">
        <w:rPr>
          <w:rFonts w:eastAsia="仿宋" w:hAnsi="仿宋"/>
          <w:sz w:val="28"/>
          <w:szCs w:val="28"/>
        </w:rPr>
        <w:t>年的</w:t>
      </w:r>
      <w:r w:rsidRPr="00D26574">
        <w:rPr>
          <w:rFonts w:eastAsia="仿宋" w:hAnsi="仿宋"/>
          <w:sz w:val="28"/>
          <w:szCs w:val="28"/>
        </w:rPr>
        <w:t>8</w:t>
      </w:r>
      <w:r w:rsidRPr="00D26574">
        <w:rPr>
          <w:rFonts w:eastAsia="仿宋" w:hAnsi="仿宋" w:hint="eastAsia"/>
          <w:sz w:val="28"/>
          <w:szCs w:val="28"/>
        </w:rPr>
        <w:t>,</w:t>
      </w:r>
      <w:r w:rsidRPr="00D26574">
        <w:rPr>
          <w:rFonts w:eastAsia="仿宋" w:hAnsi="仿宋"/>
          <w:sz w:val="28"/>
          <w:szCs w:val="28"/>
        </w:rPr>
        <w:t>803</w:t>
      </w:r>
      <w:r w:rsidRPr="00D26574">
        <w:rPr>
          <w:rFonts w:eastAsia="仿宋" w:hAnsi="仿宋" w:hint="eastAsia"/>
          <w:sz w:val="28"/>
          <w:szCs w:val="28"/>
        </w:rPr>
        <w:t>,</w:t>
      </w:r>
      <w:r w:rsidRPr="00D26574">
        <w:rPr>
          <w:rFonts w:eastAsia="仿宋" w:hAnsi="仿宋"/>
          <w:sz w:val="28"/>
          <w:szCs w:val="28"/>
        </w:rPr>
        <w:t>262.14</w:t>
      </w:r>
      <w:r w:rsidRPr="00D26574">
        <w:rPr>
          <w:rFonts w:eastAsia="仿宋" w:hAnsi="仿宋"/>
          <w:sz w:val="28"/>
          <w:szCs w:val="28"/>
        </w:rPr>
        <w:t>元减少</w:t>
      </w:r>
      <w:r w:rsidRPr="00D26574">
        <w:rPr>
          <w:rFonts w:eastAsia="仿宋" w:hAnsi="仿宋"/>
          <w:sz w:val="28"/>
          <w:szCs w:val="28"/>
        </w:rPr>
        <w:t>4</w:t>
      </w:r>
      <w:r w:rsidRPr="00D26574">
        <w:rPr>
          <w:rFonts w:eastAsia="仿宋" w:hAnsi="仿宋" w:hint="eastAsia"/>
          <w:sz w:val="28"/>
          <w:szCs w:val="28"/>
        </w:rPr>
        <w:t>,</w:t>
      </w:r>
      <w:r w:rsidRPr="00D26574">
        <w:rPr>
          <w:rFonts w:eastAsia="仿宋" w:hAnsi="仿宋"/>
          <w:sz w:val="28"/>
          <w:szCs w:val="28"/>
        </w:rPr>
        <w:t>093</w:t>
      </w:r>
      <w:r w:rsidRPr="00D26574">
        <w:rPr>
          <w:rFonts w:eastAsia="仿宋" w:hAnsi="仿宋" w:hint="eastAsia"/>
          <w:sz w:val="28"/>
          <w:szCs w:val="28"/>
        </w:rPr>
        <w:t>,</w:t>
      </w:r>
      <w:r w:rsidRPr="00D26574">
        <w:rPr>
          <w:rFonts w:eastAsia="仿宋" w:hAnsi="仿宋"/>
          <w:sz w:val="28"/>
          <w:szCs w:val="28"/>
        </w:rPr>
        <w:t>322</w:t>
      </w:r>
      <w:r w:rsidRPr="00D26574">
        <w:rPr>
          <w:rFonts w:eastAsia="仿宋" w:hAnsi="仿宋" w:hint="eastAsia"/>
          <w:sz w:val="28"/>
          <w:szCs w:val="28"/>
        </w:rPr>
        <w:t>.00</w:t>
      </w:r>
      <w:r w:rsidRPr="00D26574">
        <w:rPr>
          <w:rFonts w:eastAsia="仿宋" w:hAnsi="仿宋"/>
          <w:sz w:val="28"/>
          <w:szCs w:val="28"/>
        </w:rPr>
        <w:t>元</w:t>
      </w:r>
      <w:r w:rsidRPr="00D26574">
        <w:rPr>
          <w:rFonts w:eastAsia="仿宋" w:hAnsi="仿宋" w:hint="eastAsia"/>
          <w:sz w:val="28"/>
          <w:szCs w:val="28"/>
        </w:rPr>
        <w:t>，</w:t>
      </w:r>
      <w:r>
        <w:rPr>
          <w:rFonts w:eastAsia="仿宋" w:hAnsi="仿宋" w:hint="eastAsia"/>
          <w:sz w:val="28"/>
          <w:szCs w:val="28"/>
        </w:rPr>
        <w:t>减少</w:t>
      </w:r>
      <w:r>
        <w:rPr>
          <w:rFonts w:eastAsia="仿宋" w:hAnsi="仿宋" w:hint="eastAsia"/>
          <w:sz w:val="28"/>
          <w:szCs w:val="28"/>
        </w:rPr>
        <w:t>46.5%</w:t>
      </w:r>
      <w:r>
        <w:rPr>
          <w:rFonts w:eastAsia="仿宋" w:hAnsi="仿宋" w:hint="eastAsia"/>
          <w:sz w:val="28"/>
          <w:szCs w:val="28"/>
        </w:rPr>
        <w:t>。</w:t>
      </w:r>
      <w:r w:rsidRPr="00D26574">
        <w:rPr>
          <w:rFonts w:eastAsia="仿宋" w:hAnsi="仿宋"/>
          <w:sz w:val="28"/>
          <w:szCs w:val="28"/>
        </w:rPr>
        <w:t>主要原因</w:t>
      </w:r>
      <w:r w:rsidRPr="00D26574">
        <w:rPr>
          <w:rFonts w:eastAsia="仿宋" w:hAnsi="仿宋" w:hint="eastAsia"/>
          <w:sz w:val="28"/>
          <w:szCs w:val="28"/>
        </w:rPr>
        <w:t>是</w:t>
      </w:r>
      <w:r w:rsidRPr="00D26574">
        <w:rPr>
          <w:rFonts w:eastAsia="仿宋"/>
          <w:sz w:val="28"/>
          <w:szCs w:val="28"/>
        </w:rPr>
        <w:t>202</w:t>
      </w:r>
      <w:r w:rsidRPr="00D26574">
        <w:rPr>
          <w:rFonts w:eastAsia="仿宋" w:hint="eastAsia"/>
          <w:sz w:val="28"/>
          <w:szCs w:val="28"/>
        </w:rPr>
        <w:t>1</w:t>
      </w:r>
      <w:r w:rsidRPr="00D26574">
        <w:rPr>
          <w:rFonts w:eastAsia="仿宋" w:hAnsi="仿宋"/>
          <w:sz w:val="28"/>
          <w:szCs w:val="28"/>
        </w:rPr>
        <w:t>年</w:t>
      </w:r>
      <w:r w:rsidRPr="00D26574">
        <w:rPr>
          <w:rFonts w:eastAsia="仿宋" w:hAnsi="仿宋" w:hint="eastAsia"/>
          <w:sz w:val="28"/>
          <w:szCs w:val="28"/>
        </w:rPr>
        <w:t>应付账款</w:t>
      </w:r>
      <w:r>
        <w:rPr>
          <w:rFonts w:eastAsia="仿宋" w:hAnsi="仿宋" w:hint="eastAsia"/>
          <w:sz w:val="28"/>
          <w:szCs w:val="28"/>
        </w:rPr>
        <w:t>、其他应付款</w:t>
      </w:r>
      <w:r w:rsidRPr="00D26574">
        <w:rPr>
          <w:rFonts w:eastAsia="仿宋" w:hAnsi="仿宋" w:hint="eastAsia"/>
          <w:sz w:val="28"/>
          <w:szCs w:val="28"/>
        </w:rPr>
        <w:t>同比减少。其中</w:t>
      </w:r>
      <w:r w:rsidRPr="00D26574">
        <w:rPr>
          <w:rFonts w:eastAsia="仿宋" w:hAnsi="仿宋"/>
          <w:sz w:val="28"/>
          <w:szCs w:val="28"/>
        </w:rPr>
        <w:t>：</w:t>
      </w:r>
      <w:r w:rsidRPr="00D26574">
        <w:rPr>
          <w:rFonts w:eastAsia="仿宋" w:hAnsi="仿宋" w:hint="eastAsia"/>
          <w:sz w:val="28"/>
          <w:szCs w:val="28"/>
        </w:rPr>
        <w:t>其他应交税费</w:t>
      </w:r>
      <w:r w:rsidRPr="00D26574">
        <w:rPr>
          <w:rFonts w:eastAsia="仿宋" w:hAnsi="仿宋" w:hint="eastAsia"/>
          <w:sz w:val="28"/>
          <w:szCs w:val="28"/>
        </w:rPr>
        <w:t>75,048.61</w:t>
      </w:r>
      <w:r w:rsidRPr="00D26574">
        <w:rPr>
          <w:rFonts w:eastAsia="仿宋" w:hAnsi="仿宋" w:hint="eastAsia"/>
          <w:sz w:val="28"/>
          <w:szCs w:val="28"/>
        </w:rPr>
        <w:t>元，</w:t>
      </w:r>
      <w:r w:rsidRPr="00D26574">
        <w:rPr>
          <w:rFonts w:eastAsia="仿宋" w:hAnsi="仿宋"/>
          <w:sz w:val="28"/>
          <w:szCs w:val="28"/>
        </w:rPr>
        <w:t>应付职工薪酬</w:t>
      </w:r>
      <w:r w:rsidRPr="00D26574">
        <w:rPr>
          <w:rFonts w:eastAsia="仿宋" w:hAnsi="仿宋" w:hint="eastAsia"/>
          <w:sz w:val="28"/>
          <w:szCs w:val="28"/>
        </w:rPr>
        <w:t>1,107,986.91</w:t>
      </w:r>
      <w:r w:rsidRPr="00D26574">
        <w:rPr>
          <w:rFonts w:eastAsia="仿宋" w:hAnsi="仿宋"/>
          <w:sz w:val="28"/>
          <w:szCs w:val="28"/>
        </w:rPr>
        <w:t>元，</w:t>
      </w:r>
      <w:r w:rsidRPr="00D26574">
        <w:rPr>
          <w:rFonts w:eastAsia="仿宋" w:hAnsi="仿宋" w:hint="eastAsia"/>
          <w:sz w:val="28"/>
          <w:szCs w:val="28"/>
        </w:rPr>
        <w:t>应付账款</w:t>
      </w:r>
      <w:r w:rsidRPr="00D26574">
        <w:rPr>
          <w:rFonts w:eastAsia="仿宋" w:hAnsi="仿宋" w:hint="eastAsia"/>
          <w:sz w:val="28"/>
          <w:szCs w:val="28"/>
        </w:rPr>
        <w:t>609</w:t>
      </w:r>
      <w:r w:rsidRPr="00D26574">
        <w:rPr>
          <w:rFonts w:eastAsia="仿宋"/>
          <w:sz w:val="28"/>
          <w:szCs w:val="28"/>
        </w:rPr>
        <w:t>,1</w:t>
      </w:r>
      <w:r w:rsidRPr="00D26574">
        <w:rPr>
          <w:rFonts w:eastAsia="仿宋" w:hint="eastAsia"/>
          <w:sz w:val="28"/>
          <w:szCs w:val="28"/>
        </w:rPr>
        <w:t>68</w:t>
      </w:r>
      <w:r w:rsidRPr="00D26574">
        <w:rPr>
          <w:rFonts w:eastAsia="仿宋"/>
          <w:sz w:val="28"/>
          <w:szCs w:val="28"/>
        </w:rPr>
        <w:t>.8</w:t>
      </w:r>
      <w:r w:rsidRPr="00D26574">
        <w:rPr>
          <w:rFonts w:eastAsia="仿宋" w:hint="eastAsia"/>
          <w:sz w:val="28"/>
          <w:szCs w:val="28"/>
        </w:rPr>
        <w:t>9</w:t>
      </w:r>
      <w:r w:rsidRPr="00D26574">
        <w:rPr>
          <w:rFonts w:eastAsia="仿宋" w:hAnsi="仿宋"/>
          <w:sz w:val="28"/>
          <w:szCs w:val="28"/>
        </w:rPr>
        <w:t>元</w:t>
      </w:r>
      <w:r w:rsidRPr="00D26574">
        <w:rPr>
          <w:rFonts w:eastAsia="仿宋" w:hAnsi="仿宋" w:hint="eastAsia"/>
          <w:sz w:val="28"/>
          <w:szCs w:val="28"/>
        </w:rPr>
        <w:t>，其他应付款</w:t>
      </w:r>
      <w:r w:rsidRPr="00D26574">
        <w:rPr>
          <w:rFonts w:eastAsia="仿宋" w:hAnsi="仿宋" w:hint="eastAsia"/>
          <w:sz w:val="28"/>
          <w:szCs w:val="28"/>
        </w:rPr>
        <w:t>1,770,702.87</w:t>
      </w:r>
      <w:r w:rsidRPr="00D26574">
        <w:rPr>
          <w:rFonts w:eastAsia="仿宋" w:hAnsi="仿宋"/>
          <w:sz w:val="28"/>
          <w:szCs w:val="28"/>
        </w:rPr>
        <w:t>元</w:t>
      </w:r>
      <w:r w:rsidRPr="00D26574">
        <w:rPr>
          <w:rFonts w:eastAsia="仿宋" w:hAnsi="仿宋" w:hint="eastAsia"/>
          <w:sz w:val="28"/>
          <w:szCs w:val="28"/>
        </w:rPr>
        <w:t>，长期应付款</w:t>
      </w:r>
      <w:r w:rsidRPr="00D26574">
        <w:rPr>
          <w:rFonts w:eastAsia="仿宋" w:hAnsi="仿宋" w:hint="eastAsia"/>
          <w:sz w:val="28"/>
          <w:szCs w:val="28"/>
        </w:rPr>
        <w:t>1,147,032.86</w:t>
      </w:r>
      <w:r w:rsidRPr="00D26574">
        <w:rPr>
          <w:rFonts w:eastAsia="仿宋" w:hAnsi="仿宋" w:hint="eastAsia"/>
          <w:sz w:val="28"/>
          <w:szCs w:val="28"/>
        </w:rPr>
        <w:t>元</w:t>
      </w:r>
      <w:r w:rsidRPr="00D26574">
        <w:rPr>
          <w:rFonts w:eastAsia="仿宋" w:hAnsi="仿宋"/>
          <w:sz w:val="28"/>
          <w:szCs w:val="28"/>
        </w:rPr>
        <w:t>。</w:t>
      </w:r>
    </w:p>
    <w:p w:rsidR="00AE335C" w:rsidRPr="00BC4AD0" w:rsidRDefault="00AE335C" w:rsidP="00AE335C">
      <w:pPr>
        <w:ind w:firstLineChars="200" w:firstLine="560"/>
        <w:rPr>
          <w:rFonts w:eastAsia="仿宋"/>
          <w:sz w:val="28"/>
          <w:szCs w:val="28"/>
        </w:rPr>
      </w:pPr>
      <w:r w:rsidRPr="00BC4AD0">
        <w:rPr>
          <w:rFonts w:eastAsia="仿宋" w:hAnsi="仿宋"/>
          <w:sz w:val="28"/>
          <w:szCs w:val="28"/>
        </w:rPr>
        <w:t>（五）绩效目标完成情况</w:t>
      </w:r>
    </w:p>
    <w:p w:rsidR="00AE335C" w:rsidRPr="001144F2" w:rsidRDefault="00AE335C" w:rsidP="00AE335C">
      <w:pPr>
        <w:ind w:firstLineChars="250" w:firstLine="700"/>
        <w:rPr>
          <w:rFonts w:eastAsia="仿宋"/>
          <w:bCs/>
          <w:sz w:val="28"/>
          <w:szCs w:val="28"/>
        </w:rPr>
      </w:pPr>
      <w:r w:rsidRPr="001144F2">
        <w:rPr>
          <w:rFonts w:eastAsia="仿宋"/>
          <w:bCs/>
          <w:sz w:val="28"/>
          <w:szCs w:val="28"/>
        </w:rPr>
        <w:t>为加强财政预算绩效管理，有效分析财政运行成本管控的薄弱</w:t>
      </w:r>
      <w:r w:rsidRPr="001144F2">
        <w:rPr>
          <w:rFonts w:eastAsia="仿宋"/>
          <w:bCs/>
          <w:sz w:val="28"/>
          <w:szCs w:val="28"/>
        </w:rPr>
        <w:lastRenderedPageBreak/>
        <w:t>点，我街道</w:t>
      </w:r>
      <w:r w:rsidRPr="00D26574">
        <w:rPr>
          <w:rFonts w:eastAsia="仿宋"/>
          <w:sz w:val="28"/>
          <w:szCs w:val="28"/>
        </w:rPr>
        <w:t>按照《西城区区级财政支出绩效跟踪管理办法》（</w:t>
      </w:r>
      <w:proofErr w:type="gramStart"/>
      <w:r w:rsidRPr="00D26574">
        <w:rPr>
          <w:rFonts w:eastAsia="仿宋"/>
          <w:sz w:val="28"/>
          <w:szCs w:val="28"/>
        </w:rPr>
        <w:t>西财预</w:t>
      </w:r>
      <w:proofErr w:type="gramEnd"/>
      <w:r w:rsidRPr="00D26574">
        <w:rPr>
          <w:rFonts w:eastAsia="仿宋"/>
          <w:sz w:val="28"/>
          <w:szCs w:val="28"/>
        </w:rPr>
        <w:t>〔</w:t>
      </w:r>
      <w:r w:rsidRPr="00BC4AD0">
        <w:rPr>
          <w:rFonts w:eastAsia="仿宋"/>
          <w:sz w:val="28"/>
          <w:szCs w:val="28"/>
        </w:rPr>
        <w:t>2014</w:t>
      </w:r>
      <w:r w:rsidRPr="00D26574">
        <w:rPr>
          <w:rFonts w:eastAsia="仿宋"/>
          <w:sz w:val="28"/>
          <w:szCs w:val="28"/>
        </w:rPr>
        <w:t>〕</w:t>
      </w:r>
      <w:r w:rsidRPr="00BC4AD0">
        <w:rPr>
          <w:rFonts w:eastAsia="仿宋"/>
          <w:sz w:val="28"/>
          <w:szCs w:val="28"/>
        </w:rPr>
        <w:t>273</w:t>
      </w:r>
      <w:r w:rsidRPr="00D26574">
        <w:rPr>
          <w:rFonts w:eastAsia="仿宋"/>
          <w:sz w:val="28"/>
          <w:szCs w:val="28"/>
        </w:rPr>
        <w:t>号）文件的要求、以及</w:t>
      </w:r>
      <w:r w:rsidRPr="00D26574">
        <w:rPr>
          <w:rFonts w:eastAsia="仿宋" w:hint="eastAsia"/>
          <w:sz w:val="28"/>
          <w:szCs w:val="28"/>
        </w:rPr>
        <w:t>《关于开展</w:t>
      </w:r>
      <w:r w:rsidRPr="00D26574">
        <w:rPr>
          <w:rFonts w:eastAsia="仿宋" w:hint="eastAsia"/>
          <w:sz w:val="28"/>
          <w:szCs w:val="28"/>
        </w:rPr>
        <w:t>2021</w:t>
      </w:r>
      <w:r w:rsidRPr="00D26574">
        <w:rPr>
          <w:rFonts w:eastAsia="仿宋" w:hint="eastAsia"/>
          <w:sz w:val="28"/>
          <w:szCs w:val="28"/>
        </w:rPr>
        <w:t>年上半年财政支出绩效跟踪工作的通知》（</w:t>
      </w:r>
      <w:proofErr w:type="gramStart"/>
      <w:r w:rsidRPr="00D26574">
        <w:rPr>
          <w:rFonts w:eastAsia="仿宋" w:hint="eastAsia"/>
          <w:sz w:val="28"/>
          <w:szCs w:val="28"/>
        </w:rPr>
        <w:t>西财监</w:t>
      </w:r>
      <w:proofErr w:type="gramEnd"/>
      <w:r w:rsidRPr="00D26574">
        <w:rPr>
          <w:rFonts w:eastAsia="仿宋" w:hint="eastAsia"/>
          <w:sz w:val="28"/>
          <w:szCs w:val="28"/>
        </w:rPr>
        <w:t>〔</w:t>
      </w:r>
      <w:r w:rsidRPr="00D26574">
        <w:rPr>
          <w:rFonts w:eastAsia="仿宋" w:hint="eastAsia"/>
          <w:sz w:val="28"/>
          <w:szCs w:val="28"/>
        </w:rPr>
        <w:t>2021</w:t>
      </w:r>
      <w:r w:rsidRPr="00D26574">
        <w:rPr>
          <w:rFonts w:eastAsia="仿宋" w:hint="eastAsia"/>
          <w:sz w:val="28"/>
          <w:szCs w:val="28"/>
        </w:rPr>
        <w:t>〕</w:t>
      </w:r>
      <w:r w:rsidRPr="00D26574">
        <w:rPr>
          <w:rFonts w:eastAsia="仿宋" w:hint="eastAsia"/>
          <w:sz w:val="28"/>
          <w:szCs w:val="28"/>
        </w:rPr>
        <w:t>241</w:t>
      </w:r>
      <w:r w:rsidRPr="00D26574">
        <w:rPr>
          <w:rFonts w:eastAsia="仿宋" w:hint="eastAsia"/>
          <w:sz w:val="28"/>
          <w:szCs w:val="28"/>
        </w:rPr>
        <w:t>号）</w:t>
      </w:r>
      <w:r w:rsidRPr="00D26574">
        <w:rPr>
          <w:rFonts w:eastAsia="仿宋"/>
          <w:sz w:val="28"/>
          <w:szCs w:val="28"/>
        </w:rPr>
        <w:t>，</w:t>
      </w:r>
      <w:r w:rsidRPr="001144F2">
        <w:rPr>
          <w:rFonts w:eastAsia="仿宋"/>
          <w:bCs/>
          <w:sz w:val="28"/>
          <w:szCs w:val="28"/>
        </w:rPr>
        <w:t>对财政支出的预算执行、管理和绩效目标运行等情况进行了绩效跟踪和督促检查。</w:t>
      </w:r>
      <w:r w:rsidRPr="001144F2">
        <w:rPr>
          <w:rFonts w:eastAsia="仿宋" w:hint="eastAsia"/>
          <w:bCs/>
          <w:sz w:val="28"/>
          <w:szCs w:val="28"/>
        </w:rPr>
        <w:t>我街道</w:t>
      </w:r>
      <w:r w:rsidRPr="001144F2">
        <w:rPr>
          <w:rFonts w:eastAsia="仿宋"/>
          <w:bCs/>
          <w:sz w:val="28"/>
          <w:szCs w:val="28"/>
        </w:rPr>
        <w:t>成立了由主</w:t>
      </w:r>
      <w:r>
        <w:rPr>
          <w:rFonts w:eastAsia="仿宋" w:hint="eastAsia"/>
          <w:bCs/>
          <w:sz w:val="28"/>
          <w:szCs w:val="28"/>
        </w:rPr>
        <w:t>要</w:t>
      </w:r>
      <w:r w:rsidRPr="001144F2">
        <w:rPr>
          <w:rFonts w:eastAsia="仿宋"/>
          <w:bCs/>
          <w:sz w:val="28"/>
          <w:szCs w:val="28"/>
        </w:rPr>
        <w:t>领导为组长，</w:t>
      </w:r>
      <w:r>
        <w:rPr>
          <w:rFonts w:eastAsia="仿宋" w:hint="eastAsia"/>
          <w:bCs/>
          <w:sz w:val="28"/>
          <w:szCs w:val="28"/>
        </w:rPr>
        <w:t>主</w:t>
      </w:r>
      <w:r w:rsidRPr="001144F2">
        <w:rPr>
          <w:rFonts w:eastAsia="仿宋"/>
          <w:bCs/>
          <w:sz w:val="28"/>
          <w:szCs w:val="28"/>
        </w:rPr>
        <w:t>管领导为副组长，各办科级领导为组员的预算绩效领导小组，全面指导监督预算绩效管理工作的开展。针对不同类型的项目，对社会关注度较高、金额较大的项目及重大政策为重点进行跟踪，对其他一般性项目也进行跟踪了解，使绩效跟踪管理做到了全覆盖。重点对各项目绩效实现和资金使用等情况进行跟踪，对绩效目标不明确或有偏差的及时给予指导与调整，并结合各办预算执行现状，对年度部分预算项目采取直接核减和申报核减方式对预算进行了及时的调整，进一步提升了部门财政资金的使用效率与经济性产出。</w:t>
      </w:r>
    </w:p>
    <w:p w:rsidR="00AE335C" w:rsidRPr="00D26574" w:rsidRDefault="00AE335C" w:rsidP="00AE335C">
      <w:pPr>
        <w:spacing w:line="560" w:lineRule="exact"/>
        <w:ind w:firstLineChars="200" w:firstLine="560"/>
        <w:rPr>
          <w:rFonts w:eastAsia="仿宋"/>
          <w:sz w:val="28"/>
          <w:szCs w:val="28"/>
        </w:rPr>
      </w:pPr>
      <w:r w:rsidRPr="00D26574">
        <w:rPr>
          <w:rFonts w:eastAsia="仿宋"/>
          <w:sz w:val="28"/>
          <w:szCs w:val="28"/>
        </w:rPr>
        <w:t>针对</w:t>
      </w:r>
      <w:r w:rsidRPr="00BC4AD0">
        <w:rPr>
          <w:rFonts w:eastAsia="仿宋"/>
          <w:sz w:val="28"/>
          <w:szCs w:val="28"/>
        </w:rPr>
        <w:t>202</w:t>
      </w:r>
      <w:r w:rsidRPr="00BC4AD0">
        <w:rPr>
          <w:rFonts w:eastAsia="仿宋" w:hint="eastAsia"/>
          <w:sz w:val="28"/>
          <w:szCs w:val="28"/>
        </w:rPr>
        <w:t>1</w:t>
      </w:r>
      <w:r w:rsidRPr="00D26574">
        <w:rPr>
          <w:rFonts w:eastAsia="仿宋"/>
          <w:sz w:val="28"/>
          <w:szCs w:val="28"/>
        </w:rPr>
        <w:t>年我街道实际工作特点，及重点跟踪项目筛选原则，</w:t>
      </w:r>
      <w:r w:rsidRPr="00D26574">
        <w:rPr>
          <w:rFonts w:eastAsia="仿宋" w:hint="eastAsia"/>
          <w:sz w:val="28"/>
          <w:szCs w:val="28"/>
        </w:rPr>
        <w:t>街道</w:t>
      </w:r>
      <w:r w:rsidRPr="00D26574">
        <w:rPr>
          <w:rFonts w:eastAsia="仿宋" w:hint="eastAsia"/>
          <w:sz w:val="28"/>
          <w:szCs w:val="28"/>
        </w:rPr>
        <w:t>2021</w:t>
      </w:r>
      <w:r w:rsidRPr="00D26574">
        <w:rPr>
          <w:rFonts w:eastAsia="仿宋" w:hint="eastAsia"/>
          <w:sz w:val="28"/>
          <w:szCs w:val="28"/>
        </w:rPr>
        <w:t>年</w:t>
      </w:r>
      <w:r w:rsidRPr="00D26574">
        <w:rPr>
          <w:rFonts w:eastAsia="仿宋"/>
          <w:sz w:val="28"/>
          <w:szCs w:val="28"/>
        </w:rPr>
        <w:t>共选取了</w:t>
      </w:r>
      <w:r w:rsidRPr="00D26574">
        <w:rPr>
          <w:rFonts w:eastAsia="仿宋"/>
          <w:sz w:val="28"/>
          <w:szCs w:val="28"/>
        </w:rPr>
        <w:t>55</w:t>
      </w:r>
      <w:r w:rsidRPr="00D26574">
        <w:rPr>
          <w:rFonts w:eastAsia="仿宋"/>
          <w:sz w:val="28"/>
          <w:szCs w:val="28"/>
        </w:rPr>
        <w:t>个财政预算项目作为重点跟踪目标，涉及项目支出预算金额为</w:t>
      </w:r>
      <w:r w:rsidRPr="00D26574">
        <w:rPr>
          <w:rFonts w:eastAsia="仿宋" w:hint="eastAsia"/>
          <w:sz w:val="28"/>
          <w:szCs w:val="28"/>
        </w:rPr>
        <w:t>21,959.61</w:t>
      </w:r>
      <w:r w:rsidRPr="00D26574">
        <w:rPr>
          <w:rFonts w:eastAsia="仿宋"/>
          <w:sz w:val="28"/>
          <w:szCs w:val="28"/>
        </w:rPr>
        <w:t>万元，部门全年整体项目支出预算总额为</w:t>
      </w:r>
      <w:r w:rsidRPr="00D26574">
        <w:rPr>
          <w:rFonts w:eastAsia="仿宋" w:hint="eastAsia"/>
          <w:sz w:val="28"/>
          <w:szCs w:val="28"/>
        </w:rPr>
        <w:t>26,206.00</w:t>
      </w:r>
      <w:r w:rsidRPr="00D26574">
        <w:rPr>
          <w:rFonts w:eastAsia="仿宋"/>
          <w:sz w:val="28"/>
          <w:szCs w:val="28"/>
        </w:rPr>
        <w:t>万元，重点跟踪项目预算金额占全年项目预算金额的</w:t>
      </w:r>
      <w:r w:rsidRPr="00D26574">
        <w:rPr>
          <w:rFonts w:eastAsia="仿宋" w:hint="eastAsia"/>
          <w:sz w:val="28"/>
          <w:szCs w:val="28"/>
        </w:rPr>
        <w:t>83.8</w:t>
      </w:r>
      <w:r w:rsidRPr="00D26574">
        <w:rPr>
          <w:rFonts w:eastAsia="仿宋"/>
          <w:sz w:val="28"/>
          <w:szCs w:val="28"/>
        </w:rPr>
        <w:t>%</w:t>
      </w:r>
      <w:r w:rsidRPr="00D26574">
        <w:rPr>
          <w:rFonts w:eastAsia="仿宋"/>
          <w:sz w:val="28"/>
          <w:szCs w:val="28"/>
        </w:rPr>
        <w:t>。截至</w:t>
      </w:r>
      <w:r w:rsidRPr="00D26574">
        <w:rPr>
          <w:rFonts w:eastAsia="仿宋"/>
          <w:sz w:val="28"/>
          <w:szCs w:val="28"/>
        </w:rPr>
        <w:t>202</w:t>
      </w:r>
      <w:r w:rsidRPr="00D26574">
        <w:rPr>
          <w:rFonts w:eastAsia="仿宋" w:hint="eastAsia"/>
          <w:sz w:val="28"/>
          <w:szCs w:val="28"/>
        </w:rPr>
        <w:t>1</w:t>
      </w:r>
      <w:r w:rsidRPr="00D26574">
        <w:rPr>
          <w:rFonts w:eastAsia="仿宋"/>
          <w:sz w:val="28"/>
          <w:szCs w:val="28"/>
        </w:rPr>
        <w:t>年</w:t>
      </w:r>
      <w:r w:rsidRPr="00D26574">
        <w:rPr>
          <w:rFonts w:eastAsia="仿宋"/>
          <w:sz w:val="28"/>
          <w:szCs w:val="28"/>
        </w:rPr>
        <w:t>12</w:t>
      </w:r>
      <w:r w:rsidRPr="00D26574">
        <w:rPr>
          <w:rFonts w:eastAsia="仿宋"/>
          <w:sz w:val="28"/>
          <w:szCs w:val="28"/>
        </w:rPr>
        <w:t>月</w:t>
      </w:r>
      <w:r w:rsidRPr="00D26574">
        <w:rPr>
          <w:rFonts w:eastAsia="仿宋"/>
          <w:sz w:val="28"/>
          <w:szCs w:val="28"/>
        </w:rPr>
        <w:t>31</w:t>
      </w:r>
      <w:r w:rsidRPr="00D26574">
        <w:rPr>
          <w:rFonts w:eastAsia="仿宋"/>
          <w:sz w:val="28"/>
          <w:szCs w:val="28"/>
        </w:rPr>
        <w:t>日，绩效跟踪选取的</w:t>
      </w:r>
      <w:r w:rsidRPr="00D26574">
        <w:rPr>
          <w:rFonts w:eastAsia="仿宋"/>
          <w:sz w:val="28"/>
          <w:szCs w:val="28"/>
        </w:rPr>
        <w:t>5</w:t>
      </w:r>
      <w:r w:rsidRPr="00D26574">
        <w:rPr>
          <w:rFonts w:eastAsia="仿宋" w:hint="eastAsia"/>
          <w:sz w:val="28"/>
          <w:szCs w:val="28"/>
        </w:rPr>
        <w:t>5</w:t>
      </w:r>
      <w:r w:rsidRPr="00D26574">
        <w:rPr>
          <w:rFonts w:eastAsia="仿宋"/>
          <w:sz w:val="28"/>
          <w:szCs w:val="28"/>
        </w:rPr>
        <w:t>个重点跟踪项目实际支出金额合计</w:t>
      </w:r>
      <w:r w:rsidRPr="00D26574">
        <w:rPr>
          <w:rFonts w:eastAsia="仿宋" w:hint="eastAsia"/>
          <w:sz w:val="28"/>
          <w:szCs w:val="28"/>
        </w:rPr>
        <w:t>20,667.38</w:t>
      </w:r>
      <w:r w:rsidRPr="00D26574">
        <w:rPr>
          <w:rFonts w:eastAsia="仿宋"/>
          <w:sz w:val="28"/>
          <w:szCs w:val="28"/>
        </w:rPr>
        <w:t>万元，重点跟踪项目全年预算调整后资金总额为</w:t>
      </w:r>
      <w:r w:rsidRPr="00D26574">
        <w:rPr>
          <w:rFonts w:eastAsia="仿宋"/>
          <w:sz w:val="28"/>
          <w:szCs w:val="28"/>
        </w:rPr>
        <w:t>20,222.94</w:t>
      </w:r>
      <w:r w:rsidRPr="00D26574">
        <w:rPr>
          <w:rFonts w:eastAsia="仿宋"/>
          <w:sz w:val="28"/>
          <w:szCs w:val="28"/>
        </w:rPr>
        <w:t>万元，预算完成比例为</w:t>
      </w:r>
      <w:r w:rsidRPr="00D26574">
        <w:rPr>
          <w:rFonts w:eastAsia="仿宋"/>
          <w:sz w:val="28"/>
          <w:szCs w:val="28"/>
        </w:rPr>
        <w:t>9</w:t>
      </w:r>
      <w:r w:rsidRPr="00D26574">
        <w:rPr>
          <w:rFonts w:eastAsia="仿宋" w:hint="eastAsia"/>
          <w:sz w:val="28"/>
          <w:szCs w:val="28"/>
        </w:rPr>
        <w:t>7</w:t>
      </w:r>
      <w:r w:rsidRPr="00D26574">
        <w:rPr>
          <w:rFonts w:eastAsia="仿宋"/>
          <w:sz w:val="28"/>
          <w:szCs w:val="28"/>
        </w:rPr>
        <w:t>.</w:t>
      </w:r>
      <w:r w:rsidRPr="00D26574">
        <w:rPr>
          <w:rFonts w:eastAsia="仿宋" w:hint="eastAsia"/>
          <w:sz w:val="28"/>
          <w:szCs w:val="28"/>
        </w:rPr>
        <w:t>85</w:t>
      </w:r>
      <w:r w:rsidRPr="00D26574">
        <w:rPr>
          <w:rFonts w:eastAsia="仿宋"/>
          <w:sz w:val="28"/>
          <w:szCs w:val="28"/>
        </w:rPr>
        <w:t>%</w:t>
      </w:r>
      <w:r w:rsidRPr="00D26574">
        <w:rPr>
          <w:rFonts w:eastAsia="仿宋"/>
          <w:sz w:val="28"/>
          <w:szCs w:val="28"/>
        </w:rPr>
        <w:t>。</w:t>
      </w:r>
      <w:r w:rsidRPr="00D26574">
        <w:rPr>
          <w:rFonts w:eastAsia="仿宋" w:hint="eastAsia"/>
          <w:sz w:val="28"/>
          <w:szCs w:val="28"/>
        </w:rPr>
        <w:t>重点跟踪项目预算及资金支出情况见下表</w:t>
      </w:r>
      <w:r w:rsidRPr="00D26574">
        <w:rPr>
          <w:rFonts w:eastAsia="仿宋" w:hint="eastAsia"/>
          <w:sz w:val="28"/>
          <w:szCs w:val="28"/>
        </w:rPr>
        <w:t>1</w:t>
      </w:r>
      <w:r w:rsidRPr="00D26574">
        <w:rPr>
          <w:rFonts w:eastAsia="仿宋" w:hint="eastAsia"/>
          <w:sz w:val="28"/>
          <w:szCs w:val="28"/>
        </w:rPr>
        <w:t>：</w:t>
      </w:r>
    </w:p>
    <w:p w:rsidR="00AE335C" w:rsidRPr="00E231DB" w:rsidRDefault="00AE335C" w:rsidP="00AE335C">
      <w:pPr>
        <w:spacing w:beforeLines="50" w:line="360" w:lineRule="auto"/>
        <w:ind w:firstLineChars="200" w:firstLine="482"/>
        <w:rPr>
          <w:rFonts w:eastAsia="仿宋"/>
          <w:b/>
          <w:bCs/>
          <w:sz w:val="24"/>
        </w:rPr>
      </w:pPr>
      <w:r w:rsidRPr="00E231DB">
        <w:rPr>
          <w:rFonts w:eastAsia="仿宋" w:hAnsi="仿宋"/>
          <w:b/>
          <w:bCs/>
          <w:sz w:val="24"/>
        </w:rPr>
        <w:t>表</w:t>
      </w:r>
      <w:r w:rsidRPr="00E231DB">
        <w:rPr>
          <w:rFonts w:eastAsia="仿宋"/>
          <w:b/>
          <w:bCs/>
          <w:sz w:val="24"/>
        </w:rPr>
        <w:t xml:space="preserve">1        </w:t>
      </w:r>
      <w:r w:rsidRPr="00E231DB">
        <w:rPr>
          <w:rFonts w:eastAsia="仿宋" w:hAnsi="仿宋"/>
          <w:b/>
          <w:bCs/>
          <w:sz w:val="24"/>
        </w:rPr>
        <w:t>重点跟踪项目预算及资金支出情况</w:t>
      </w:r>
      <w:r w:rsidRPr="00E231DB">
        <w:rPr>
          <w:rFonts w:eastAsia="仿宋"/>
          <w:b/>
          <w:bCs/>
          <w:sz w:val="24"/>
        </w:rPr>
        <w:t xml:space="preserve">             </w:t>
      </w:r>
      <w:r w:rsidRPr="00E231DB">
        <w:rPr>
          <w:rFonts w:eastAsia="仿宋" w:hAnsi="仿宋"/>
          <w:b/>
          <w:bCs/>
          <w:sz w:val="24"/>
        </w:rPr>
        <w:t>单位：万元</w:t>
      </w:r>
    </w:p>
    <w:tbl>
      <w:tblPr>
        <w:tblW w:w="9513" w:type="dxa"/>
        <w:tblInd w:w="93" w:type="dxa"/>
        <w:tblLook w:val="04A0"/>
      </w:tblPr>
      <w:tblGrid>
        <w:gridCol w:w="580"/>
        <w:gridCol w:w="1278"/>
        <w:gridCol w:w="3969"/>
        <w:gridCol w:w="1418"/>
        <w:gridCol w:w="1275"/>
        <w:gridCol w:w="993"/>
      </w:tblGrid>
      <w:tr w:rsidR="00AE335C" w:rsidRPr="00D70EFE" w:rsidTr="00F35D63">
        <w:trPr>
          <w:trHeight w:val="300"/>
        </w:trPr>
        <w:tc>
          <w:tcPr>
            <w:tcW w:w="580" w:type="dxa"/>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序号</w:t>
            </w:r>
          </w:p>
        </w:tc>
        <w:tc>
          <w:tcPr>
            <w:tcW w:w="1278" w:type="dxa"/>
            <w:tcBorders>
              <w:top w:val="single" w:sz="12" w:space="0" w:color="000000"/>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实施部室</w:t>
            </w:r>
          </w:p>
        </w:tc>
        <w:tc>
          <w:tcPr>
            <w:tcW w:w="3969" w:type="dxa"/>
            <w:tcBorders>
              <w:top w:val="single" w:sz="12" w:space="0" w:color="000000"/>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项目名称</w:t>
            </w:r>
          </w:p>
        </w:tc>
        <w:tc>
          <w:tcPr>
            <w:tcW w:w="1418" w:type="dxa"/>
            <w:tcBorders>
              <w:top w:val="single" w:sz="12" w:space="0" w:color="000000"/>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预算金额</w:t>
            </w:r>
          </w:p>
        </w:tc>
        <w:tc>
          <w:tcPr>
            <w:tcW w:w="1275" w:type="dxa"/>
            <w:tcBorders>
              <w:top w:val="single" w:sz="12" w:space="0" w:color="000000"/>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支出金额</w:t>
            </w:r>
          </w:p>
        </w:tc>
        <w:tc>
          <w:tcPr>
            <w:tcW w:w="993" w:type="dxa"/>
            <w:tcBorders>
              <w:top w:val="single" w:sz="12" w:space="0" w:color="000000"/>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center"/>
              <w:rPr>
                <w:rFonts w:ascii="宋体" w:hAnsi="宋体" w:cs="宋体"/>
                <w:b/>
                <w:bCs/>
                <w:color w:val="000000"/>
                <w:kern w:val="0"/>
                <w:sz w:val="18"/>
                <w:szCs w:val="18"/>
              </w:rPr>
            </w:pPr>
            <w:r w:rsidRPr="00D70EFE">
              <w:rPr>
                <w:rFonts w:ascii="宋体" w:hAnsi="宋体" w:cs="宋体" w:hint="eastAsia"/>
                <w:b/>
                <w:bCs/>
                <w:color w:val="000000"/>
                <w:kern w:val="0"/>
                <w:sz w:val="18"/>
                <w:szCs w:val="18"/>
              </w:rPr>
              <w:t>执行率</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综合办公室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白纸坊街道冰雪体验中心房屋租金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204.40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204.40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lastRenderedPageBreak/>
              <w:t>2</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城市建设及城市运行保障用房房屋租赁项目</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106.01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106.01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城市运行保障部门办公用房装修改造工程经费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200.49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200.49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机关办公区域及大楼物业管理费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112.56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112.56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机关部门办公及相关外围服务保障设施用房租赁项目</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928.51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928.51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6</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街道公共服务类用房租赁</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357.84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357.84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7</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街道运行管理经费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163.80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163.80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8</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社区办公及活动用房租赁费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798.83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798.83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9</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社区办公及为民服务类用房装修改造项目工程经费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204.22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204.22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10</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事业发展及文化展示类用房装修改造工程项目经费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254.48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254.48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11</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往年环境建设工程、服务项目尾款</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190.00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12</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城市管理办公室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拆除违法建设、治理开墙打洞及后期环境提升</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300.00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300.00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13</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城市管理监督队工作经费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143.46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143.46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14</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城市环境建设监督及市容市貌管理经费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189.27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189.27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15</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城市绿化和环卫保洁支出</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1,294.43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1,294.43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16</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街巷服务管理项目经费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342.47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342.47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17</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京财资环指</w:t>
            </w:r>
            <w:r w:rsidRPr="00D70EFE">
              <w:rPr>
                <w:color w:val="000000"/>
                <w:kern w:val="0"/>
                <w:sz w:val="18"/>
                <w:szCs w:val="18"/>
              </w:rPr>
              <w:t>[2020]1850</w:t>
            </w:r>
            <w:r w:rsidRPr="00D70EFE">
              <w:rPr>
                <w:rFonts w:ascii="宋体" w:hAnsi="宋体" w:cs="宋体" w:hint="eastAsia"/>
                <w:color w:val="000000"/>
                <w:kern w:val="0"/>
                <w:sz w:val="18"/>
                <w:szCs w:val="18"/>
              </w:rPr>
              <w:t>号大气污染防治精细化管理</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340.14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340.14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18</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京财资环指</w:t>
            </w:r>
            <w:r w:rsidRPr="00D70EFE">
              <w:rPr>
                <w:color w:val="000000"/>
                <w:kern w:val="0"/>
                <w:sz w:val="18"/>
                <w:szCs w:val="18"/>
              </w:rPr>
              <w:t>[2020]1850</w:t>
            </w:r>
            <w:r w:rsidRPr="00D70EFE">
              <w:rPr>
                <w:rFonts w:ascii="宋体" w:hAnsi="宋体" w:cs="宋体" w:hint="eastAsia"/>
                <w:color w:val="000000"/>
                <w:kern w:val="0"/>
                <w:sz w:val="18"/>
                <w:szCs w:val="18"/>
              </w:rPr>
              <w:t>号南护城河</w:t>
            </w:r>
            <w:proofErr w:type="gramStart"/>
            <w:r w:rsidRPr="00D70EFE">
              <w:rPr>
                <w:rFonts w:ascii="宋体" w:hAnsi="宋体" w:cs="宋体" w:hint="eastAsia"/>
                <w:color w:val="000000"/>
                <w:kern w:val="0"/>
                <w:sz w:val="18"/>
                <w:szCs w:val="18"/>
              </w:rPr>
              <w:t>白纸坊段水污染</w:t>
            </w:r>
            <w:proofErr w:type="gramEnd"/>
            <w:r w:rsidRPr="00D70EFE">
              <w:rPr>
                <w:rFonts w:ascii="宋体" w:hAnsi="宋体" w:cs="宋体" w:hint="eastAsia"/>
                <w:color w:val="000000"/>
                <w:kern w:val="0"/>
                <w:sz w:val="18"/>
                <w:szCs w:val="18"/>
              </w:rPr>
              <w:t>治理与生态修复项目</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400.00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281.03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70.26%</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19</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居民小区垃圾分类规范建设支出</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1,000.00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1,000.00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20</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社区停车规范化建设项目经费支出</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150.00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150.00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21</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渣土清运服务</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300.00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300.00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22</w:t>
            </w:r>
          </w:p>
        </w:tc>
        <w:tc>
          <w:tcPr>
            <w:tcW w:w="127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综合行政执法队</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网格化环境治理监督队经费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288.21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288.21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23</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平安建设办公室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color w:val="000000"/>
                <w:kern w:val="0"/>
                <w:sz w:val="18"/>
                <w:szCs w:val="18"/>
              </w:rPr>
            </w:pPr>
            <w:r w:rsidRPr="00D70EFE">
              <w:rPr>
                <w:color w:val="000000"/>
                <w:kern w:val="0"/>
                <w:sz w:val="18"/>
                <w:szCs w:val="18"/>
              </w:rPr>
              <w:t>2019</w:t>
            </w:r>
            <w:r w:rsidRPr="00D70EFE">
              <w:rPr>
                <w:rFonts w:ascii="宋体" w:hAnsi="宋体" w:hint="eastAsia"/>
                <w:color w:val="000000"/>
                <w:kern w:val="0"/>
                <w:sz w:val="18"/>
                <w:szCs w:val="18"/>
              </w:rPr>
              <w:t>、</w:t>
            </w:r>
            <w:r w:rsidRPr="00D70EFE">
              <w:rPr>
                <w:color w:val="000000"/>
                <w:kern w:val="0"/>
                <w:sz w:val="18"/>
                <w:szCs w:val="18"/>
              </w:rPr>
              <w:t>2020</w:t>
            </w:r>
            <w:r w:rsidRPr="00D70EFE">
              <w:rPr>
                <w:rFonts w:ascii="宋体" w:hAnsi="宋体" w:hint="eastAsia"/>
                <w:color w:val="000000"/>
                <w:kern w:val="0"/>
                <w:sz w:val="18"/>
                <w:szCs w:val="18"/>
              </w:rPr>
              <w:t>年平安建设工程项目尾款及质保金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145.96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145.96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24</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聘用反恐防暴、治安巡防及微型消防站保安员、办事处保安员</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1,054.88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1,054.88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25</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聘用流管</w:t>
            </w:r>
            <w:proofErr w:type="gramStart"/>
            <w:r w:rsidRPr="00D70EFE">
              <w:rPr>
                <w:rFonts w:ascii="宋体" w:hAnsi="宋体" w:cs="宋体" w:hint="eastAsia"/>
                <w:color w:val="000000"/>
                <w:kern w:val="0"/>
                <w:sz w:val="18"/>
                <w:szCs w:val="18"/>
              </w:rPr>
              <w:t>员经费</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742.92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742.92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26</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平安街道建设经费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118.27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118.27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27</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专职安全员工作经费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214.75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214.75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28</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社区建设办公室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公共卫生服务支出经费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104.66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104.66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29</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proofErr w:type="gramStart"/>
            <w:r w:rsidRPr="00D70EFE">
              <w:rPr>
                <w:rFonts w:ascii="宋体" w:hAnsi="宋体" w:cs="宋体" w:hint="eastAsia"/>
                <w:color w:val="000000"/>
                <w:kern w:val="0"/>
                <w:sz w:val="18"/>
                <w:szCs w:val="18"/>
              </w:rPr>
              <w:t>京财社指</w:t>
            </w:r>
            <w:proofErr w:type="gramEnd"/>
            <w:r w:rsidRPr="00D70EFE">
              <w:rPr>
                <w:color w:val="000000"/>
                <w:kern w:val="0"/>
                <w:sz w:val="18"/>
                <w:szCs w:val="18"/>
              </w:rPr>
              <w:t>[2020]1885</w:t>
            </w:r>
            <w:r w:rsidRPr="00D70EFE">
              <w:rPr>
                <w:rFonts w:ascii="宋体" w:hAnsi="宋体" w:cs="宋体" w:hint="eastAsia"/>
                <w:color w:val="000000"/>
                <w:kern w:val="0"/>
                <w:sz w:val="18"/>
                <w:szCs w:val="18"/>
              </w:rPr>
              <w:t>号</w:t>
            </w:r>
            <w:r w:rsidRPr="00D70EFE">
              <w:rPr>
                <w:color w:val="000000"/>
                <w:kern w:val="0"/>
                <w:sz w:val="18"/>
                <w:szCs w:val="18"/>
              </w:rPr>
              <w:t>2021</w:t>
            </w:r>
            <w:r w:rsidRPr="00D70EFE">
              <w:rPr>
                <w:rFonts w:ascii="宋体" w:hAnsi="宋体" w:cs="宋体" w:hint="eastAsia"/>
                <w:color w:val="000000"/>
                <w:kern w:val="0"/>
                <w:sz w:val="18"/>
                <w:szCs w:val="18"/>
              </w:rPr>
              <w:t>年社区公益金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148.11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148.11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30</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南菜园、樱桃园幼儿园补助及活动经费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137.39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137.39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31</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社区工作者人员经费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3,747.59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3,747.59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32</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社区工作者日常公用支出</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117.18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117.18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33</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社区运行保障经费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190.28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190.28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34</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小区物业管理相关服务（政府购买服务）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84.62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84.62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35</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民生保障办公室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街道困难群众救助所购买服务（政府购买服务）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114.63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114.63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36</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节日以及重点时期送温暖补助</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9</w:t>
            </w:r>
            <w:r>
              <w:rPr>
                <w:rFonts w:hint="eastAsia"/>
                <w:color w:val="000000"/>
                <w:kern w:val="0"/>
                <w:sz w:val="18"/>
                <w:szCs w:val="18"/>
              </w:rPr>
              <w:t>4</w:t>
            </w:r>
            <w:r w:rsidRPr="00D70EFE">
              <w:rPr>
                <w:color w:val="000000"/>
                <w:kern w:val="0"/>
                <w:sz w:val="18"/>
                <w:szCs w:val="18"/>
              </w:rPr>
              <w:t>.</w:t>
            </w:r>
            <w:r>
              <w:rPr>
                <w:rFonts w:hint="eastAsia"/>
                <w:color w:val="000000"/>
                <w:kern w:val="0"/>
                <w:sz w:val="18"/>
                <w:szCs w:val="18"/>
              </w:rPr>
              <w:t>59</w:t>
            </w:r>
            <w:r w:rsidRPr="00D70EFE">
              <w:rPr>
                <w:color w:val="000000"/>
                <w:kern w:val="0"/>
                <w:sz w:val="18"/>
                <w:szCs w:val="18"/>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94.59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Pr>
                <w:rFonts w:hint="eastAsia"/>
                <w:color w:val="000000"/>
                <w:kern w:val="0"/>
                <w:sz w:val="18"/>
                <w:szCs w:val="18"/>
              </w:rPr>
              <w:t>100</w:t>
            </w:r>
            <w:r w:rsidRPr="00D70EFE">
              <w:rPr>
                <w:color w:val="000000"/>
                <w:kern w:val="0"/>
                <w:sz w:val="18"/>
                <w:szCs w:val="18"/>
              </w:rPr>
              <w:t>.</w:t>
            </w:r>
            <w:r>
              <w:rPr>
                <w:rFonts w:hint="eastAsia"/>
                <w:color w:val="000000"/>
                <w:kern w:val="0"/>
                <w:sz w:val="18"/>
                <w:szCs w:val="18"/>
              </w:rPr>
              <w:t>00</w:t>
            </w:r>
            <w:r w:rsidRPr="00D70EFE">
              <w:rPr>
                <w:color w:val="000000"/>
                <w:kern w:val="0"/>
                <w:sz w:val="18"/>
                <w:szCs w:val="18"/>
              </w:rPr>
              <w:t>%</w:t>
            </w:r>
          </w:p>
        </w:tc>
      </w:tr>
      <w:tr w:rsidR="00AE335C" w:rsidRPr="00D70EFE" w:rsidTr="00F35D63">
        <w:trPr>
          <w:trHeight w:val="48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37</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proofErr w:type="gramStart"/>
            <w:r w:rsidRPr="00D70EFE">
              <w:rPr>
                <w:rFonts w:ascii="宋体" w:hAnsi="宋体" w:cs="宋体" w:hint="eastAsia"/>
                <w:color w:val="000000"/>
                <w:kern w:val="0"/>
                <w:sz w:val="18"/>
                <w:szCs w:val="18"/>
              </w:rPr>
              <w:t>京财社指</w:t>
            </w:r>
            <w:proofErr w:type="gramEnd"/>
            <w:r w:rsidRPr="00D70EFE">
              <w:rPr>
                <w:color w:val="000000"/>
                <w:kern w:val="0"/>
                <w:sz w:val="18"/>
                <w:szCs w:val="18"/>
              </w:rPr>
              <w:t>[2020]1884</w:t>
            </w:r>
            <w:r w:rsidRPr="00D70EFE">
              <w:rPr>
                <w:rFonts w:ascii="宋体" w:hAnsi="宋体" w:cs="宋体" w:hint="eastAsia"/>
                <w:color w:val="000000"/>
                <w:kern w:val="0"/>
                <w:sz w:val="18"/>
                <w:szCs w:val="18"/>
              </w:rPr>
              <w:t>号社会保障和就业转移支付</w:t>
            </w:r>
            <w:r w:rsidRPr="00D70EFE">
              <w:rPr>
                <w:color w:val="000000"/>
                <w:kern w:val="0"/>
                <w:sz w:val="18"/>
                <w:szCs w:val="18"/>
              </w:rPr>
              <w:lastRenderedPageBreak/>
              <w:t>-</w:t>
            </w:r>
            <w:r w:rsidRPr="00D70EFE">
              <w:rPr>
                <w:rFonts w:ascii="宋体" w:hAnsi="宋体" w:cs="宋体" w:hint="eastAsia"/>
                <w:color w:val="000000"/>
                <w:kern w:val="0"/>
                <w:sz w:val="18"/>
                <w:szCs w:val="18"/>
              </w:rPr>
              <w:t>退役安置补助</w:t>
            </w:r>
            <w:r w:rsidRPr="00D70EFE">
              <w:rPr>
                <w:color w:val="000000"/>
                <w:kern w:val="0"/>
                <w:sz w:val="18"/>
                <w:szCs w:val="18"/>
              </w:rPr>
              <w:t>-</w:t>
            </w:r>
            <w:r w:rsidRPr="00D70EFE">
              <w:rPr>
                <w:rFonts w:ascii="宋体" w:hAnsi="宋体" w:cs="宋体" w:hint="eastAsia"/>
                <w:color w:val="000000"/>
                <w:kern w:val="0"/>
                <w:sz w:val="18"/>
                <w:szCs w:val="18"/>
              </w:rPr>
              <w:t>无军籍职工经费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lastRenderedPageBreak/>
              <w:t xml:space="preserve">224.01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172.76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77.12%</w:t>
            </w:r>
          </w:p>
        </w:tc>
      </w:tr>
      <w:tr w:rsidR="00AE335C" w:rsidRPr="00D70EFE" w:rsidTr="00F35D63">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lastRenderedPageBreak/>
              <w:t>38</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proofErr w:type="gramStart"/>
            <w:r w:rsidRPr="00D70EFE">
              <w:rPr>
                <w:rFonts w:ascii="宋体" w:hAnsi="宋体" w:cs="宋体" w:hint="eastAsia"/>
                <w:color w:val="000000"/>
                <w:kern w:val="0"/>
                <w:sz w:val="18"/>
                <w:szCs w:val="18"/>
              </w:rPr>
              <w:t>京财社指</w:t>
            </w:r>
            <w:proofErr w:type="gramEnd"/>
            <w:r w:rsidRPr="00D70EFE">
              <w:rPr>
                <w:color w:val="000000"/>
                <w:kern w:val="0"/>
                <w:sz w:val="18"/>
                <w:szCs w:val="18"/>
              </w:rPr>
              <w:t>[2020]2072</w:t>
            </w:r>
            <w:r w:rsidRPr="00D70EFE">
              <w:rPr>
                <w:rFonts w:ascii="宋体" w:hAnsi="宋体" w:cs="宋体" w:hint="eastAsia"/>
                <w:color w:val="000000"/>
                <w:kern w:val="0"/>
                <w:sz w:val="18"/>
                <w:szCs w:val="18"/>
              </w:rPr>
              <w:t>号</w:t>
            </w:r>
            <w:r w:rsidRPr="00D70EFE">
              <w:rPr>
                <w:color w:val="000000"/>
                <w:kern w:val="0"/>
                <w:sz w:val="18"/>
                <w:szCs w:val="18"/>
              </w:rPr>
              <w:t xml:space="preserve"> 2021</w:t>
            </w:r>
            <w:r w:rsidRPr="00D70EFE">
              <w:rPr>
                <w:rFonts w:ascii="宋体" w:hAnsi="宋体" w:cs="宋体" w:hint="eastAsia"/>
                <w:color w:val="000000"/>
                <w:kern w:val="0"/>
                <w:sz w:val="18"/>
                <w:szCs w:val="18"/>
              </w:rPr>
              <w:t>年中央财政优抚对象补助经费（直达资金）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166.83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166.83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39</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民政退休人员工资</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276.60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276.60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40</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生活困难及重度残疾人补贴</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333.11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333.11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41</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党群工作办公室</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党组织活动经费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252.65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252.65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42</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社区党组织居民（</w:t>
            </w:r>
            <w:proofErr w:type="gramStart"/>
            <w:r w:rsidRPr="00D70EFE">
              <w:rPr>
                <w:rFonts w:ascii="宋体" w:hAnsi="宋体" w:cs="宋体" w:hint="eastAsia"/>
                <w:color w:val="000000"/>
                <w:kern w:val="0"/>
                <w:sz w:val="18"/>
                <w:szCs w:val="18"/>
              </w:rPr>
              <w:t>不</w:t>
            </w:r>
            <w:proofErr w:type="gramEnd"/>
            <w:r w:rsidRPr="00D70EFE">
              <w:rPr>
                <w:rFonts w:ascii="宋体" w:hAnsi="宋体" w:cs="宋体" w:hint="eastAsia"/>
                <w:color w:val="000000"/>
                <w:kern w:val="0"/>
                <w:sz w:val="18"/>
                <w:szCs w:val="18"/>
              </w:rPr>
              <w:t>坐班）书记、副书记、委员工作补贴</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194.88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194.88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43</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幼儿园退休、退职人员经费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284.69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284.69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44</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党群服务中心</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党组织服务群众专项经费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379.86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379.86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45</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proofErr w:type="gramStart"/>
            <w:r w:rsidRPr="00D70EFE">
              <w:rPr>
                <w:rFonts w:ascii="宋体" w:hAnsi="宋体" w:cs="宋体" w:hint="eastAsia"/>
                <w:color w:val="000000"/>
                <w:kern w:val="0"/>
                <w:sz w:val="18"/>
                <w:szCs w:val="18"/>
              </w:rPr>
              <w:t>京财党政群</w:t>
            </w:r>
            <w:proofErr w:type="gramEnd"/>
            <w:r w:rsidRPr="00D70EFE">
              <w:rPr>
                <w:rFonts w:ascii="宋体" w:hAnsi="宋体" w:cs="宋体" w:hint="eastAsia"/>
                <w:color w:val="000000"/>
                <w:kern w:val="0"/>
                <w:sz w:val="18"/>
                <w:szCs w:val="18"/>
              </w:rPr>
              <w:t>指【</w:t>
            </w:r>
            <w:r w:rsidRPr="00D70EFE">
              <w:rPr>
                <w:color w:val="000000"/>
                <w:kern w:val="0"/>
                <w:sz w:val="18"/>
                <w:szCs w:val="18"/>
              </w:rPr>
              <w:t>2020</w:t>
            </w:r>
            <w:r w:rsidRPr="00D70EFE">
              <w:rPr>
                <w:rFonts w:ascii="宋体" w:hAnsi="宋体" w:cs="宋体" w:hint="eastAsia"/>
                <w:color w:val="000000"/>
                <w:kern w:val="0"/>
                <w:sz w:val="18"/>
                <w:szCs w:val="18"/>
              </w:rPr>
              <w:t>】</w:t>
            </w:r>
            <w:r w:rsidRPr="00D70EFE">
              <w:rPr>
                <w:color w:val="000000"/>
                <w:kern w:val="0"/>
                <w:sz w:val="18"/>
                <w:szCs w:val="18"/>
              </w:rPr>
              <w:t>1841</w:t>
            </w:r>
            <w:r w:rsidRPr="00D70EFE">
              <w:rPr>
                <w:rFonts w:ascii="宋体" w:hAnsi="宋体" w:cs="宋体" w:hint="eastAsia"/>
                <w:color w:val="000000"/>
                <w:kern w:val="0"/>
                <w:sz w:val="18"/>
                <w:szCs w:val="18"/>
              </w:rPr>
              <w:t>号城乡基层党组织服务群众经费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375.53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375.53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46</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全响应街区治理中心</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color w:val="000000"/>
                <w:kern w:val="0"/>
                <w:sz w:val="18"/>
                <w:szCs w:val="18"/>
              </w:rPr>
            </w:pPr>
            <w:r w:rsidRPr="00D70EFE">
              <w:rPr>
                <w:color w:val="000000"/>
                <w:kern w:val="0"/>
                <w:sz w:val="18"/>
                <w:szCs w:val="18"/>
              </w:rPr>
              <w:t>2020</w:t>
            </w:r>
            <w:r w:rsidRPr="00D70EFE">
              <w:rPr>
                <w:rFonts w:ascii="宋体" w:hAnsi="宋体" w:hint="eastAsia"/>
                <w:color w:val="000000"/>
                <w:kern w:val="0"/>
                <w:sz w:val="18"/>
                <w:szCs w:val="18"/>
              </w:rPr>
              <w:t>年及</w:t>
            </w:r>
            <w:r w:rsidRPr="00D70EFE">
              <w:rPr>
                <w:color w:val="000000"/>
                <w:kern w:val="0"/>
                <w:sz w:val="18"/>
                <w:szCs w:val="18"/>
              </w:rPr>
              <w:t>2021</w:t>
            </w:r>
            <w:r w:rsidRPr="00D70EFE">
              <w:rPr>
                <w:rFonts w:ascii="宋体" w:hAnsi="宋体" w:hint="eastAsia"/>
                <w:color w:val="000000"/>
                <w:kern w:val="0"/>
                <w:sz w:val="18"/>
                <w:szCs w:val="18"/>
              </w:rPr>
              <w:t>年</w:t>
            </w:r>
            <w:r w:rsidRPr="00D70EFE">
              <w:rPr>
                <w:color w:val="000000"/>
                <w:kern w:val="0"/>
                <w:sz w:val="18"/>
                <w:szCs w:val="18"/>
              </w:rPr>
              <w:t>PDA</w:t>
            </w:r>
            <w:r w:rsidRPr="00D70EFE">
              <w:rPr>
                <w:rFonts w:ascii="宋体" w:hAnsi="宋体" w:hint="eastAsia"/>
                <w:color w:val="000000"/>
                <w:kern w:val="0"/>
                <w:sz w:val="18"/>
                <w:szCs w:val="18"/>
              </w:rPr>
              <w:t>运维费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134.00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134.00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47</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公共服务平台建设与运维服务</w:t>
            </w:r>
            <w:r w:rsidRPr="00D70EFE">
              <w:rPr>
                <w:color w:val="000000"/>
                <w:kern w:val="0"/>
                <w:sz w:val="18"/>
                <w:szCs w:val="18"/>
              </w:rPr>
              <w:t xml:space="preserve"> </w:t>
            </w:r>
            <w:r w:rsidRPr="00D70EFE">
              <w:rPr>
                <w:rFonts w:ascii="宋体" w:hAnsi="宋体" w:cs="宋体" w:hint="eastAsia"/>
                <w:color w:val="000000"/>
                <w:kern w:val="0"/>
                <w:sz w:val="18"/>
                <w:szCs w:val="18"/>
              </w:rPr>
              <w:t>（政府购买服务）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127.83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127.83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48</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市民服务中心</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低保、低收入、分散供养家庭供暖补贴</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118.54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118.54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49</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proofErr w:type="gramStart"/>
            <w:r w:rsidRPr="00D70EFE">
              <w:rPr>
                <w:rFonts w:ascii="宋体" w:hAnsi="宋体" w:cs="宋体" w:hint="eastAsia"/>
                <w:color w:val="000000"/>
                <w:kern w:val="0"/>
                <w:sz w:val="18"/>
                <w:szCs w:val="18"/>
              </w:rPr>
              <w:t>低保及</w:t>
            </w:r>
            <w:proofErr w:type="gramEnd"/>
            <w:r w:rsidRPr="00D70EFE">
              <w:rPr>
                <w:rFonts w:ascii="宋体" w:hAnsi="宋体" w:cs="宋体" w:hint="eastAsia"/>
                <w:color w:val="000000"/>
                <w:kern w:val="0"/>
                <w:sz w:val="18"/>
                <w:szCs w:val="18"/>
              </w:rPr>
              <w:t>边缘人员医疗救助</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291.91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291.91</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Pr>
                <w:rFonts w:hint="eastAsia"/>
                <w:color w:val="000000"/>
                <w:kern w:val="0"/>
                <w:sz w:val="18"/>
                <w:szCs w:val="18"/>
              </w:rPr>
              <w:t>100</w:t>
            </w:r>
            <w:r w:rsidRPr="00D70EFE">
              <w:rPr>
                <w:color w:val="000000"/>
                <w:kern w:val="0"/>
                <w:sz w:val="18"/>
                <w:szCs w:val="18"/>
              </w:rPr>
              <w:t>.</w:t>
            </w:r>
            <w:r>
              <w:rPr>
                <w:rFonts w:hint="eastAsia"/>
                <w:color w:val="000000"/>
                <w:kern w:val="0"/>
                <w:sz w:val="18"/>
                <w:szCs w:val="18"/>
              </w:rPr>
              <w:t>00</w:t>
            </w:r>
            <w:r w:rsidRPr="00D70EFE">
              <w:rPr>
                <w:color w:val="000000"/>
                <w:kern w:val="0"/>
                <w:sz w:val="18"/>
                <w:szCs w:val="18"/>
              </w:rPr>
              <w:t>%</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50</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公共服务</w:t>
            </w:r>
            <w:r w:rsidRPr="00D70EFE">
              <w:rPr>
                <w:color w:val="000000"/>
                <w:kern w:val="0"/>
                <w:sz w:val="18"/>
                <w:szCs w:val="18"/>
              </w:rPr>
              <w:t>“</w:t>
            </w:r>
            <w:r w:rsidRPr="00D70EFE">
              <w:rPr>
                <w:rFonts w:ascii="宋体" w:hAnsi="宋体" w:cs="宋体" w:hint="eastAsia"/>
                <w:color w:val="000000"/>
                <w:kern w:val="0"/>
                <w:sz w:val="18"/>
                <w:szCs w:val="18"/>
              </w:rPr>
              <w:t>一窗式</w:t>
            </w:r>
            <w:r w:rsidRPr="00D70EFE">
              <w:rPr>
                <w:color w:val="000000"/>
                <w:kern w:val="0"/>
                <w:sz w:val="18"/>
                <w:szCs w:val="18"/>
              </w:rPr>
              <w:t>”</w:t>
            </w:r>
            <w:r w:rsidRPr="00D70EFE">
              <w:rPr>
                <w:rFonts w:ascii="宋体" w:hAnsi="宋体" w:cs="宋体" w:hint="eastAsia"/>
                <w:color w:val="000000"/>
                <w:kern w:val="0"/>
                <w:sz w:val="18"/>
                <w:szCs w:val="18"/>
              </w:rPr>
              <w:t>受理服务经费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133.32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133.32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51</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开展群众性体育活动经费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111.68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111.68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48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52</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体育设施管理与维护及体育活动服务</w:t>
            </w:r>
            <w:r w:rsidRPr="00D70EFE">
              <w:rPr>
                <w:color w:val="000000"/>
                <w:kern w:val="0"/>
                <w:sz w:val="18"/>
                <w:szCs w:val="18"/>
              </w:rPr>
              <w:t>(</w:t>
            </w:r>
            <w:r w:rsidRPr="00D70EFE">
              <w:rPr>
                <w:rFonts w:ascii="宋体" w:hAnsi="宋体" w:cs="宋体" w:hint="eastAsia"/>
                <w:color w:val="000000"/>
                <w:kern w:val="0"/>
                <w:sz w:val="18"/>
                <w:szCs w:val="18"/>
              </w:rPr>
              <w:t>政府购买服务</w:t>
            </w:r>
            <w:r w:rsidRPr="00D70EFE">
              <w:rPr>
                <w:color w:val="000000"/>
                <w:kern w:val="0"/>
                <w:sz w:val="18"/>
                <w:szCs w:val="18"/>
              </w:rPr>
              <w:t>)</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104.46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104.46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53</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退养人员医药费</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89.90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89.90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54</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养老服务驿站补贴资金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86.72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86.72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55</w:t>
            </w:r>
          </w:p>
        </w:tc>
        <w:tc>
          <w:tcPr>
            <w:tcW w:w="1278" w:type="dxa"/>
            <w:vMerge/>
            <w:tcBorders>
              <w:top w:val="nil"/>
              <w:left w:val="single" w:sz="4" w:space="0" w:color="000000"/>
              <w:bottom w:val="single" w:sz="4" w:space="0" w:color="000000"/>
              <w:right w:val="single" w:sz="4" w:space="0" w:color="000000"/>
            </w:tcBorders>
            <w:vAlign w:val="center"/>
            <w:hideMark/>
          </w:tcPr>
          <w:p w:rsidR="00AE335C" w:rsidRPr="00D70EFE" w:rsidRDefault="00AE335C" w:rsidP="00F35D63">
            <w:pPr>
              <w:widowControl/>
              <w:jc w:val="left"/>
              <w:rPr>
                <w:rFonts w:ascii="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最低生活保障金</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1,694.22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1,694.22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100.00%</w:t>
            </w:r>
          </w:p>
        </w:tc>
      </w:tr>
      <w:tr w:rsidR="00AE335C" w:rsidRPr="00D70EFE" w:rsidTr="00F35D63">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 xml:space="preserve">　</w:t>
            </w:r>
          </w:p>
        </w:tc>
        <w:tc>
          <w:tcPr>
            <w:tcW w:w="127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 xml:space="preserve">　</w:t>
            </w:r>
          </w:p>
        </w:tc>
        <w:tc>
          <w:tcPr>
            <w:tcW w:w="3969" w:type="dxa"/>
            <w:tcBorders>
              <w:top w:val="nil"/>
              <w:left w:val="nil"/>
              <w:bottom w:val="single" w:sz="4"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　</w:t>
            </w:r>
          </w:p>
        </w:tc>
        <w:tc>
          <w:tcPr>
            <w:tcW w:w="993" w:type="dxa"/>
            <w:tcBorders>
              <w:top w:val="nil"/>
              <w:left w:val="nil"/>
              <w:bottom w:val="single" w:sz="4"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　</w:t>
            </w:r>
          </w:p>
        </w:tc>
      </w:tr>
      <w:tr w:rsidR="00AE335C" w:rsidRPr="00D70EFE" w:rsidTr="00F35D63">
        <w:trPr>
          <w:trHeight w:val="300"/>
        </w:trPr>
        <w:tc>
          <w:tcPr>
            <w:tcW w:w="580" w:type="dxa"/>
            <w:tcBorders>
              <w:top w:val="nil"/>
              <w:left w:val="single" w:sz="12" w:space="0" w:color="000000"/>
              <w:bottom w:val="single" w:sz="12" w:space="0" w:color="000000"/>
              <w:right w:val="single" w:sz="4" w:space="0" w:color="000000"/>
            </w:tcBorders>
            <w:shd w:val="clear" w:color="auto" w:fill="auto"/>
            <w:noWrap/>
            <w:vAlign w:val="center"/>
            <w:hideMark/>
          </w:tcPr>
          <w:p w:rsidR="00AE335C" w:rsidRPr="00D70EFE" w:rsidRDefault="00AE335C" w:rsidP="00F35D63">
            <w:pPr>
              <w:widowControl/>
              <w:jc w:val="center"/>
              <w:rPr>
                <w:color w:val="000000"/>
                <w:kern w:val="0"/>
                <w:sz w:val="18"/>
                <w:szCs w:val="18"/>
              </w:rPr>
            </w:pPr>
            <w:r w:rsidRPr="00D70EFE">
              <w:rPr>
                <w:color w:val="000000"/>
                <w:kern w:val="0"/>
                <w:sz w:val="18"/>
                <w:szCs w:val="18"/>
              </w:rPr>
              <w:t xml:space="preserve">　</w:t>
            </w:r>
          </w:p>
        </w:tc>
        <w:tc>
          <w:tcPr>
            <w:tcW w:w="1278" w:type="dxa"/>
            <w:tcBorders>
              <w:top w:val="nil"/>
              <w:left w:val="nil"/>
              <w:bottom w:val="single" w:sz="12" w:space="0" w:color="000000"/>
              <w:right w:val="single" w:sz="4" w:space="0" w:color="000000"/>
            </w:tcBorders>
            <w:shd w:val="clear" w:color="auto" w:fill="auto"/>
            <w:noWrap/>
            <w:vAlign w:val="center"/>
            <w:hideMark/>
          </w:tcPr>
          <w:p w:rsidR="00AE335C" w:rsidRPr="00D70EFE" w:rsidRDefault="00AE335C" w:rsidP="00F35D63">
            <w:pPr>
              <w:widowControl/>
              <w:jc w:val="center"/>
              <w:rPr>
                <w:rFonts w:ascii="宋体" w:hAnsi="宋体" w:cs="宋体"/>
                <w:color w:val="000000"/>
                <w:kern w:val="0"/>
                <w:sz w:val="18"/>
                <w:szCs w:val="18"/>
              </w:rPr>
            </w:pPr>
            <w:r w:rsidRPr="00D70EFE">
              <w:rPr>
                <w:rFonts w:ascii="宋体" w:hAnsi="宋体" w:cs="宋体" w:hint="eastAsia"/>
                <w:color w:val="000000"/>
                <w:kern w:val="0"/>
                <w:sz w:val="18"/>
                <w:szCs w:val="18"/>
              </w:rPr>
              <w:t>合计</w:t>
            </w:r>
          </w:p>
        </w:tc>
        <w:tc>
          <w:tcPr>
            <w:tcW w:w="3969" w:type="dxa"/>
            <w:tcBorders>
              <w:top w:val="nil"/>
              <w:left w:val="nil"/>
              <w:bottom w:val="single" w:sz="12" w:space="0" w:color="000000"/>
              <w:right w:val="single" w:sz="4" w:space="0" w:color="000000"/>
            </w:tcBorders>
            <w:shd w:val="clear" w:color="auto" w:fill="auto"/>
            <w:vAlign w:val="center"/>
            <w:hideMark/>
          </w:tcPr>
          <w:p w:rsidR="00AE335C" w:rsidRPr="00D70EFE" w:rsidRDefault="00AE335C" w:rsidP="00F35D63">
            <w:pPr>
              <w:widowControl/>
              <w:jc w:val="left"/>
              <w:rPr>
                <w:rFonts w:ascii="宋体" w:hAnsi="宋体" w:cs="宋体"/>
                <w:color w:val="000000"/>
                <w:kern w:val="0"/>
                <w:sz w:val="18"/>
                <w:szCs w:val="18"/>
              </w:rPr>
            </w:pPr>
            <w:r w:rsidRPr="00D70EFE">
              <w:rPr>
                <w:rFonts w:ascii="宋体" w:hAnsi="宋体" w:cs="宋体" w:hint="eastAsia"/>
                <w:color w:val="000000"/>
                <w:kern w:val="0"/>
                <w:sz w:val="18"/>
                <w:szCs w:val="18"/>
              </w:rPr>
              <w:t xml:space="preserve">　</w:t>
            </w:r>
          </w:p>
        </w:tc>
        <w:tc>
          <w:tcPr>
            <w:tcW w:w="1418" w:type="dxa"/>
            <w:tcBorders>
              <w:top w:val="nil"/>
              <w:left w:val="nil"/>
              <w:bottom w:val="single" w:sz="12"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20,667.38 </w:t>
            </w:r>
          </w:p>
        </w:tc>
        <w:tc>
          <w:tcPr>
            <w:tcW w:w="1275" w:type="dxa"/>
            <w:tcBorders>
              <w:top w:val="nil"/>
              <w:left w:val="nil"/>
              <w:bottom w:val="single" w:sz="12" w:space="0" w:color="000000"/>
              <w:right w:val="single" w:sz="4"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 xml:space="preserve">20,222.94 </w:t>
            </w:r>
          </w:p>
        </w:tc>
        <w:tc>
          <w:tcPr>
            <w:tcW w:w="993" w:type="dxa"/>
            <w:tcBorders>
              <w:top w:val="nil"/>
              <w:left w:val="nil"/>
              <w:bottom w:val="single" w:sz="12" w:space="0" w:color="000000"/>
              <w:right w:val="single" w:sz="12" w:space="0" w:color="000000"/>
            </w:tcBorders>
            <w:shd w:val="clear" w:color="auto" w:fill="auto"/>
            <w:noWrap/>
            <w:vAlign w:val="center"/>
            <w:hideMark/>
          </w:tcPr>
          <w:p w:rsidR="00AE335C" w:rsidRPr="00D70EFE" w:rsidRDefault="00AE335C" w:rsidP="00F35D63">
            <w:pPr>
              <w:widowControl/>
              <w:jc w:val="right"/>
              <w:rPr>
                <w:color w:val="000000"/>
                <w:kern w:val="0"/>
                <w:sz w:val="18"/>
                <w:szCs w:val="18"/>
              </w:rPr>
            </w:pPr>
            <w:r w:rsidRPr="00D70EFE">
              <w:rPr>
                <w:color w:val="000000"/>
                <w:kern w:val="0"/>
                <w:sz w:val="18"/>
                <w:szCs w:val="18"/>
              </w:rPr>
              <w:t>97.85%</w:t>
            </w:r>
          </w:p>
        </w:tc>
      </w:tr>
    </w:tbl>
    <w:p w:rsidR="00AE335C" w:rsidRPr="00D778A3" w:rsidRDefault="00AE335C" w:rsidP="00AE335C">
      <w:pPr>
        <w:ind w:firstLineChars="200" w:firstLine="560"/>
        <w:rPr>
          <w:rFonts w:eastAsia="仿宋"/>
          <w:bCs/>
          <w:sz w:val="28"/>
          <w:szCs w:val="28"/>
        </w:rPr>
      </w:pPr>
      <w:r w:rsidRPr="00D778A3">
        <w:rPr>
          <w:rFonts w:eastAsia="仿宋" w:hAnsi="仿宋"/>
          <w:bCs/>
          <w:sz w:val="28"/>
          <w:szCs w:val="28"/>
        </w:rPr>
        <w:t>（六）当年预算执行及绩效管理中存在问题、原因及改进措施</w:t>
      </w:r>
    </w:p>
    <w:p w:rsidR="00AE335C" w:rsidRPr="00D778A3" w:rsidRDefault="00AE335C" w:rsidP="00AE335C">
      <w:pPr>
        <w:ind w:firstLineChars="250" w:firstLine="700"/>
        <w:rPr>
          <w:rFonts w:eastAsia="仿宋"/>
          <w:bCs/>
          <w:sz w:val="28"/>
          <w:szCs w:val="28"/>
        </w:rPr>
      </w:pPr>
      <w:r w:rsidRPr="00D778A3">
        <w:rPr>
          <w:rFonts w:eastAsia="仿宋"/>
          <w:bCs/>
          <w:sz w:val="28"/>
          <w:szCs w:val="28"/>
        </w:rPr>
        <w:t xml:space="preserve">1. </w:t>
      </w:r>
      <w:r w:rsidRPr="00D778A3">
        <w:rPr>
          <w:rFonts w:eastAsia="仿宋" w:hAnsi="仿宋"/>
          <w:bCs/>
          <w:sz w:val="28"/>
          <w:szCs w:val="28"/>
        </w:rPr>
        <w:t>存在问题及原因分析</w:t>
      </w:r>
    </w:p>
    <w:p w:rsidR="00AE335C" w:rsidRPr="00D778A3" w:rsidRDefault="00AE335C" w:rsidP="00AE335C">
      <w:pPr>
        <w:ind w:firstLineChars="200" w:firstLine="560"/>
        <w:rPr>
          <w:rFonts w:eastAsia="仿宋" w:hAnsi="仿宋"/>
          <w:bCs/>
          <w:sz w:val="28"/>
          <w:szCs w:val="28"/>
        </w:rPr>
      </w:pPr>
      <w:r w:rsidRPr="00D778A3">
        <w:rPr>
          <w:rFonts w:eastAsia="仿宋" w:hAnsi="仿宋"/>
          <w:bCs/>
          <w:sz w:val="28"/>
          <w:szCs w:val="28"/>
        </w:rPr>
        <w:t>（</w:t>
      </w:r>
      <w:r w:rsidRPr="00D778A3">
        <w:rPr>
          <w:rFonts w:eastAsia="仿宋" w:hAnsi="仿宋" w:hint="eastAsia"/>
          <w:bCs/>
          <w:sz w:val="28"/>
          <w:szCs w:val="28"/>
        </w:rPr>
        <w:t>1</w:t>
      </w:r>
      <w:r w:rsidRPr="00D778A3">
        <w:rPr>
          <w:rFonts w:eastAsia="仿宋" w:hAnsi="仿宋"/>
          <w:bCs/>
          <w:sz w:val="28"/>
          <w:szCs w:val="28"/>
        </w:rPr>
        <w:t>）</w:t>
      </w:r>
      <w:r w:rsidRPr="00D778A3">
        <w:rPr>
          <w:rFonts w:eastAsia="仿宋" w:hAnsi="仿宋" w:hint="eastAsia"/>
          <w:bCs/>
          <w:sz w:val="28"/>
          <w:szCs w:val="28"/>
        </w:rPr>
        <w:t>预算绩效管理的意识还需进一步加强，部分项目绩效目标填报的科学性和准确性存在不足。</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hint="eastAsia"/>
          <w:bCs/>
          <w:sz w:val="28"/>
          <w:szCs w:val="28"/>
        </w:rPr>
        <w:t>部分项目所填报的绩效目标缺乏准确的量化衡量标准，对于产出指标设定内容的理解还存在偏差。部分项目的产出数量指标与预算内容不能完整对应；质量指标缺少清晰的控制标准与检验方式；进度指标没有进行分解，缺少时间节点的计划安排，对项目的实际落实与推进没有确定指导性作用；成本指标应是项目计划提供产品或服务所需</w:t>
      </w:r>
      <w:r w:rsidRPr="00D778A3">
        <w:rPr>
          <w:rFonts w:eastAsia="仿宋" w:hAnsi="仿宋" w:hint="eastAsia"/>
          <w:bCs/>
          <w:sz w:val="28"/>
          <w:szCs w:val="28"/>
        </w:rPr>
        <w:lastRenderedPageBreak/>
        <w:t>成本，分单位成本和总成本等，但大部分项目仅对总成本进行了设定，缺少分项与单位成本的描述。</w:t>
      </w:r>
    </w:p>
    <w:p w:rsidR="00AE335C" w:rsidRPr="00D778A3" w:rsidRDefault="00AE335C" w:rsidP="00AE335C">
      <w:pPr>
        <w:ind w:firstLine="482"/>
        <w:contextualSpacing/>
        <w:rPr>
          <w:rFonts w:eastAsia="仿宋" w:hAnsi="仿宋"/>
          <w:bCs/>
          <w:sz w:val="28"/>
          <w:szCs w:val="28"/>
        </w:rPr>
      </w:pPr>
      <w:r w:rsidRPr="00D778A3">
        <w:rPr>
          <w:rFonts w:eastAsia="仿宋" w:hAnsi="仿宋"/>
          <w:bCs/>
          <w:sz w:val="28"/>
          <w:szCs w:val="28"/>
        </w:rPr>
        <w:t>（</w:t>
      </w:r>
      <w:r w:rsidRPr="00D778A3">
        <w:rPr>
          <w:rFonts w:eastAsia="仿宋" w:hAnsi="仿宋" w:hint="eastAsia"/>
          <w:bCs/>
          <w:sz w:val="28"/>
          <w:szCs w:val="28"/>
        </w:rPr>
        <w:t>2</w:t>
      </w:r>
      <w:r w:rsidRPr="00D778A3">
        <w:rPr>
          <w:rFonts w:eastAsia="仿宋" w:hAnsi="仿宋"/>
          <w:bCs/>
          <w:sz w:val="28"/>
          <w:szCs w:val="28"/>
        </w:rPr>
        <w:t>）</w:t>
      </w:r>
      <w:r w:rsidRPr="00D778A3">
        <w:rPr>
          <w:rFonts w:eastAsia="仿宋" w:hAnsi="仿宋" w:hint="eastAsia"/>
          <w:bCs/>
          <w:sz w:val="28"/>
          <w:szCs w:val="28"/>
        </w:rPr>
        <w:t>预算编制依据的科学性有所不足，细化程度有待进一步提高</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hint="eastAsia"/>
          <w:bCs/>
          <w:sz w:val="28"/>
          <w:szCs w:val="28"/>
        </w:rPr>
        <w:t>部分项目仅依据上年度增加使用情况编制当年度预算资金，缺少对项目前期的需求性调研与分析，造成预算编制的准确性不足，容易造成财政资金投入的风险性。同时，由于预算编制的细化程度不足，导致预算执行过程中的刚性约束力不强，也使预算编制与预算执行内容不可避免的存在差异性。</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bCs/>
          <w:sz w:val="28"/>
          <w:szCs w:val="28"/>
        </w:rPr>
        <w:t>（</w:t>
      </w:r>
      <w:r w:rsidRPr="00D778A3">
        <w:rPr>
          <w:rFonts w:eastAsia="仿宋" w:hAnsi="仿宋" w:hint="eastAsia"/>
          <w:bCs/>
          <w:sz w:val="28"/>
          <w:szCs w:val="28"/>
        </w:rPr>
        <w:t>3</w:t>
      </w:r>
      <w:r w:rsidRPr="00D778A3">
        <w:rPr>
          <w:rFonts w:eastAsia="仿宋" w:hAnsi="仿宋"/>
          <w:bCs/>
          <w:sz w:val="28"/>
          <w:szCs w:val="28"/>
        </w:rPr>
        <w:t>）</w:t>
      </w:r>
      <w:r>
        <w:rPr>
          <w:rFonts w:eastAsia="仿宋" w:hAnsi="仿宋" w:hint="eastAsia"/>
          <w:bCs/>
          <w:sz w:val="28"/>
          <w:szCs w:val="28"/>
        </w:rPr>
        <w:t>部分项目</w:t>
      </w:r>
      <w:r w:rsidRPr="00D778A3">
        <w:rPr>
          <w:rFonts w:eastAsia="仿宋" w:hAnsi="仿宋" w:hint="eastAsia"/>
          <w:bCs/>
          <w:sz w:val="28"/>
          <w:szCs w:val="28"/>
        </w:rPr>
        <w:t>实施方案的</w:t>
      </w:r>
      <w:r>
        <w:rPr>
          <w:rFonts w:eastAsia="仿宋" w:hAnsi="仿宋" w:hint="eastAsia"/>
          <w:bCs/>
          <w:sz w:val="28"/>
          <w:szCs w:val="28"/>
        </w:rPr>
        <w:t>完整性不够，</w:t>
      </w:r>
      <w:r w:rsidRPr="00D778A3">
        <w:rPr>
          <w:rFonts w:eastAsia="仿宋" w:hAnsi="仿宋" w:hint="eastAsia"/>
          <w:bCs/>
          <w:sz w:val="28"/>
          <w:szCs w:val="28"/>
        </w:rPr>
        <w:t>重视程度还有待加强</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hint="eastAsia"/>
          <w:bCs/>
          <w:sz w:val="28"/>
          <w:szCs w:val="28"/>
        </w:rPr>
        <w:t>部分项目未能事前制定完整的项目实施方案，缺少项目实际执行中的指导性文件，不利于项目的有效推进与过程管控。部分延续性项目仍沿用之前年度的工作方案，没有充分考虑到年度的工作重点与变化，降低了方案有效性。个别项目实施方案，其主体责任的体现不充分，没有及时制定项目整体层面的工作方案，缺少项目的具体责任落实、职责分工、时间计划、组织实施程序、过程监管、</w:t>
      </w:r>
      <w:proofErr w:type="gramStart"/>
      <w:r w:rsidRPr="00D778A3">
        <w:rPr>
          <w:rFonts w:eastAsia="仿宋" w:hAnsi="仿宋" w:hint="eastAsia"/>
          <w:bCs/>
          <w:sz w:val="28"/>
          <w:szCs w:val="28"/>
        </w:rPr>
        <w:t>结项验收</w:t>
      </w:r>
      <w:proofErr w:type="gramEnd"/>
      <w:r w:rsidRPr="00D778A3">
        <w:rPr>
          <w:rFonts w:eastAsia="仿宋" w:hAnsi="仿宋" w:hint="eastAsia"/>
          <w:bCs/>
          <w:sz w:val="28"/>
          <w:szCs w:val="28"/>
        </w:rPr>
        <w:t>、风险防控等内容。</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bCs/>
          <w:sz w:val="28"/>
          <w:szCs w:val="28"/>
        </w:rPr>
        <w:t>（</w:t>
      </w:r>
      <w:r w:rsidRPr="00D778A3">
        <w:rPr>
          <w:rFonts w:eastAsia="仿宋" w:hAnsi="仿宋" w:hint="eastAsia"/>
          <w:bCs/>
          <w:sz w:val="28"/>
          <w:szCs w:val="28"/>
        </w:rPr>
        <w:t>4</w:t>
      </w:r>
      <w:r w:rsidRPr="00D778A3">
        <w:rPr>
          <w:rFonts w:eastAsia="仿宋" w:hAnsi="仿宋"/>
          <w:bCs/>
          <w:sz w:val="28"/>
          <w:szCs w:val="28"/>
        </w:rPr>
        <w:t>）</w:t>
      </w:r>
      <w:r w:rsidRPr="00D778A3">
        <w:rPr>
          <w:rFonts w:eastAsia="仿宋" w:hAnsi="仿宋" w:hint="eastAsia"/>
          <w:bCs/>
          <w:sz w:val="28"/>
          <w:szCs w:val="28"/>
        </w:rPr>
        <w:t>部分项目的预算执行率偏低，推进力度还需加强。例如：京财资环指</w:t>
      </w:r>
      <w:r w:rsidRPr="00D778A3">
        <w:rPr>
          <w:rFonts w:eastAsia="仿宋" w:hAnsi="仿宋"/>
          <w:bCs/>
          <w:sz w:val="28"/>
          <w:szCs w:val="28"/>
        </w:rPr>
        <w:t>[2020]1850</w:t>
      </w:r>
      <w:r w:rsidRPr="00D778A3">
        <w:rPr>
          <w:rFonts w:eastAsia="仿宋" w:hAnsi="仿宋" w:hint="eastAsia"/>
          <w:bCs/>
          <w:sz w:val="28"/>
          <w:szCs w:val="28"/>
        </w:rPr>
        <w:t>号南护城河</w:t>
      </w:r>
      <w:proofErr w:type="gramStart"/>
      <w:r w:rsidRPr="00D778A3">
        <w:rPr>
          <w:rFonts w:eastAsia="仿宋" w:hAnsi="仿宋" w:hint="eastAsia"/>
          <w:bCs/>
          <w:sz w:val="28"/>
          <w:szCs w:val="28"/>
        </w:rPr>
        <w:t>白纸坊段水污染</w:t>
      </w:r>
      <w:proofErr w:type="gramEnd"/>
      <w:r w:rsidRPr="00D778A3">
        <w:rPr>
          <w:rFonts w:eastAsia="仿宋" w:hAnsi="仿宋" w:hint="eastAsia"/>
          <w:bCs/>
          <w:sz w:val="28"/>
          <w:szCs w:val="28"/>
        </w:rPr>
        <w:t>治理与生态修复项目预算执行率为</w:t>
      </w:r>
      <w:r>
        <w:rPr>
          <w:rFonts w:eastAsia="仿宋" w:hAnsi="仿宋" w:hint="eastAsia"/>
          <w:bCs/>
          <w:sz w:val="28"/>
          <w:szCs w:val="28"/>
        </w:rPr>
        <w:t>70.26%</w:t>
      </w:r>
      <w:r>
        <w:rPr>
          <w:rFonts w:eastAsia="仿宋" w:hAnsi="仿宋" w:hint="eastAsia"/>
          <w:bCs/>
          <w:sz w:val="28"/>
          <w:szCs w:val="28"/>
        </w:rPr>
        <w:t>；</w:t>
      </w:r>
      <w:proofErr w:type="gramStart"/>
      <w:r w:rsidRPr="00D778A3">
        <w:rPr>
          <w:rFonts w:eastAsia="仿宋" w:hAnsi="仿宋" w:hint="eastAsia"/>
          <w:bCs/>
          <w:sz w:val="28"/>
          <w:szCs w:val="28"/>
        </w:rPr>
        <w:t>京财社指</w:t>
      </w:r>
      <w:proofErr w:type="gramEnd"/>
      <w:r w:rsidRPr="00D778A3">
        <w:rPr>
          <w:rFonts w:eastAsia="仿宋" w:hAnsi="仿宋"/>
          <w:bCs/>
          <w:sz w:val="28"/>
          <w:szCs w:val="28"/>
        </w:rPr>
        <w:t>[2020]1884</w:t>
      </w:r>
      <w:r w:rsidRPr="00D778A3">
        <w:rPr>
          <w:rFonts w:eastAsia="仿宋" w:hAnsi="仿宋" w:hint="eastAsia"/>
          <w:bCs/>
          <w:sz w:val="28"/>
          <w:szCs w:val="28"/>
        </w:rPr>
        <w:t>号社会保障和就业转移支付</w:t>
      </w:r>
      <w:r w:rsidRPr="00D778A3">
        <w:rPr>
          <w:rFonts w:eastAsia="仿宋" w:hAnsi="仿宋"/>
          <w:bCs/>
          <w:sz w:val="28"/>
          <w:szCs w:val="28"/>
        </w:rPr>
        <w:t>-</w:t>
      </w:r>
      <w:r w:rsidRPr="00D778A3">
        <w:rPr>
          <w:rFonts w:eastAsia="仿宋" w:hAnsi="仿宋" w:hint="eastAsia"/>
          <w:bCs/>
          <w:sz w:val="28"/>
          <w:szCs w:val="28"/>
        </w:rPr>
        <w:t>退役安置补助</w:t>
      </w:r>
      <w:r w:rsidRPr="00D778A3">
        <w:rPr>
          <w:rFonts w:eastAsia="仿宋" w:hAnsi="仿宋"/>
          <w:bCs/>
          <w:sz w:val="28"/>
          <w:szCs w:val="28"/>
        </w:rPr>
        <w:t>-</w:t>
      </w:r>
      <w:r w:rsidRPr="00D778A3">
        <w:rPr>
          <w:rFonts w:eastAsia="仿宋" w:hAnsi="仿宋" w:hint="eastAsia"/>
          <w:bCs/>
          <w:sz w:val="28"/>
          <w:szCs w:val="28"/>
        </w:rPr>
        <w:t>无军籍职工经费预算执行率为</w:t>
      </w:r>
      <w:r w:rsidRPr="00D778A3">
        <w:rPr>
          <w:rFonts w:eastAsia="仿宋" w:hAnsi="仿宋"/>
          <w:bCs/>
          <w:sz w:val="28"/>
          <w:szCs w:val="28"/>
        </w:rPr>
        <w:t>77.12%</w:t>
      </w:r>
      <w:r w:rsidRPr="00D778A3">
        <w:rPr>
          <w:rFonts w:eastAsia="仿宋" w:hAnsi="仿宋" w:hint="eastAsia"/>
          <w:bCs/>
          <w:sz w:val="28"/>
          <w:szCs w:val="28"/>
        </w:rPr>
        <w:t>。</w:t>
      </w:r>
    </w:p>
    <w:p w:rsidR="00AE335C" w:rsidRPr="00D778A3" w:rsidRDefault="00AE335C" w:rsidP="00AE335C">
      <w:pPr>
        <w:ind w:firstLineChars="200" w:firstLine="560"/>
        <w:contextualSpacing/>
        <w:rPr>
          <w:rFonts w:eastAsia="仿宋" w:hAnsi="仿宋"/>
          <w:bCs/>
          <w:sz w:val="28"/>
          <w:szCs w:val="28"/>
        </w:rPr>
      </w:pPr>
      <w:r w:rsidRPr="00D778A3">
        <w:rPr>
          <w:rFonts w:eastAsia="仿宋" w:hAnsi="仿宋"/>
          <w:bCs/>
          <w:sz w:val="28"/>
          <w:szCs w:val="28"/>
        </w:rPr>
        <w:t>（</w:t>
      </w:r>
      <w:r w:rsidRPr="00D778A3">
        <w:rPr>
          <w:rFonts w:eastAsia="仿宋" w:hAnsi="仿宋" w:hint="eastAsia"/>
          <w:bCs/>
          <w:sz w:val="28"/>
          <w:szCs w:val="28"/>
        </w:rPr>
        <w:t>5</w:t>
      </w:r>
      <w:r w:rsidRPr="00D778A3">
        <w:rPr>
          <w:rFonts w:eastAsia="仿宋" w:hAnsi="仿宋"/>
          <w:bCs/>
          <w:sz w:val="28"/>
          <w:szCs w:val="28"/>
        </w:rPr>
        <w:t>）</w:t>
      </w:r>
      <w:r w:rsidRPr="00D778A3">
        <w:rPr>
          <w:rFonts w:eastAsia="仿宋" w:hAnsi="仿宋" w:hint="eastAsia"/>
          <w:bCs/>
          <w:sz w:val="28"/>
          <w:szCs w:val="28"/>
        </w:rPr>
        <w:t>部分项目决策资料、过程管理资料以及阶段性绩效资料的</w:t>
      </w:r>
      <w:r w:rsidRPr="00D778A3">
        <w:rPr>
          <w:rFonts w:eastAsia="仿宋" w:hAnsi="仿宋" w:hint="eastAsia"/>
          <w:bCs/>
          <w:sz w:val="28"/>
          <w:szCs w:val="28"/>
        </w:rPr>
        <w:lastRenderedPageBreak/>
        <w:t>提交不够完整充分。如项目预算编制的依据、采购环节的过程资料、项目签订的合同协议、管理过程中的相关会议纪要、监督检查记录、监督检查照片等资料有所缺失。对工作组跟踪检查各项</w:t>
      </w:r>
      <w:proofErr w:type="gramStart"/>
      <w:r w:rsidRPr="00D778A3">
        <w:rPr>
          <w:rFonts w:eastAsia="仿宋" w:hAnsi="仿宋" w:hint="eastAsia"/>
          <w:bCs/>
          <w:sz w:val="28"/>
          <w:szCs w:val="28"/>
        </w:rPr>
        <w:t>目实施</w:t>
      </w:r>
      <w:proofErr w:type="gramEnd"/>
      <w:r w:rsidRPr="00D778A3">
        <w:rPr>
          <w:rFonts w:eastAsia="仿宋" w:hAnsi="仿宋" w:hint="eastAsia"/>
          <w:bCs/>
          <w:sz w:val="28"/>
          <w:szCs w:val="28"/>
        </w:rPr>
        <w:t>过程的有效性及合</w:t>
      </w:r>
      <w:proofErr w:type="gramStart"/>
      <w:r w:rsidRPr="00D778A3">
        <w:rPr>
          <w:rFonts w:eastAsia="仿宋" w:hAnsi="仿宋" w:hint="eastAsia"/>
          <w:bCs/>
          <w:sz w:val="28"/>
          <w:szCs w:val="28"/>
        </w:rPr>
        <w:t>规</w:t>
      </w:r>
      <w:proofErr w:type="gramEnd"/>
      <w:r w:rsidRPr="00D778A3">
        <w:rPr>
          <w:rFonts w:eastAsia="仿宋" w:hAnsi="仿宋" w:hint="eastAsia"/>
          <w:bCs/>
          <w:sz w:val="28"/>
          <w:szCs w:val="28"/>
        </w:rPr>
        <w:t>性造成一定影响。</w:t>
      </w:r>
    </w:p>
    <w:p w:rsidR="00AE335C" w:rsidRPr="00D778A3" w:rsidRDefault="00AE335C" w:rsidP="00AE335C">
      <w:pPr>
        <w:ind w:firstLineChars="250" w:firstLine="700"/>
        <w:rPr>
          <w:rFonts w:eastAsia="仿宋" w:hAnsi="仿宋"/>
          <w:bCs/>
          <w:sz w:val="28"/>
          <w:szCs w:val="28"/>
        </w:rPr>
      </w:pPr>
      <w:r w:rsidRPr="00D778A3">
        <w:rPr>
          <w:rFonts w:eastAsia="仿宋"/>
          <w:bCs/>
          <w:sz w:val="28"/>
          <w:szCs w:val="28"/>
        </w:rPr>
        <w:t xml:space="preserve">2. </w:t>
      </w:r>
      <w:r w:rsidRPr="00D778A3">
        <w:rPr>
          <w:rFonts w:eastAsia="仿宋" w:hAnsi="仿宋"/>
          <w:bCs/>
          <w:sz w:val="28"/>
          <w:szCs w:val="28"/>
        </w:rPr>
        <w:t>改进措施</w:t>
      </w:r>
    </w:p>
    <w:p w:rsidR="00AE335C" w:rsidRPr="00D778A3" w:rsidRDefault="00AE335C" w:rsidP="00AE335C">
      <w:pPr>
        <w:ind w:firstLineChars="200" w:firstLine="560"/>
        <w:rPr>
          <w:rFonts w:eastAsia="仿宋"/>
          <w:bCs/>
          <w:sz w:val="28"/>
          <w:szCs w:val="28"/>
        </w:rPr>
      </w:pPr>
      <w:r w:rsidRPr="00D778A3">
        <w:rPr>
          <w:rFonts w:eastAsia="仿宋" w:hAnsi="仿宋"/>
          <w:bCs/>
          <w:sz w:val="28"/>
          <w:szCs w:val="28"/>
        </w:rPr>
        <w:t>（</w:t>
      </w:r>
      <w:r w:rsidRPr="00D778A3">
        <w:rPr>
          <w:rFonts w:eastAsia="仿宋"/>
          <w:bCs/>
          <w:sz w:val="28"/>
          <w:szCs w:val="28"/>
        </w:rPr>
        <w:t>1</w:t>
      </w:r>
      <w:r w:rsidRPr="00D778A3">
        <w:rPr>
          <w:rFonts w:eastAsia="仿宋" w:hAnsi="仿宋"/>
          <w:bCs/>
          <w:sz w:val="28"/>
          <w:szCs w:val="28"/>
        </w:rPr>
        <w:t>）</w:t>
      </w:r>
      <w:r w:rsidRPr="00D778A3">
        <w:rPr>
          <w:rFonts w:eastAsia="仿宋" w:hAnsi="仿宋" w:hint="eastAsia"/>
          <w:bCs/>
          <w:sz w:val="28"/>
          <w:szCs w:val="28"/>
        </w:rPr>
        <w:t>加强绩效培训，深化项目负责人对于项目绩效目标管理的理解，提高对于绩效目标在项目整体实施过程中以及事后</w:t>
      </w:r>
      <w:proofErr w:type="gramStart"/>
      <w:r w:rsidRPr="00D778A3">
        <w:rPr>
          <w:rFonts w:eastAsia="仿宋" w:hAnsi="仿宋" w:hint="eastAsia"/>
          <w:bCs/>
          <w:sz w:val="28"/>
          <w:szCs w:val="28"/>
        </w:rPr>
        <w:t>考量</w:t>
      </w:r>
      <w:proofErr w:type="gramEnd"/>
      <w:r w:rsidRPr="00D778A3">
        <w:rPr>
          <w:rFonts w:eastAsia="仿宋" w:hAnsi="仿宋" w:hint="eastAsia"/>
          <w:bCs/>
          <w:sz w:val="28"/>
          <w:szCs w:val="28"/>
        </w:rPr>
        <w:t>重要性的认识。</w:t>
      </w:r>
    </w:p>
    <w:p w:rsidR="00AE335C" w:rsidRPr="00D778A3" w:rsidRDefault="00AE335C" w:rsidP="00AE335C">
      <w:pPr>
        <w:spacing w:line="560" w:lineRule="exact"/>
        <w:ind w:firstLineChars="200" w:firstLine="560"/>
        <w:rPr>
          <w:rFonts w:eastAsia="仿宋"/>
          <w:bCs/>
          <w:sz w:val="28"/>
          <w:szCs w:val="28"/>
        </w:rPr>
      </w:pPr>
      <w:r w:rsidRPr="00D778A3">
        <w:rPr>
          <w:rFonts w:eastAsia="仿宋" w:hAnsi="仿宋"/>
          <w:bCs/>
          <w:sz w:val="28"/>
          <w:szCs w:val="28"/>
        </w:rPr>
        <w:t>（</w:t>
      </w:r>
      <w:r w:rsidRPr="00D778A3">
        <w:rPr>
          <w:rFonts w:eastAsia="仿宋" w:hint="eastAsia"/>
          <w:bCs/>
          <w:sz w:val="28"/>
          <w:szCs w:val="28"/>
        </w:rPr>
        <w:t>2</w:t>
      </w:r>
      <w:r w:rsidRPr="00D778A3">
        <w:rPr>
          <w:rFonts w:eastAsia="仿宋" w:hAnsi="仿宋"/>
          <w:bCs/>
          <w:sz w:val="28"/>
          <w:szCs w:val="28"/>
        </w:rPr>
        <w:t>）加强预算编制的科学性，加强项目前期论证，合理布局结构，系统性的分析，明确总体目标，并进行分解，公平、公开、合理测算项目预算。通过提高管理决策的科学性，对项目实施内容的预算支出进行精细化计算，提高项目预算编制准确性。</w:t>
      </w:r>
    </w:p>
    <w:p w:rsidR="00AE335C" w:rsidRPr="00D778A3" w:rsidRDefault="00AE335C" w:rsidP="00AE335C">
      <w:pPr>
        <w:ind w:firstLineChars="200" w:firstLine="560"/>
        <w:rPr>
          <w:rFonts w:eastAsia="仿宋"/>
          <w:bCs/>
          <w:sz w:val="28"/>
          <w:szCs w:val="28"/>
        </w:rPr>
      </w:pPr>
      <w:r w:rsidRPr="00D778A3">
        <w:rPr>
          <w:rFonts w:eastAsia="仿宋" w:hAnsi="仿宋"/>
          <w:bCs/>
          <w:sz w:val="28"/>
          <w:szCs w:val="28"/>
        </w:rPr>
        <w:t>（</w:t>
      </w:r>
      <w:r w:rsidRPr="00D778A3">
        <w:rPr>
          <w:rFonts w:eastAsia="仿宋" w:hint="eastAsia"/>
          <w:bCs/>
          <w:sz w:val="28"/>
          <w:szCs w:val="28"/>
        </w:rPr>
        <w:t>3</w:t>
      </w:r>
      <w:r w:rsidRPr="00D778A3">
        <w:rPr>
          <w:rFonts w:eastAsia="仿宋" w:hAnsi="仿宋"/>
          <w:bCs/>
          <w:sz w:val="28"/>
          <w:szCs w:val="28"/>
        </w:rPr>
        <w:t>）加强项目全过程管理和监督，坚持</w:t>
      </w:r>
      <w:r w:rsidRPr="00D778A3">
        <w:rPr>
          <w:rFonts w:eastAsia="仿宋"/>
          <w:bCs/>
          <w:sz w:val="28"/>
          <w:szCs w:val="28"/>
        </w:rPr>
        <w:t>“</w:t>
      </w:r>
      <w:r w:rsidRPr="00D778A3">
        <w:rPr>
          <w:rFonts w:eastAsia="仿宋" w:hAnsi="仿宋"/>
          <w:bCs/>
          <w:sz w:val="28"/>
          <w:szCs w:val="28"/>
        </w:rPr>
        <w:t>用钱必问效，无效必问责</w:t>
      </w:r>
      <w:r w:rsidRPr="00D778A3">
        <w:rPr>
          <w:rFonts w:eastAsia="仿宋"/>
          <w:bCs/>
          <w:sz w:val="28"/>
          <w:szCs w:val="28"/>
        </w:rPr>
        <w:t>”</w:t>
      </w:r>
      <w:r w:rsidRPr="00D778A3">
        <w:rPr>
          <w:rFonts w:eastAsia="仿宋" w:hAnsi="仿宋"/>
          <w:bCs/>
          <w:sz w:val="28"/>
          <w:szCs w:val="28"/>
        </w:rPr>
        <w:t>的原则，进一步提升街道办事处主管支出部门对预算支出的责任意识与责任；把绩效预算管理融入到决策过程之中，完善和优化资金分配办法，坚持民主决策原则，把财政资金分配至最迫切需要的方面，通过提升资金的配置效率，增强绩效成果的达成。</w:t>
      </w:r>
    </w:p>
    <w:p w:rsidR="00AE335C" w:rsidRPr="00D778A3" w:rsidRDefault="00AE335C" w:rsidP="00AE335C">
      <w:pPr>
        <w:ind w:firstLineChars="200" w:firstLine="560"/>
        <w:rPr>
          <w:rFonts w:eastAsia="仿宋"/>
          <w:bCs/>
          <w:sz w:val="28"/>
          <w:szCs w:val="28"/>
        </w:rPr>
      </w:pPr>
      <w:r w:rsidRPr="00D778A3">
        <w:rPr>
          <w:rFonts w:eastAsia="仿宋" w:hAnsi="仿宋"/>
          <w:bCs/>
          <w:sz w:val="28"/>
          <w:szCs w:val="28"/>
        </w:rPr>
        <w:t>（</w:t>
      </w:r>
      <w:r w:rsidRPr="00D778A3">
        <w:rPr>
          <w:rFonts w:eastAsia="仿宋" w:hint="eastAsia"/>
          <w:bCs/>
          <w:sz w:val="28"/>
          <w:szCs w:val="28"/>
        </w:rPr>
        <w:t>4</w:t>
      </w:r>
      <w:r w:rsidRPr="00D778A3">
        <w:rPr>
          <w:rFonts w:eastAsia="仿宋" w:hAnsi="仿宋"/>
          <w:bCs/>
          <w:sz w:val="28"/>
          <w:szCs w:val="28"/>
        </w:rPr>
        <w:t>）重视项目实施方案的制定，明确项目各方的责任分工，建立实施规范与流程，发挥主体单位对项目日常监管、指导的责任。深入细致地进行项目前期调研和论证工作，制定切实可行的实施方案，以提高项目的整体管理水平。</w:t>
      </w:r>
      <w:r w:rsidRPr="00D778A3">
        <w:rPr>
          <w:rFonts w:eastAsia="仿宋"/>
          <w:bCs/>
          <w:sz w:val="28"/>
          <w:szCs w:val="28"/>
        </w:rPr>
        <w:t xml:space="preserve"> </w:t>
      </w:r>
    </w:p>
    <w:p w:rsidR="00AE335C" w:rsidRPr="00D778A3" w:rsidRDefault="00AE335C" w:rsidP="00AE335C">
      <w:pPr>
        <w:ind w:firstLineChars="200" w:firstLine="560"/>
        <w:rPr>
          <w:rFonts w:ascii="仿宋" w:eastAsia="仿宋" w:hAnsi="仿宋" w:cs="宋体"/>
          <w:bCs/>
          <w:kern w:val="0"/>
          <w:sz w:val="28"/>
          <w:szCs w:val="28"/>
        </w:rPr>
      </w:pPr>
      <w:bookmarkStart w:id="1" w:name="_Toc51842489"/>
      <w:r w:rsidRPr="00D778A3">
        <w:rPr>
          <w:rFonts w:eastAsia="仿宋" w:hAnsi="仿宋"/>
          <w:bCs/>
          <w:sz w:val="28"/>
          <w:szCs w:val="28"/>
        </w:rPr>
        <w:t>（</w:t>
      </w:r>
      <w:r w:rsidRPr="00D778A3">
        <w:rPr>
          <w:rFonts w:eastAsia="仿宋" w:hint="eastAsia"/>
          <w:bCs/>
          <w:sz w:val="28"/>
          <w:szCs w:val="28"/>
        </w:rPr>
        <w:t>5</w:t>
      </w:r>
      <w:r w:rsidRPr="00D778A3">
        <w:rPr>
          <w:rFonts w:eastAsia="仿宋" w:hAnsi="仿宋"/>
          <w:bCs/>
          <w:sz w:val="28"/>
          <w:szCs w:val="28"/>
        </w:rPr>
        <w:t>）完善监管程序，</w:t>
      </w:r>
      <w:bookmarkEnd w:id="1"/>
      <w:r w:rsidRPr="00D778A3">
        <w:rPr>
          <w:rFonts w:eastAsia="仿宋" w:hAnsi="仿宋"/>
          <w:bCs/>
          <w:sz w:val="28"/>
          <w:szCs w:val="28"/>
        </w:rPr>
        <w:t>对于多方形成的项目资料，明确归口汇总</w:t>
      </w:r>
      <w:r w:rsidRPr="00D778A3">
        <w:rPr>
          <w:rFonts w:eastAsia="仿宋" w:hAnsi="仿宋"/>
          <w:bCs/>
          <w:sz w:val="28"/>
          <w:szCs w:val="28"/>
        </w:rPr>
        <w:lastRenderedPageBreak/>
        <w:t>部门，避免项目资料的碎片化。</w:t>
      </w:r>
      <w:bookmarkStart w:id="2" w:name="_Hlk78116208"/>
      <w:r w:rsidRPr="00D778A3">
        <w:rPr>
          <w:rFonts w:ascii="仿宋" w:eastAsia="仿宋" w:hAnsi="仿宋" w:cs="宋体" w:hint="eastAsia"/>
          <w:bCs/>
          <w:kern w:val="0"/>
          <w:sz w:val="28"/>
          <w:szCs w:val="28"/>
        </w:rPr>
        <w:t>项目负责人在项目实施过程中注意相关资料的留存与归集，</w:t>
      </w:r>
      <w:r w:rsidRPr="00D778A3">
        <w:rPr>
          <w:rFonts w:eastAsia="仿宋" w:hAnsi="仿宋"/>
          <w:bCs/>
          <w:sz w:val="28"/>
          <w:szCs w:val="28"/>
        </w:rPr>
        <w:t>对于提交给财务部门入账的诸如项目合同、验收资料、活动签到表、物品发放明细等资料做好部门备份。</w:t>
      </w:r>
      <w:r w:rsidRPr="00D778A3">
        <w:rPr>
          <w:rFonts w:ascii="仿宋" w:eastAsia="仿宋" w:hAnsi="仿宋" w:cs="宋体" w:hint="eastAsia"/>
          <w:bCs/>
          <w:kern w:val="0"/>
          <w:sz w:val="28"/>
          <w:szCs w:val="28"/>
        </w:rPr>
        <w:t>通过完整的项目决策、项目管理、项目绩效资料，真实反映财政预算项目的全过程绩效管理成果以及项目效果的实现程度。</w:t>
      </w:r>
    </w:p>
    <w:bookmarkEnd w:id="2"/>
    <w:p w:rsidR="00AE335C" w:rsidRPr="00AE335C" w:rsidRDefault="00AE335C" w:rsidP="00AE335C">
      <w:pPr>
        <w:ind w:firstLineChars="200" w:firstLine="560"/>
        <w:rPr>
          <w:rFonts w:ascii="Times New Roman" w:eastAsia="仿宋" w:hAnsi="Times New Roman" w:cs="Times New Roman"/>
          <w:bCs/>
          <w:sz w:val="28"/>
          <w:szCs w:val="28"/>
        </w:rPr>
      </w:pPr>
    </w:p>
    <w:sectPr w:rsidR="00AE335C" w:rsidRPr="00AE335C" w:rsidSect="00D94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73" w:rsidRDefault="004C0C73" w:rsidP="00F71D2C">
      <w:r>
        <w:separator/>
      </w:r>
    </w:p>
  </w:endnote>
  <w:endnote w:type="continuationSeparator" w:id="0">
    <w:p w:rsidR="004C0C73" w:rsidRDefault="004C0C73" w:rsidP="00F7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73" w:rsidRDefault="004C0C73" w:rsidP="00F71D2C">
      <w:r>
        <w:separator/>
      </w:r>
    </w:p>
  </w:footnote>
  <w:footnote w:type="continuationSeparator" w:id="0">
    <w:p w:rsidR="004C0C73" w:rsidRDefault="004C0C73" w:rsidP="00F71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9EAD"/>
    <w:multiLevelType w:val="singleLevel"/>
    <w:tmpl w:val="808D9EAD"/>
    <w:lvl w:ilvl="0">
      <w:start w:val="2"/>
      <w:numFmt w:val="decimal"/>
      <w:suff w:val="space"/>
      <w:lvlText w:val="%1."/>
      <w:lvlJc w:val="left"/>
    </w:lvl>
  </w:abstractNum>
  <w:abstractNum w:abstractNumId="1">
    <w:nsid w:val="8A258539"/>
    <w:multiLevelType w:val="singleLevel"/>
    <w:tmpl w:val="8A258539"/>
    <w:lvl w:ilvl="0">
      <w:start w:val="2"/>
      <w:numFmt w:val="decimal"/>
      <w:suff w:val="space"/>
      <w:lvlText w:val="%1."/>
      <w:lvlJc w:val="left"/>
    </w:lvl>
  </w:abstractNum>
  <w:abstractNum w:abstractNumId="2">
    <w:nsid w:val="B4544384"/>
    <w:multiLevelType w:val="singleLevel"/>
    <w:tmpl w:val="B4544384"/>
    <w:lvl w:ilvl="0">
      <w:start w:val="3"/>
      <w:numFmt w:val="decimal"/>
      <w:suff w:val="space"/>
      <w:lvlText w:val="%1."/>
      <w:lvlJc w:val="left"/>
    </w:lvl>
  </w:abstractNum>
  <w:abstractNum w:abstractNumId="3">
    <w:nsid w:val="0F950107"/>
    <w:multiLevelType w:val="singleLevel"/>
    <w:tmpl w:val="0F950107"/>
    <w:lvl w:ilvl="0">
      <w:start w:val="2"/>
      <w:numFmt w:val="decimal"/>
      <w:suff w:val="space"/>
      <w:lvlText w:val="%1."/>
      <w:lvlJc w:val="left"/>
    </w:lvl>
  </w:abstractNum>
  <w:abstractNum w:abstractNumId="4">
    <w:nsid w:val="16961B6E"/>
    <w:multiLevelType w:val="hybridMultilevel"/>
    <w:tmpl w:val="48069364"/>
    <w:lvl w:ilvl="0" w:tplc="0598E8F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DBEC2F3"/>
    <w:multiLevelType w:val="singleLevel"/>
    <w:tmpl w:val="1DBEC2F3"/>
    <w:lvl w:ilvl="0">
      <w:start w:val="1"/>
      <w:numFmt w:val="decimal"/>
      <w:suff w:val="space"/>
      <w:lvlText w:val="(%1)"/>
      <w:lvlJc w:val="left"/>
      <w:pPr>
        <w:ind w:left="700" w:firstLine="0"/>
      </w:pPr>
    </w:lvl>
  </w:abstractNum>
  <w:abstractNum w:abstractNumId="6">
    <w:nsid w:val="260C4132"/>
    <w:multiLevelType w:val="hybridMultilevel"/>
    <w:tmpl w:val="1842F5B8"/>
    <w:lvl w:ilvl="0" w:tplc="59AEE4F4">
      <w:start w:val="9"/>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431D15"/>
    <w:multiLevelType w:val="hybridMultilevel"/>
    <w:tmpl w:val="30A228A8"/>
    <w:lvl w:ilvl="0" w:tplc="A50AFAC6">
      <w:start w:val="1"/>
      <w:numFmt w:val="ideographEnclosedCircle"/>
      <w:lvlText w:val="%1"/>
      <w:lvlJc w:val="left"/>
      <w:pPr>
        <w:ind w:left="920" w:hanging="360"/>
      </w:pPr>
      <w:rPr>
        <w:rFonts w:hAnsi="仿宋"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5D97905"/>
    <w:multiLevelType w:val="hybridMultilevel"/>
    <w:tmpl w:val="AD1464DC"/>
    <w:lvl w:ilvl="0" w:tplc="6AD610E0">
      <w:start w:val="8"/>
      <w:numFmt w:val="decimal"/>
      <w:lvlText w:val="（%1）"/>
      <w:lvlJc w:val="left"/>
      <w:pPr>
        <w:ind w:left="1015" w:hanging="73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9">
    <w:nsid w:val="6F82F2F8"/>
    <w:multiLevelType w:val="singleLevel"/>
    <w:tmpl w:val="6F82F2F8"/>
    <w:lvl w:ilvl="0">
      <w:start w:val="1"/>
      <w:numFmt w:val="decimal"/>
      <w:suff w:val="space"/>
      <w:lvlText w:val="%1."/>
      <w:lvlJc w:val="left"/>
    </w:lvl>
  </w:abstractNum>
  <w:abstractNum w:abstractNumId="10">
    <w:nsid w:val="7278043C"/>
    <w:multiLevelType w:val="singleLevel"/>
    <w:tmpl w:val="7278043C"/>
    <w:lvl w:ilvl="0">
      <w:start w:val="2"/>
      <w:numFmt w:val="decimal"/>
      <w:suff w:val="nothing"/>
      <w:lvlText w:val="%1、"/>
      <w:lvlJc w:val="left"/>
    </w:lvl>
  </w:abstractNum>
  <w:abstractNum w:abstractNumId="11">
    <w:nsid w:val="7F1C2818"/>
    <w:multiLevelType w:val="hybridMultilevel"/>
    <w:tmpl w:val="5A0845E2"/>
    <w:lvl w:ilvl="0" w:tplc="D63087F6">
      <w:start w:val="10"/>
      <w:numFmt w:val="decimal"/>
      <w:lvlText w:val="（%1）"/>
      <w:lvlJc w:val="left"/>
      <w:pPr>
        <w:ind w:left="1165" w:hanging="88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2">
    <w:nsid w:val="7F3C7221"/>
    <w:multiLevelType w:val="hybridMultilevel"/>
    <w:tmpl w:val="7C3A1A40"/>
    <w:lvl w:ilvl="0" w:tplc="361A06A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3"/>
  </w:num>
  <w:num w:numId="3">
    <w:abstractNumId w:val="0"/>
  </w:num>
  <w:num w:numId="4">
    <w:abstractNumId w:val="1"/>
  </w:num>
  <w:num w:numId="5">
    <w:abstractNumId w:val="2"/>
  </w:num>
  <w:num w:numId="6">
    <w:abstractNumId w:val="5"/>
  </w:num>
  <w:num w:numId="7">
    <w:abstractNumId w:val="8"/>
  </w:num>
  <w:num w:numId="8">
    <w:abstractNumId w:val="11"/>
  </w:num>
  <w:num w:numId="9">
    <w:abstractNumId w:val="6"/>
  </w:num>
  <w:num w:numId="10">
    <w:abstractNumId w:val="4"/>
  </w:num>
  <w:num w:numId="11">
    <w:abstractNumId w:val="10"/>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1B53F9"/>
    <w:rsid w:val="004C0C73"/>
    <w:rsid w:val="005407CD"/>
    <w:rsid w:val="005A5D6C"/>
    <w:rsid w:val="009E3427"/>
    <w:rsid w:val="00AE335C"/>
    <w:rsid w:val="00C31859"/>
    <w:rsid w:val="00D94A19"/>
    <w:rsid w:val="00F71D2C"/>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C1B53F9"/>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w:qFormat="1"/>
    <w:lsdException w:name="Subtitle" w:qFormat="1"/>
    <w:lsdException w:name="Dat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94A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D94A19"/>
    <w:rPr>
      <w:rFonts w:ascii="宋体" w:eastAsia="宋体" w:hAnsi="宋体" w:cs="宋体" w:hint="eastAsia"/>
      <w:color w:val="000000"/>
      <w:sz w:val="22"/>
      <w:szCs w:val="22"/>
      <w:u w:val="none"/>
    </w:rPr>
  </w:style>
  <w:style w:type="character" w:customStyle="1" w:styleId="font31">
    <w:name w:val="font31"/>
    <w:basedOn w:val="a0"/>
    <w:qFormat/>
    <w:rsid w:val="00D94A19"/>
    <w:rPr>
      <w:rFonts w:ascii="宋体" w:eastAsia="宋体" w:hAnsi="宋体" w:cs="宋体" w:hint="eastAsia"/>
      <w:color w:val="000000"/>
      <w:sz w:val="22"/>
      <w:szCs w:val="22"/>
      <w:u w:val="none"/>
    </w:rPr>
  </w:style>
  <w:style w:type="character" w:customStyle="1" w:styleId="font51">
    <w:name w:val="font51"/>
    <w:basedOn w:val="a0"/>
    <w:qFormat/>
    <w:rsid w:val="00D94A19"/>
    <w:rPr>
      <w:rFonts w:ascii="Times New Roman" w:hAnsi="Times New Roman" w:cs="Times New Roman" w:hint="default"/>
      <w:color w:val="000000"/>
      <w:sz w:val="22"/>
      <w:szCs w:val="22"/>
      <w:u w:val="none"/>
    </w:rPr>
  </w:style>
  <w:style w:type="character" w:customStyle="1" w:styleId="font21">
    <w:name w:val="font21"/>
    <w:basedOn w:val="a0"/>
    <w:qFormat/>
    <w:rsid w:val="00D94A19"/>
    <w:rPr>
      <w:rFonts w:ascii="宋体" w:eastAsia="宋体" w:hAnsi="宋体" w:cs="宋体" w:hint="eastAsia"/>
      <w:color w:val="000000"/>
      <w:sz w:val="22"/>
      <w:szCs w:val="22"/>
      <w:u w:val="none"/>
    </w:rPr>
  </w:style>
  <w:style w:type="character" w:customStyle="1" w:styleId="font41">
    <w:name w:val="font41"/>
    <w:basedOn w:val="a0"/>
    <w:qFormat/>
    <w:rsid w:val="00D94A19"/>
    <w:rPr>
      <w:rFonts w:ascii="Times New Roman" w:hAnsi="Times New Roman" w:cs="Times New Roman" w:hint="default"/>
      <w:color w:val="000000"/>
      <w:sz w:val="22"/>
      <w:szCs w:val="22"/>
      <w:u w:val="none"/>
    </w:rPr>
  </w:style>
  <w:style w:type="paragraph" w:styleId="a4">
    <w:name w:val="header"/>
    <w:basedOn w:val="a"/>
    <w:link w:val="Char"/>
    <w:uiPriority w:val="99"/>
    <w:qFormat/>
    <w:rsid w:val="00F7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F71D2C"/>
    <w:rPr>
      <w:kern w:val="2"/>
      <w:sz w:val="18"/>
      <w:szCs w:val="18"/>
    </w:rPr>
  </w:style>
  <w:style w:type="paragraph" w:styleId="a5">
    <w:name w:val="footer"/>
    <w:basedOn w:val="a"/>
    <w:link w:val="Char0"/>
    <w:qFormat/>
    <w:rsid w:val="00F71D2C"/>
    <w:pPr>
      <w:tabs>
        <w:tab w:val="center" w:pos="4153"/>
        <w:tab w:val="right" w:pos="8306"/>
      </w:tabs>
      <w:snapToGrid w:val="0"/>
      <w:jc w:val="left"/>
    </w:pPr>
    <w:rPr>
      <w:sz w:val="18"/>
      <w:szCs w:val="18"/>
    </w:rPr>
  </w:style>
  <w:style w:type="character" w:customStyle="1" w:styleId="Char0">
    <w:name w:val="页脚 Char"/>
    <w:basedOn w:val="a0"/>
    <w:link w:val="a5"/>
    <w:qFormat/>
    <w:rsid w:val="00F71D2C"/>
    <w:rPr>
      <w:kern w:val="2"/>
      <w:sz w:val="18"/>
      <w:szCs w:val="18"/>
    </w:rPr>
  </w:style>
  <w:style w:type="paragraph" w:styleId="a6">
    <w:name w:val="toa heading"/>
    <w:basedOn w:val="a"/>
    <w:next w:val="a"/>
    <w:qFormat/>
    <w:rsid w:val="00F71D2C"/>
    <w:pPr>
      <w:spacing w:before="120"/>
    </w:pPr>
    <w:rPr>
      <w:rFonts w:ascii="Arial" w:eastAsia="等线" w:hAnsi="Arial" w:cs="Times New Roman"/>
      <w:sz w:val="24"/>
    </w:rPr>
  </w:style>
  <w:style w:type="paragraph" w:styleId="a7">
    <w:name w:val="Body Text"/>
    <w:basedOn w:val="a"/>
    <w:link w:val="Char1"/>
    <w:qFormat/>
    <w:rsid w:val="00F71D2C"/>
    <w:pPr>
      <w:spacing w:after="120"/>
    </w:pPr>
    <w:rPr>
      <w:rFonts w:hAnsi="Tahoma"/>
    </w:rPr>
  </w:style>
  <w:style w:type="character" w:customStyle="1" w:styleId="Char1">
    <w:name w:val="正文文本 Char"/>
    <w:basedOn w:val="a0"/>
    <w:link w:val="a7"/>
    <w:rsid w:val="00F71D2C"/>
    <w:rPr>
      <w:rFonts w:hAnsi="Tahoma"/>
      <w:kern w:val="2"/>
      <w:sz w:val="21"/>
      <w:szCs w:val="24"/>
    </w:rPr>
  </w:style>
  <w:style w:type="paragraph" w:styleId="a8">
    <w:name w:val="Plain Text"/>
    <w:basedOn w:val="a"/>
    <w:link w:val="Char2"/>
    <w:qFormat/>
    <w:rsid w:val="00F71D2C"/>
    <w:rPr>
      <w:rFonts w:ascii="宋体" w:hAnsi="Courier New"/>
    </w:rPr>
  </w:style>
  <w:style w:type="character" w:customStyle="1" w:styleId="Char2">
    <w:name w:val="纯文本 Char"/>
    <w:basedOn w:val="a0"/>
    <w:link w:val="a8"/>
    <w:rsid w:val="00F71D2C"/>
    <w:rPr>
      <w:rFonts w:ascii="宋体" w:hAnsi="Courier New"/>
      <w:kern w:val="2"/>
      <w:sz w:val="21"/>
      <w:szCs w:val="24"/>
    </w:rPr>
  </w:style>
  <w:style w:type="paragraph" w:styleId="a9">
    <w:name w:val="Date"/>
    <w:basedOn w:val="a"/>
    <w:next w:val="a"/>
    <w:link w:val="Char3"/>
    <w:qFormat/>
    <w:rsid w:val="00F71D2C"/>
    <w:pPr>
      <w:ind w:leftChars="2500" w:left="100"/>
    </w:pPr>
    <w:rPr>
      <w:rFonts w:ascii="Times New Roman" w:eastAsia="仿宋_GB2312" w:hAnsi="Times New Roman" w:cs="Times New Roman"/>
      <w:sz w:val="28"/>
    </w:rPr>
  </w:style>
  <w:style w:type="character" w:customStyle="1" w:styleId="Char3">
    <w:name w:val="日期 Char"/>
    <w:basedOn w:val="a0"/>
    <w:link w:val="a9"/>
    <w:qFormat/>
    <w:rsid w:val="00F71D2C"/>
    <w:rPr>
      <w:rFonts w:ascii="Times New Roman" w:eastAsia="仿宋_GB2312" w:hAnsi="Times New Roman" w:cs="Times New Roman"/>
      <w:kern w:val="2"/>
      <w:sz w:val="28"/>
      <w:szCs w:val="24"/>
    </w:rPr>
  </w:style>
  <w:style w:type="paragraph" w:styleId="aa">
    <w:name w:val="Balloon Text"/>
    <w:basedOn w:val="a"/>
    <w:link w:val="Char4"/>
    <w:uiPriority w:val="99"/>
    <w:unhideWhenUsed/>
    <w:qFormat/>
    <w:rsid w:val="00F71D2C"/>
    <w:rPr>
      <w:rFonts w:ascii="Times New Roman" w:eastAsia="宋体" w:hAnsi="Times New Roman" w:cs="Times New Roman"/>
      <w:sz w:val="18"/>
      <w:szCs w:val="18"/>
    </w:rPr>
  </w:style>
  <w:style w:type="character" w:customStyle="1" w:styleId="Char4">
    <w:name w:val="批注框文本 Char"/>
    <w:basedOn w:val="a0"/>
    <w:link w:val="aa"/>
    <w:uiPriority w:val="99"/>
    <w:qFormat/>
    <w:rsid w:val="00F71D2C"/>
    <w:rPr>
      <w:rFonts w:ascii="Times New Roman" w:eastAsia="宋体" w:hAnsi="Times New Roman" w:cs="Times New Roman"/>
      <w:kern w:val="2"/>
      <w:sz w:val="18"/>
      <w:szCs w:val="18"/>
    </w:rPr>
  </w:style>
  <w:style w:type="paragraph" w:styleId="ab">
    <w:name w:val="Subtitle"/>
    <w:basedOn w:val="a"/>
    <w:next w:val="a"/>
    <w:link w:val="Char10"/>
    <w:qFormat/>
    <w:rsid w:val="00F71D2C"/>
    <w:pPr>
      <w:spacing w:before="240" w:after="60" w:line="312" w:lineRule="auto"/>
      <w:jc w:val="center"/>
      <w:outlineLvl w:val="1"/>
    </w:pPr>
    <w:rPr>
      <w:rFonts w:ascii="Cambria" w:eastAsia="宋体" w:hAnsi="Cambria" w:cs="Times New Roman"/>
      <w:b/>
      <w:bCs/>
      <w:kern w:val="28"/>
      <w:sz w:val="32"/>
      <w:szCs w:val="32"/>
    </w:rPr>
  </w:style>
  <w:style w:type="character" w:customStyle="1" w:styleId="Char5">
    <w:name w:val="副标题 Char"/>
    <w:basedOn w:val="a0"/>
    <w:link w:val="ab"/>
    <w:rsid w:val="00F71D2C"/>
    <w:rPr>
      <w:rFonts w:asciiTheme="majorHAnsi" w:eastAsia="宋体" w:hAnsiTheme="majorHAnsi" w:cstheme="majorBidi"/>
      <w:b/>
      <w:bCs/>
      <w:kern w:val="28"/>
      <w:sz w:val="32"/>
      <w:szCs w:val="32"/>
    </w:rPr>
  </w:style>
  <w:style w:type="paragraph" w:styleId="ac">
    <w:name w:val="Title"/>
    <w:basedOn w:val="a"/>
    <w:next w:val="a"/>
    <w:link w:val="Char6"/>
    <w:qFormat/>
    <w:rsid w:val="00F71D2C"/>
    <w:pPr>
      <w:spacing w:before="240" w:after="60"/>
      <w:jc w:val="center"/>
      <w:outlineLvl w:val="0"/>
    </w:pPr>
    <w:rPr>
      <w:rFonts w:ascii="Cambria" w:eastAsia="宋体" w:hAnsi="Cambria" w:cs="Times New Roman"/>
      <w:b/>
      <w:bCs/>
      <w:sz w:val="32"/>
      <w:szCs w:val="32"/>
    </w:rPr>
  </w:style>
  <w:style w:type="character" w:customStyle="1" w:styleId="Char6">
    <w:name w:val="标题 Char"/>
    <w:basedOn w:val="a0"/>
    <w:link w:val="ac"/>
    <w:rsid w:val="00F71D2C"/>
    <w:rPr>
      <w:rFonts w:ascii="Cambria" w:eastAsia="宋体" w:hAnsi="Cambria" w:cs="Times New Roman"/>
      <w:b/>
      <w:bCs/>
      <w:kern w:val="2"/>
      <w:sz w:val="32"/>
      <w:szCs w:val="32"/>
    </w:rPr>
  </w:style>
  <w:style w:type="character" w:styleId="ad">
    <w:name w:val="Strong"/>
    <w:qFormat/>
    <w:rsid w:val="00F71D2C"/>
    <w:rPr>
      <w:b/>
      <w:bCs/>
    </w:rPr>
  </w:style>
  <w:style w:type="character" w:styleId="ae">
    <w:name w:val="page number"/>
    <w:basedOn w:val="a0"/>
    <w:qFormat/>
    <w:rsid w:val="00F71D2C"/>
  </w:style>
  <w:style w:type="paragraph" w:customStyle="1" w:styleId="1">
    <w:name w:val="列出段落1"/>
    <w:basedOn w:val="a"/>
    <w:uiPriority w:val="34"/>
    <w:qFormat/>
    <w:rsid w:val="00F71D2C"/>
    <w:pPr>
      <w:ind w:firstLineChars="200" w:firstLine="420"/>
    </w:pPr>
    <w:rPr>
      <w:rFonts w:ascii="Times New Roman" w:eastAsia="宋体" w:hAnsi="Times New Roman" w:cs="Times New Roman"/>
    </w:rPr>
  </w:style>
  <w:style w:type="character" w:customStyle="1" w:styleId="font01">
    <w:name w:val="font01"/>
    <w:basedOn w:val="a0"/>
    <w:rsid w:val="00F71D2C"/>
    <w:rPr>
      <w:rFonts w:ascii="宋体" w:eastAsia="宋体" w:hAnsi="宋体" w:cs="宋体" w:hint="eastAsia"/>
      <w:color w:val="000000"/>
      <w:sz w:val="22"/>
      <w:szCs w:val="22"/>
      <w:u w:val="none"/>
    </w:rPr>
  </w:style>
  <w:style w:type="character" w:customStyle="1" w:styleId="font11">
    <w:name w:val="font11"/>
    <w:basedOn w:val="a0"/>
    <w:rsid w:val="00F71D2C"/>
    <w:rPr>
      <w:rFonts w:ascii="Times New Roman" w:hAnsi="Times New Roman" w:cs="Times New Roman" w:hint="default"/>
      <w:color w:val="000000"/>
      <w:sz w:val="22"/>
      <w:szCs w:val="22"/>
      <w:u w:val="none"/>
    </w:rPr>
  </w:style>
  <w:style w:type="character" w:customStyle="1" w:styleId="txt04">
    <w:name w:val="txt04"/>
    <w:basedOn w:val="a0"/>
    <w:qFormat/>
    <w:rsid w:val="00F71D2C"/>
  </w:style>
  <w:style w:type="paragraph" w:customStyle="1" w:styleId="2">
    <w:name w:val="列出段落2"/>
    <w:basedOn w:val="a"/>
    <w:uiPriority w:val="34"/>
    <w:qFormat/>
    <w:rsid w:val="00F71D2C"/>
    <w:pPr>
      <w:ind w:firstLineChars="200" w:firstLine="420"/>
    </w:pPr>
  </w:style>
  <w:style w:type="character" w:customStyle="1" w:styleId="Char10">
    <w:name w:val="副标题 Char1"/>
    <w:basedOn w:val="a0"/>
    <w:link w:val="ab"/>
    <w:uiPriority w:val="11"/>
    <w:rsid w:val="00F71D2C"/>
    <w:rPr>
      <w:rFonts w:ascii="Cambria" w:eastAsia="宋体" w:hAnsi="Cambria" w:cs="Times New Roman"/>
      <w:b/>
      <w:bCs/>
      <w:kern w:val="28"/>
      <w:sz w:val="32"/>
      <w:szCs w:val="32"/>
    </w:rPr>
  </w:style>
  <w:style w:type="paragraph" w:styleId="af">
    <w:name w:val="List Paragraph"/>
    <w:basedOn w:val="a"/>
    <w:uiPriority w:val="99"/>
    <w:unhideWhenUsed/>
    <w:rsid w:val="00AE335C"/>
    <w:pPr>
      <w:ind w:firstLineChars="200" w:firstLine="420"/>
    </w:pPr>
    <w:rPr>
      <w:rFonts w:ascii="Times New Roman" w:eastAsia="宋体" w:hAnsi="Times New Roman" w:cs="Times New Roman"/>
    </w:rPr>
  </w:style>
  <w:style w:type="paragraph" w:styleId="af0">
    <w:name w:val="Normal (Web)"/>
    <w:basedOn w:val="a"/>
    <w:uiPriority w:val="99"/>
    <w:qFormat/>
    <w:rsid w:val="00AE335C"/>
    <w:pPr>
      <w:widowControl/>
      <w:spacing w:before="100" w:beforeAutospacing="1" w:after="100" w:afterAutospacing="1"/>
      <w:jc w:val="left"/>
    </w:pPr>
    <w:rPr>
      <w:rFonts w:ascii="宋体" w:eastAsia="宋体" w:hAnsi="宋体" w:cs="宋体"/>
      <w:kern w:val="0"/>
      <w:sz w:val="24"/>
    </w:rPr>
  </w:style>
  <w:style w:type="character" w:styleId="af1">
    <w:name w:val="Hyperlink"/>
    <w:basedOn w:val="a0"/>
    <w:uiPriority w:val="99"/>
    <w:unhideWhenUsed/>
    <w:rsid w:val="00AE335C"/>
    <w:rPr>
      <w:color w:val="0000FF"/>
      <w:u w:val="single"/>
    </w:rPr>
  </w:style>
  <w:style w:type="character" w:styleId="af2">
    <w:name w:val="FollowedHyperlink"/>
    <w:basedOn w:val="a0"/>
    <w:uiPriority w:val="99"/>
    <w:unhideWhenUsed/>
    <w:rsid w:val="00AE335C"/>
    <w:rPr>
      <w:color w:val="800080"/>
      <w:u w:val="single"/>
    </w:rPr>
  </w:style>
  <w:style w:type="paragraph" w:customStyle="1" w:styleId="font5">
    <w:name w:val="font5"/>
    <w:basedOn w:val="a"/>
    <w:rsid w:val="00AE335C"/>
    <w:pPr>
      <w:widowControl/>
      <w:spacing w:before="100" w:beforeAutospacing="1" w:after="100" w:afterAutospacing="1"/>
      <w:jc w:val="left"/>
    </w:pPr>
    <w:rPr>
      <w:rFonts w:ascii="Times New Roman" w:eastAsia="宋体" w:hAnsi="Times New Roman" w:cs="Times New Roman"/>
      <w:b/>
      <w:bCs/>
      <w:color w:val="000000"/>
      <w:kern w:val="0"/>
      <w:sz w:val="18"/>
      <w:szCs w:val="18"/>
    </w:rPr>
  </w:style>
  <w:style w:type="paragraph" w:customStyle="1" w:styleId="font6">
    <w:name w:val="font6"/>
    <w:basedOn w:val="a"/>
    <w:rsid w:val="00AE335C"/>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65">
    <w:name w:val="xl65"/>
    <w:basedOn w:val="a"/>
    <w:rsid w:val="00AE335C"/>
    <w:pPr>
      <w:widowControl/>
      <w:spacing w:before="100" w:beforeAutospacing="1" w:after="100" w:afterAutospacing="1"/>
      <w:jc w:val="left"/>
    </w:pPr>
    <w:rPr>
      <w:rFonts w:ascii="宋体" w:eastAsia="宋体" w:hAnsi="宋体" w:cs="宋体"/>
      <w:kern w:val="0"/>
      <w:sz w:val="24"/>
    </w:rPr>
  </w:style>
  <w:style w:type="paragraph" w:customStyle="1" w:styleId="xl66">
    <w:name w:val="xl66"/>
    <w:basedOn w:val="a"/>
    <w:rsid w:val="00AE335C"/>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
    <w:rsid w:val="00AE335C"/>
    <w:pPr>
      <w:widowControl/>
      <w:spacing w:before="100" w:beforeAutospacing="1" w:after="100" w:afterAutospacing="1"/>
      <w:jc w:val="center"/>
    </w:pPr>
    <w:rPr>
      <w:rFonts w:ascii="宋体" w:eastAsia="宋体" w:hAnsi="宋体" w:cs="宋体"/>
      <w:kern w:val="0"/>
      <w:sz w:val="24"/>
    </w:rPr>
  </w:style>
  <w:style w:type="paragraph" w:customStyle="1" w:styleId="xl68">
    <w:name w:val="xl68"/>
    <w:basedOn w:val="a"/>
    <w:rsid w:val="00AE33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69">
    <w:name w:val="xl69"/>
    <w:basedOn w:val="a"/>
    <w:rsid w:val="00AE3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70">
    <w:name w:val="xl70"/>
    <w:basedOn w:val="a"/>
    <w:rsid w:val="00AE3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71">
    <w:name w:val="xl71"/>
    <w:basedOn w:val="a"/>
    <w:rsid w:val="00AE3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72">
    <w:name w:val="xl72"/>
    <w:basedOn w:val="a"/>
    <w:rsid w:val="00AE3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7784;&#28558;&#29992;&#25991;&#20214;\2021&#24180;&#36130;&#25919;&#37096;&#38376;&#20915;&#31639;\2021&#24180;&#24230;&#37096;&#38376;&#20915;&#31639;&#20998;&#26512;&#12289;&#35828;&#26126;\2021&#24180;&#20998;&#26512;&#25253;&#21578;&#29992;&#36741;&#21161;&#35745;&#31639;&#34920;&#65288;&#24180;&#21021;&#39044;&#31639;&#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7784;&#28558;&#29992;&#25991;&#20214;\2021&#24180;&#36130;&#25919;&#37096;&#38376;&#20915;&#31639;\2021&#24180;&#24230;&#37096;&#38376;&#20915;&#31639;&#20998;&#26512;&#12289;&#35828;&#26126;\2021&#24180;&#20998;&#26512;&#25253;&#21578;&#29992;&#36741;&#21161;&#35745;&#31639;&#34920;&#65288;&#24180;&#21021;&#39044;&#31639;&#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7784;&#28558;&#29992;&#25991;&#20214;\2021&#24180;&#36130;&#25919;&#37096;&#38376;&#20915;&#31639;\2021&#24180;&#24230;&#37096;&#38376;&#20915;&#31639;&#20998;&#26512;&#12289;&#35828;&#26126;\2021&#24180;&#20998;&#26512;&#25253;&#21578;&#29992;&#36741;&#21161;&#35745;&#31639;&#34920;&#65288;&#24180;&#21021;&#39044;&#31639;&#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7784;&#28558;&#29992;&#25991;&#20214;\2021&#24180;&#36130;&#25919;&#37096;&#38376;&#20915;&#31639;\2021&#24180;&#24230;&#37096;&#38376;&#20915;&#31639;&#20998;&#26512;&#12289;&#35828;&#26126;\2021&#24180;&#20998;&#26512;&#25253;&#21578;&#29992;&#36741;&#21161;&#35745;&#31639;&#34920;&#65288;&#24180;&#21021;&#39044;&#31639;&#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7784;&#28558;&#29992;&#25991;&#20214;\2021&#24180;&#36130;&#25919;&#37096;&#38376;&#20915;&#31639;\2021&#24180;&#24230;&#37096;&#38376;&#20915;&#31639;&#20998;&#26512;&#12289;&#35828;&#26126;\2021&#24180;&#20998;&#26512;&#25253;&#21578;&#29992;&#36741;&#21161;&#35745;&#31639;&#34920;&#65288;&#24180;&#21021;&#39044;&#31639;&#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年初预算对比表</a:t>
            </a:r>
          </a:p>
        </c:rich>
      </c:tx>
      <c:layout>
        <c:manualLayout>
          <c:xMode val="edge"/>
          <c:yMode val="edge"/>
          <c:x val="0.41444444444444506"/>
          <c:y val="6.9444444444444623E-3"/>
        </c:manualLayout>
      </c:layout>
      <c:spPr>
        <a:noFill/>
        <a:ln>
          <a:noFill/>
        </a:ln>
        <a:effectLst/>
      </c:spPr>
    </c:title>
    <c:plotArea>
      <c:layout>
        <c:manualLayout>
          <c:layoutTarget val="inner"/>
          <c:xMode val="edge"/>
          <c:yMode val="edge"/>
          <c:x val="0.18702777777777801"/>
          <c:y val="0.16250000000000009"/>
          <c:w val="0.77477777777777979"/>
          <c:h val="0.47581275720164812"/>
        </c:manualLayout>
      </c:layout>
      <c:barChart>
        <c:barDir val="col"/>
        <c:grouping val="clustered"/>
        <c:ser>
          <c:idx val="0"/>
          <c:order val="0"/>
          <c:tx>
            <c:strRef>
              <c:f>年初预算比较!$B$1</c:f>
              <c:strCache>
                <c:ptCount val="1"/>
                <c:pt idx="0">
                  <c:v>2021年初预算数</c:v>
                </c:pt>
              </c:strCache>
            </c:strRef>
          </c:tx>
          <c:spPr>
            <a:solidFill>
              <a:schemeClr val="tx1"/>
            </a:solidFill>
            <a:ln>
              <a:noFill/>
            </a:ln>
            <a:effectLst/>
          </c:spPr>
          <c:cat>
            <c:strRef>
              <c:f>年初预算比较!$A$2:$A$12</c:f>
              <c:strCache>
                <c:ptCount val="10"/>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住房保障支出</c:v>
                </c:pt>
              </c:strCache>
            </c:strRef>
          </c:cat>
          <c:val>
            <c:numRef>
              <c:f>年初预算比较!$B$2:$B$12</c:f>
              <c:numCache>
                <c:formatCode>#,##0.00</c:formatCode>
                <c:ptCount val="11"/>
                <c:pt idx="0">
                  <c:v>85168149.790000007</c:v>
                </c:pt>
                <c:pt idx="1">
                  <c:v>230000</c:v>
                </c:pt>
                <c:pt idx="2">
                  <c:v>14633933.199999981</c:v>
                </c:pt>
                <c:pt idx="3">
                  <c:v>1949387</c:v>
                </c:pt>
                <c:pt idx="4">
                  <c:v>320000</c:v>
                </c:pt>
                <c:pt idx="5">
                  <c:v>8767097.6799999811</c:v>
                </c:pt>
                <c:pt idx="6">
                  <c:v>113399206.92</c:v>
                </c:pt>
                <c:pt idx="7">
                  <c:v>13440299.15</c:v>
                </c:pt>
                <c:pt idx="8">
                  <c:v>59253441.540000007</c:v>
                </c:pt>
                <c:pt idx="9">
                  <c:v>8050965</c:v>
                </c:pt>
              </c:numCache>
            </c:numRef>
          </c:val>
        </c:ser>
        <c:ser>
          <c:idx val="1"/>
          <c:order val="1"/>
          <c:tx>
            <c:strRef>
              <c:f>年初预算比较!$C$1</c:f>
              <c:strCache>
                <c:ptCount val="1"/>
                <c:pt idx="0">
                  <c:v>2020年初预算数</c:v>
                </c:pt>
              </c:strCache>
            </c:strRef>
          </c:tx>
          <c:spPr>
            <a:solidFill>
              <a:schemeClr val="tx2">
                <a:lumMod val="60000"/>
                <a:lumOff val="40000"/>
              </a:schemeClr>
            </a:solidFill>
            <a:ln>
              <a:noFill/>
            </a:ln>
            <a:effectLst/>
          </c:spPr>
          <c:cat>
            <c:strRef>
              <c:f>年初预算比较!$A$2:$A$12</c:f>
              <c:strCache>
                <c:ptCount val="10"/>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住房保障支出</c:v>
                </c:pt>
              </c:strCache>
            </c:strRef>
          </c:cat>
          <c:val>
            <c:numRef>
              <c:f>年初预算比较!$C$2:$C$12</c:f>
              <c:numCache>
                <c:formatCode>#,##0.00</c:formatCode>
                <c:ptCount val="11"/>
                <c:pt idx="0">
                  <c:v>98195445.349999994</c:v>
                </c:pt>
                <c:pt idx="1">
                  <c:v>452000</c:v>
                </c:pt>
                <c:pt idx="2">
                  <c:v>493500</c:v>
                </c:pt>
                <c:pt idx="3">
                  <c:v>2224560</c:v>
                </c:pt>
                <c:pt idx="4">
                  <c:v>500000</c:v>
                </c:pt>
                <c:pt idx="5">
                  <c:v>6711525</c:v>
                </c:pt>
                <c:pt idx="6">
                  <c:v>107527168.15000001</c:v>
                </c:pt>
                <c:pt idx="7">
                  <c:v>15602998.48</c:v>
                </c:pt>
                <c:pt idx="8">
                  <c:v>75107939.709999993</c:v>
                </c:pt>
                <c:pt idx="9">
                  <c:v>7806467.5200000005</c:v>
                </c:pt>
              </c:numCache>
            </c:numRef>
          </c:val>
        </c:ser>
        <c:gapWidth val="219"/>
        <c:overlap val="-27"/>
        <c:axId val="75415936"/>
        <c:axId val="75417856"/>
      </c:barChart>
      <c:catAx>
        <c:axId val="754159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5417856"/>
        <c:crosses val="autoZero"/>
        <c:auto val="1"/>
        <c:lblAlgn val="ctr"/>
        <c:lblOffset val="100"/>
      </c:catAx>
      <c:valAx>
        <c:axId val="7541785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4159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vert="horz"/>
          <a:lstStyle/>
          <a:p>
            <a:pPr>
              <a:defRPr/>
            </a:pPr>
            <a:r>
              <a:rPr lang="en-US" altLang="zh-CN"/>
              <a:t>2021</a:t>
            </a:r>
            <a:r>
              <a:rPr lang="zh-CN" altLang="en-US"/>
              <a:t>年决算收入占比</a:t>
            </a:r>
          </a:p>
        </c:rich>
      </c:tx>
      <c:layout>
        <c:manualLayout>
          <c:xMode val="edge"/>
          <c:yMode val="edge"/>
          <c:x val="0.28571761247034516"/>
          <c:y val="1.2631424884418823E-2"/>
        </c:manualLayout>
      </c:layout>
    </c:title>
    <c:plotArea>
      <c:layout/>
      <c:pieChart>
        <c:varyColors val="1"/>
        <c:ser>
          <c:idx val="1"/>
          <c:order val="0"/>
          <c:tx>
            <c:strRef>
              <c:f>收入支出占比!$C$1</c:f>
              <c:strCache>
                <c:ptCount val="1"/>
                <c:pt idx="0">
                  <c:v>占比重</c:v>
                </c:pt>
              </c:strCache>
            </c:strRef>
          </c:tx>
          <c:dLbls>
            <c:dLbl>
              <c:idx val="0"/>
              <c:layout>
                <c:manualLayout>
                  <c:x val="5.1119099946148383E-2"/>
                  <c:y val="3.1078260403742692E-2"/>
                </c:manualLayout>
              </c:layout>
              <c:dLblPos val="bestFit"/>
              <c:showPercent val="1"/>
            </c:dLbl>
            <c:dLbl>
              <c:idx val="1"/>
              <c:layout>
                <c:manualLayout>
                  <c:x val="0.12779270428534695"/>
                  <c:y val="-4.7839566698457667E-2"/>
                </c:manualLayout>
              </c:layout>
              <c:dLblPos val="bestFit"/>
              <c:showPercent val="1"/>
            </c:dLbl>
            <c:dLbl>
              <c:idx val="2"/>
              <c:layout>
                <c:manualLayout>
                  <c:x val="0.22466667636970475"/>
                  <c:y val="-2.5291069469249777E-2"/>
                </c:manualLayout>
              </c:layout>
              <c:dLblPos val="bestFit"/>
              <c:showPercent val="1"/>
            </c:dLbl>
            <c:dLbl>
              <c:idx val="3"/>
              <c:layout>
                <c:manualLayout>
                  <c:x val="0.17440687751369341"/>
                  <c:y val="-2.7933677007831798E-2"/>
                </c:manualLayout>
              </c:layout>
              <c:dLblPos val="bestFit"/>
              <c:showPercent val="1"/>
            </c:dLbl>
            <c:dLbl>
              <c:idx val="4"/>
              <c:layout>
                <c:manualLayout>
                  <c:x val="0.10830706235657706"/>
                  <c:y val="2.2905309034417592E-2"/>
                </c:manualLayout>
              </c:layout>
              <c:dLblPos val="bestFit"/>
              <c:showPercent val="1"/>
            </c:dLbl>
            <c:dLbl>
              <c:idx val="5"/>
              <c:layout>
                <c:manualLayout>
                  <c:x val="5.0097758112952966E-2"/>
                  <c:y val="6.0636005085285674E-2"/>
                </c:manualLayout>
              </c:layout>
              <c:dLblPos val="bestFit"/>
              <c:showPercent val="1"/>
            </c:dLbl>
            <c:dLbl>
              <c:idx val="6"/>
              <c:layout>
                <c:manualLayout>
                  <c:x val="2.802528611834796E-2"/>
                  <c:y val="2.4678606310307653E-2"/>
                </c:manualLayout>
              </c:layout>
              <c:dLblPos val="bestFit"/>
              <c:showPercent val="1"/>
            </c:dLbl>
            <c:dLbl>
              <c:idx val="7"/>
              <c:layout>
                <c:manualLayout>
                  <c:x val="-8.0604693359725726E-2"/>
                  <c:y val="5.4904057801599447E-3"/>
                </c:manualLayout>
              </c:layout>
              <c:dLblPos val="bestFit"/>
              <c:showPercent val="1"/>
            </c:dLbl>
            <c:dLbl>
              <c:idx val="8"/>
              <c:layout>
                <c:manualLayout>
                  <c:x val="-5.6166620577233928E-2"/>
                  <c:y val="-2.5292026069263611E-2"/>
                </c:manualLayout>
              </c:layout>
              <c:dLblPos val="bestFit"/>
              <c:showPercent val="1"/>
            </c:dLbl>
            <c:dLbl>
              <c:idx val="9"/>
              <c:layout>
                <c:manualLayout>
                  <c:x val="-3.2328195574444211E-2"/>
                  <c:y val="3.3863640494409257E-2"/>
                </c:manualLayout>
              </c:layout>
              <c:dLblPos val="bestFit"/>
              <c:showPercent val="1"/>
            </c:dLbl>
            <c:dLbl>
              <c:idx val="10"/>
              <c:layout>
                <c:manualLayout>
                  <c:x val="-0.11550691098917622"/>
                  <c:y val="3.0329720892813931E-2"/>
                </c:manualLayout>
              </c:layout>
              <c:dLblPos val="bestFit"/>
              <c:showPercent val="1"/>
            </c:dLbl>
            <c:dLbl>
              <c:idx val="11"/>
              <c:layout>
                <c:manualLayout>
                  <c:x val="-2.6112817228715296E-3"/>
                  <c:y val="1.2425995031419527E-2"/>
                </c:manualLayout>
              </c:layout>
              <c:dLblPos val="bestFit"/>
              <c:showPercent val="1"/>
            </c:dLbl>
            <c:dLbl>
              <c:idx val="12"/>
              <c:layout>
                <c:manualLayout>
                  <c:x val="0.18586092634908619"/>
                  <c:y val="1.2560636483385307E-2"/>
                </c:manualLayout>
              </c:layout>
              <c:dLblPos val="bestFit"/>
              <c:showPercent val="1"/>
            </c:dLbl>
            <c:dLbl>
              <c:idx val="13"/>
              <c:layout>
                <c:manualLayout>
                  <c:x val="1.9732099106835356E-2"/>
                  <c:y val="-5.6616371826599208E-3"/>
                </c:manualLayout>
              </c:layout>
              <c:dLblPos val="bestFit"/>
              <c:showPercent val="1"/>
            </c:dLbl>
            <c:numFmt formatCode="0.0%" sourceLinked="0"/>
            <c:txPr>
              <a:bodyPr rot="0" vert="horz"/>
              <a:lstStyle/>
              <a:p>
                <a:pPr>
                  <a:defRPr baseline="0">
                    <a:latin typeface="Times New Roman" pitchFamily="18" charset="0"/>
                    <a:cs typeface="Times New Roman" pitchFamily="18" charset="0"/>
                  </a:defRPr>
                </a:pPr>
                <a:endParaRPr lang="zh-CN"/>
              </a:p>
            </c:txPr>
            <c:dLblPos val="inEnd"/>
            <c:showPercent val="1"/>
            <c:showLeaderLines val="1"/>
          </c:dLbls>
          <c:cat>
            <c:strRef>
              <c:f>收入支出占比!$A$2:$A$15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国有资本经营预算支出</c:v>
                </c:pt>
                <c:pt idx="13">
                  <c:v>其他支出</c:v>
                </c:pt>
              </c:strCache>
            </c:strRef>
          </c:cat>
          <c:val>
            <c:numRef>
              <c:f>收入支出占比!$C$2:$C$15</c:f>
              <c:numCache>
                <c:formatCode>0.0%</c:formatCode>
                <c:ptCount val="14"/>
                <c:pt idx="0">
                  <c:v>0.28135785089279958</c:v>
                </c:pt>
                <c:pt idx="1">
                  <c:v>7.6798604803997533E-4</c:v>
                </c:pt>
                <c:pt idx="2">
                  <c:v>4.5277905220998942E-2</c:v>
                </c:pt>
                <c:pt idx="3">
                  <c:v>1.2789485341638946E-2</c:v>
                </c:pt>
                <c:pt idx="4">
                  <c:v>1.1156243913623158E-3</c:v>
                </c:pt>
                <c:pt idx="5">
                  <c:v>2.5640532203778401E-2</c:v>
                </c:pt>
                <c:pt idx="6">
                  <c:v>0.35379082061429412</c:v>
                </c:pt>
                <c:pt idx="7">
                  <c:v>4.2475724355720133E-2</c:v>
                </c:pt>
                <c:pt idx="8">
                  <c:v>2.2790074285803482E-2</c:v>
                </c:pt>
                <c:pt idx="9">
                  <c:v>0.18084286761292317</c:v>
                </c:pt>
                <c:pt idx="10">
                  <c:v>0</c:v>
                </c:pt>
                <c:pt idx="11">
                  <c:v>3.0165837239739486E-2</c:v>
                </c:pt>
                <c:pt idx="12">
                  <c:v>2.9393630899377E-3</c:v>
                </c:pt>
                <c:pt idx="13">
                  <c:v>4.592870296407997E-5</c:v>
                </c:pt>
              </c:numCache>
            </c:numRef>
          </c:val>
        </c:ser>
        <c:dLbls>
          <c:showPercent val="1"/>
        </c:dLbls>
        <c:firstSliceAng val="0"/>
      </c:pieChart>
    </c:plotArea>
    <c:legend>
      <c:legendPos val="b"/>
      <c:legendEntry>
        <c:idx val="0"/>
        <c:txPr>
          <a:bodyPr rot="0" vert="horz"/>
          <a:lstStyle/>
          <a:p>
            <a:pPr>
              <a:defRPr/>
            </a:pPr>
            <a:endParaRPr lang="zh-CN"/>
          </a:p>
        </c:txPr>
      </c:legendEntry>
      <c:legendEntry>
        <c:idx val="1"/>
        <c:txPr>
          <a:bodyPr rot="0" vert="horz"/>
          <a:lstStyle/>
          <a:p>
            <a:pPr>
              <a:defRPr/>
            </a:pPr>
            <a:endParaRPr lang="zh-CN"/>
          </a:p>
        </c:txPr>
      </c:legendEntry>
      <c:legendEntry>
        <c:idx val="2"/>
        <c:txPr>
          <a:bodyPr rot="0" vert="horz"/>
          <a:lstStyle/>
          <a:p>
            <a:pPr>
              <a:defRPr/>
            </a:pPr>
            <a:endParaRPr lang="zh-CN"/>
          </a:p>
        </c:txPr>
      </c:legendEntry>
      <c:legendEntry>
        <c:idx val="3"/>
        <c:txPr>
          <a:bodyPr rot="0" vert="horz"/>
          <a:lstStyle/>
          <a:p>
            <a:pPr>
              <a:defRPr/>
            </a:pPr>
            <a:endParaRPr lang="zh-CN"/>
          </a:p>
        </c:txPr>
      </c:legendEntry>
      <c:legendEntry>
        <c:idx val="4"/>
        <c:txPr>
          <a:bodyPr rot="0" vert="horz"/>
          <a:lstStyle/>
          <a:p>
            <a:pPr>
              <a:defRPr/>
            </a:pPr>
            <a:endParaRPr lang="zh-CN"/>
          </a:p>
        </c:txPr>
      </c:legendEntry>
      <c:legendEntry>
        <c:idx val="5"/>
        <c:txPr>
          <a:bodyPr rot="0" vert="horz"/>
          <a:lstStyle/>
          <a:p>
            <a:pPr>
              <a:defRPr/>
            </a:pPr>
            <a:endParaRPr lang="zh-CN"/>
          </a:p>
        </c:txPr>
      </c:legendEntry>
      <c:legendEntry>
        <c:idx val="6"/>
        <c:txPr>
          <a:bodyPr rot="0" vert="horz"/>
          <a:lstStyle/>
          <a:p>
            <a:pPr>
              <a:defRPr/>
            </a:pPr>
            <a:endParaRPr lang="zh-CN"/>
          </a:p>
        </c:txPr>
      </c:legendEntry>
      <c:legendEntry>
        <c:idx val="7"/>
        <c:txPr>
          <a:bodyPr rot="0" vert="horz"/>
          <a:lstStyle/>
          <a:p>
            <a:pPr>
              <a:defRPr/>
            </a:pPr>
            <a:endParaRPr lang="zh-CN"/>
          </a:p>
        </c:txPr>
      </c:legendEntry>
      <c:legendEntry>
        <c:idx val="8"/>
        <c:txPr>
          <a:bodyPr rot="0" vert="horz"/>
          <a:lstStyle/>
          <a:p>
            <a:pPr>
              <a:defRPr/>
            </a:pPr>
            <a:endParaRPr lang="zh-CN"/>
          </a:p>
        </c:txPr>
      </c:legendEntry>
      <c:legendEntry>
        <c:idx val="9"/>
        <c:txPr>
          <a:bodyPr rot="0" vert="horz"/>
          <a:lstStyle/>
          <a:p>
            <a:pPr>
              <a:defRPr/>
            </a:pPr>
            <a:endParaRPr lang="zh-CN"/>
          </a:p>
        </c:txPr>
      </c:legendEntry>
      <c:legendEntry>
        <c:idx val="10"/>
        <c:txPr>
          <a:bodyPr rot="0" vert="horz"/>
          <a:lstStyle/>
          <a:p>
            <a:pPr>
              <a:defRPr/>
            </a:pPr>
            <a:endParaRPr lang="zh-CN"/>
          </a:p>
        </c:txPr>
      </c:legendEntry>
      <c:legendEntry>
        <c:idx val="11"/>
        <c:txPr>
          <a:bodyPr rot="0" vert="horz"/>
          <a:lstStyle/>
          <a:p>
            <a:pPr>
              <a:defRPr/>
            </a:pPr>
            <a:endParaRPr lang="zh-CN"/>
          </a:p>
        </c:txPr>
      </c:legendEntry>
      <c:layout>
        <c:manualLayout>
          <c:xMode val="edge"/>
          <c:yMode val="edge"/>
          <c:x val="5.2737566769033822E-2"/>
          <c:y val="0.71045446764806575"/>
          <c:w val="0.89452486646193252"/>
          <c:h val="0.26780640191715305"/>
        </c:manualLayout>
      </c:layout>
      <c:txPr>
        <a:bodyPr rot="0" vert="horz"/>
        <a:lstStyle/>
        <a:p>
          <a:pPr>
            <a:defRPr/>
          </a:pPr>
          <a:endParaRPr lang="zh-CN"/>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收入支出占比!$G$1</c:f>
              <c:strCache>
                <c:ptCount val="1"/>
                <c:pt idx="0">
                  <c:v>2021年支出</c:v>
                </c:pt>
              </c:strCache>
            </c:strRef>
          </c:tx>
          <c:dLbls>
            <c:dLbl>
              <c:idx val="0"/>
              <c:layout>
                <c:manualLayout>
                  <c:x val="4.0186831484774081E-2"/>
                  <c:y val="-4.9956717477975733E-2"/>
                </c:manualLayout>
              </c:layout>
              <c:showPercent val="1"/>
            </c:dLbl>
            <c:dLbl>
              <c:idx val="1"/>
              <c:layout>
                <c:manualLayout>
                  <c:x val="2.6752274245289233E-2"/>
                  <c:y val="1.7734265831952061E-3"/>
                </c:manualLayout>
              </c:layout>
              <c:showPercent val="1"/>
            </c:dLbl>
            <c:dLbl>
              <c:idx val="2"/>
              <c:layout>
                <c:manualLayout>
                  <c:x val="2.3659112503410296E-2"/>
                  <c:y val="1.23057252103339E-2"/>
                </c:manualLayout>
              </c:layout>
              <c:showPercent val="1"/>
            </c:dLbl>
            <c:dLbl>
              <c:idx val="3"/>
              <c:layout>
                <c:manualLayout>
                  <c:x val="5.3003132672931996E-2"/>
                  <c:y val="2.6096545124921353E-2"/>
                </c:manualLayout>
              </c:layout>
              <c:showPercent val="1"/>
            </c:dLbl>
            <c:dLbl>
              <c:idx val="4"/>
              <c:layout>
                <c:manualLayout>
                  <c:x val="4.5229588236954055E-2"/>
                  <c:y val="6.456364102266389E-2"/>
                </c:manualLayout>
              </c:layout>
              <c:showPercent val="1"/>
            </c:dLbl>
            <c:dLbl>
              <c:idx val="5"/>
              <c:layout>
                <c:manualLayout>
                  <c:x val="2.3208496787363992E-2"/>
                  <c:y val="0.11987337843329965"/>
                </c:manualLayout>
              </c:layout>
              <c:showPercent val="1"/>
            </c:dLbl>
            <c:dLbl>
              <c:idx val="6"/>
              <c:layout>
                <c:manualLayout>
                  <c:x val="-2.6295261479411969E-2"/>
                  <c:y val="2.5768925026290381E-2"/>
                </c:manualLayout>
              </c:layout>
              <c:showPercent val="1"/>
            </c:dLbl>
            <c:dLbl>
              <c:idx val="7"/>
              <c:layout>
                <c:manualLayout>
                  <c:x val="2.8241093519224235E-3"/>
                  <c:y val="7.0152826809233654E-2"/>
                </c:manualLayout>
              </c:layout>
              <c:showPercent val="1"/>
            </c:dLbl>
            <c:dLbl>
              <c:idx val="8"/>
              <c:layout>
                <c:manualLayout>
                  <c:x val="-1.3493071430587363E-2"/>
                  <c:y val="9.5383066690007064E-5"/>
                </c:manualLayout>
              </c:layout>
              <c:showPercent val="1"/>
            </c:dLbl>
            <c:dLbl>
              <c:idx val="9"/>
              <c:layout>
                <c:manualLayout>
                  <c:x val="-2.4842002276597192E-2"/>
                  <c:y val="-7.1591866989295814E-3"/>
                </c:manualLayout>
              </c:layout>
              <c:showPercent val="1"/>
            </c:dLbl>
            <c:dLbl>
              <c:idx val="10"/>
              <c:layout>
                <c:manualLayout>
                  <c:x val="-5.9580993236060725E-2"/>
                  <c:y val="-4.6174789797111274E-2"/>
                </c:manualLayout>
              </c:layout>
              <c:showPercent val="1"/>
            </c:dLbl>
            <c:dLbl>
              <c:idx val="11"/>
              <c:layout>
                <c:manualLayout>
                  <c:x val="-2.1155420088617956E-3"/>
                  <c:y val="-5.4383845033292404E-2"/>
                </c:manualLayout>
              </c:layout>
              <c:showPercent val="1"/>
            </c:dLbl>
            <c:dLbl>
              <c:idx val="12"/>
              <c:layout>
                <c:manualLayout>
                  <c:x val="4.1987224715190223E-2"/>
                  <c:y val="-5.7957981685578121E-2"/>
                </c:manualLayout>
              </c:layout>
              <c:showPercent val="1"/>
            </c:dLbl>
            <c:dLbl>
              <c:idx val="13"/>
              <c:layout>
                <c:manualLayout>
                  <c:x val="0.14413588086435444"/>
                  <c:y val="-5.1701550967952474E-2"/>
                </c:manualLayout>
              </c:layout>
              <c:showPercent val="1"/>
            </c:dLbl>
            <c:numFmt formatCode="0.0%" sourceLinked="0"/>
            <c:showPercent val="1"/>
            <c:showLeaderLines val="1"/>
          </c:dLbls>
          <c:cat>
            <c:strRef>
              <c:f>收入支出占比!$F$2:$F$15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国有资本经营预算支出</c:v>
                </c:pt>
                <c:pt idx="13">
                  <c:v>其他支出</c:v>
                </c:pt>
              </c:strCache>
            </c:strRef>
          </c:cat>
          <c:val>
            <c:numRef>
              <c:f>收入支出占比!$G$2:$G$15</c:f>
              <c:numCache>
                <c:formatCode>#,##0.00</c:formatCode>
                <c:ptCount val="14"/>
                <c:pt idx="0">
                  <c:v>91371299.129999891</c:v>
                </c:pt>
                <c:pt idx="1">
                  <c:v>249414.39999999967</c:v>
                </c:pt>
                <c:pt idx="2">
                  <c:v>14704644.17</c:v>
                </c:pt>
                <c:pt idx="3">
                  <c:v>4153567.4</c:v>
                </c:pt>
                <c:pt idx="4">
                  <c:v>362314.9</c:v>
                </c:pt>
                <c:pt idx="5">
                  <c:v>8273431.7800000003</c:v>
                </c:pt>
                <c:pt idx="6">
                  <c:v>115561961.04000002</c:v>
                </c:pt>
                <c:pt idx="7">
                  <c:v>13886898.390000002</c:v>
                </c:pt>
                <c:pt idx="8">
                  <c:v>6211706.5600000005</c:v>
                </c:pt>
                <c:pt idx="9">
                  <c:v>58731295.230000012</c:v>
                </c:pt>
                <c:pt idx="10">
                  <c:v>99755.58</c:v>
                </c:pt>
                <c:pt idx="11">
                  <c:v>9796785</c:v>
                </c:pt>
                <c:pt idx="12">
                  <c:v>382344.4</c:v>
                </c:pt>
                <c:pt idx="13">
                  <c:v>404850.06</c:v>
                </c:pt>
              </c:numCache>
            </c:numRef>
          </c:val>
        </c:ser>
        <c:ser>
          <c:idx val="1"/>
          <c:order val="1"/>
          <c:tx>
            <c:strRef>
              <c:f>收入支出占比!$H$1</c:f>
              <c:strCache>
                <c:ptCount val="1"/>
                <c:pt idx="0">
                  <c:v>占比重</c:v>
                </c:pt>
              </c:strCache>
            </c:strRef>
          </c:tx>
          <c:cat>
            <c:strRef>
              <c:f>收入支出占比!$F$2:$F$15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国有资本经营预算支出</c:v>
                </c:pt>
                <c:pt idx="13">
                  <c:v>其他支出</c:v>
                </c:pt>
              </c:strCache>
            </c:strRef>
          </c:cat>
          <c:val>
            <c:numRef>
              <c:f>收入支出占比!$H$2:$H$15</c:f>
              <c:numCache>
                <c:formatCode>0.0%</c:formatCode>
                <c:ptCount val="14"/>
                <c:pt idx="0">
                  <c:v>0.28184467005260794</c:v>
                </c:pt>
                <c:pt idx="1">
                  <c:v>7.6934573486094331E-4</c:v>
                </c:pt>
                <c:pt idx="2">
                  <c:v>4.5358067837451908E-2</c:v>
                </c:pt>
                <c:pt idx="3">
                  <c:v>1.2812128584586371E-2</c:v>
                </c:pt>
                <c:pt idx="4">
                  <c:v>1.1175995571689871E-3</c:v>
                </c:pt>
                <c:pt idx="5">
                  <c:v>2.5520296553069841E-2</c:v>
                </c:pt>
                <c:pt idx="6">
                  <c:v>0.35646338719131898</c:v>
                </c:pt>
                <c:pt idx="7">
                  <c:v>4.2835642395923412E-2</c:v>
                </c:pt>
                <c:pt idx="8">
                  <c:v>1.9160681773561394E-2</c:v>
                </c:pt>
                <c:pt idx="9">
                  <c:v>0.18116304226243346</c:v>
                </c:pt>
                <c:pt idx="10">
                  <c:v>3.0770689263161883E-4</c:v>
                </c:pt>
                <c:pt idx="11">
                  <c:v>3.0219244578900382E-2</c:v>
                </c:pt>
                <c:pt idx="12">
                  <c:v>1.1793827196343409E-3</c:v>
                </c:pt>
                <c:pt idx="13">
                  <c:v>1.2488038658521601E-3</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2021</a:t>
            </a:r>
            <a:r>
              <a:rPr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年收入与上年度对比情况表</a:t>
            </a:r>
          </a:p>
        </c:rich>
      </c:tx>
      <c:spPr>
        <a:noFill/>
        <a:ln w="25400">
          <a:noFill/>
        </a:ln>
      </c:spPr>
    </c:title>
    <c:plotArea>
      <c:layout/>
      <c:barChart>
        <c:barDir val="col"/>
        <c:grouping val="clustered"/>
        <c:ser>
          <c:idx val="0"/>
          <c:order val="0"/>
          <c:tx>
            <c:v>2021年收入</c:v>
          </c:tx>
          <c:spPr>
            <a:solidFill>
              <a:srgbClr val="000000"/>
            </a:solidFill>
            <a:ln w="25400">
              <a:noFill/>
            </a:ln>
          </c:spPr>
          <c:cat>
            <c:strRef>
              <c:f>收入支出与上年对比!$A$2:$A$15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灾害防治及应急管理支出</c:v>
                </c:pt>
                <c:pt idx="13">
                  <c:v>国有资本经营预算支出</c:v>
                </c:pt>
              </c:strCache>
            </c:strRef>
          </c:cat>
          <c:val>
            <c:numRef>
              <c:f>收入支出与上年对比!$B$2:$B$15</c:f>
              <c:numCache>
                <c:formatCode>#,##0.00</c:formatCode>
                <c:ptCount val="14"/>
                <c:pt idx="0">
                  <c:v>91374966.700000003</c:v>
                </c:pt>
                <c:pt idx="1">
                  <c:v>249414.39999999967</c:v>
                </c:pt>
                <c:pt idx="2">
                  <c:v>14704644.17</c:v>
                </c:pt>
                <c:pt idx="3">
                  <c:v>4153567.4</c:v>
                </c:pt>
                <c:pt idx="4">
                  <c:v>362314.9</c:v>
                </c:pt>
                <c:pt idx="5">
                  <c:v>8327127.7800000003</c:v>
                </c:pt>
                <c:pt idx="6">
                  <c:v>114898604.56999999</c:v>
                </c:pt>
                <c:pt idx="7">
                  <c:v>13794596.050000004</c:v>
                </c:pt>
                <c:pt idx="8">
                  <c:v>7401401</c:v>
                </c:pt>
                <c:pt idx="9">
                  <c:v>58731295.230000012</c:v>
                </c:pt>
                <c:pt idx="10">
                  <c:v>0</c:v>
                </c:pt>
                <c:pt idx="11">
                  <c:v>9796785</c:v>
                </c:pt>
                <c:pt idx="12">
                  <c:v>0</c:v>
                </c:pt>
                <c:pt idx="13">
                  <c:v>954600</c:v>
                </c:pt>
              </c:numCache>
            </c:numRef>
          </c:val>
        </c:ser>
        <c:ser>
          <c:idx val="1"/>
          <c:order val="1"/>
          <c:tx>
            <c:v>2020年收入</c:v>
          </c:tx>
          <c:spPr>
            <a:solidFill>
              <a:schemeClr val="accent1"/>
            </a:solidFill>
            <a:ln w="25400">
              <a:noFill/>
            </a:ln>
          </c:spPr>
          <c:cat>
            <c:strRef>
              <c:f>收入支出与上年对比!$A$2:$A$15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灾害防治及应急管理支出</c:v>
                </c:pt>
                <c:pt idx="13">
                  <c:v>国有资本经营预算支出</c:v>
                </c:pt>
              </c:strCache>
            </c:strRef>
          </c:cat>
          <c:val>
            <c:numRef>
              <c:f>收入支出与上年对比!$C$2:$C$15</c:f>
              <c:numCache>
                <c:formatCode>#,##0.00</c:formatCode>
                <c:ptCount val="14"/>
                <c:pt idx="0">
                  <c:v>104971929.64</c:v>
                </c:pt>
                <c:pt idx="1">
                  <c:v>446916.18</c:v>
                </c:pt>
                <c:pt idx="2">
                  <c:v>462344</c:v>
                </c:pt>
                <c:pt idx="3">
                  <c:v>4090673.9</c:v>
                </c:pt>
                <c:pt idx="4">
                  <c:v>471994.41000000021</c:v>
                </c:pt>
                <c:pt idx="5">
                  <c:v>5028720.46</c:v>
                </c:pt>
                <c:pt idx="6">
                  <c:v>119716221.66999999</c:v>
                </c:pt>
                <c:pt idx="7">
                  <c:v>14865283.41</c:v>
                </c:pt>
                <c:pt idx="8">
                  <c:v>0</c:v>
                </c:pt>
                <c:pt idx="9">
                  <c:v>78848499.560000002</c:v>
                </c:pt>
                <c:pt idx="10">
                  <c:v>100000</c:v>
                </c:pt>
                <c:pt idx="11">
                  <c:v>9187988</c:v>
                </c:pt>
                <c:pt idx="12">
                  <c:v>294093.8</c:v>
                </c:pt>
                <c:pt idx="13">
                  <c:v>0</c:v>
                </c:pt>
              </c:numCache>
            </c:numRef>
          </c:val>
        </c:ser>
        <c:gapWidth val="219"/>
        <c:overlap val="-27"/>
        <c:axId val="243161728"/>
        <c:axId val="244098176"/>
      </c:barChart>
      <c:catAx>
        <c:axId val="2431617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44098176"/>
        <c:crosses val="autoZero"/>
        <c:auto val="1"/>
        <c:lblAlgn val="ctr"/>
        <c:lblOffset val="100"/>
      </c:catAx>
      <c:valAx>
        <c:axId val="24409817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6350">
            <a:noFill/>
          </a:ln>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43161728"/>
        <c:crosses val="autoZero"/>
        <c:crossBetween val="between"/>
      </c:valAx>
      <c:spPr>
        <a:noFill/>
        <a:ln w="25400">
          <a:noFill/>
        </a:ln>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Times New Roman" pitchFamily="18" charset="0"/>
                <a:ea typeface="+mn-ea"/>
                <a:cs typeface="Times New Roman" pitchFamily="18"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itchFamily="18" charset="0"/>
                <a:ea typeface="+mn-ea"/>
                <a:cs typeface="Times New Roman" pitchFamily="18" charset="0"/>
              </a:defRPr>
            </a:pPr>
            <a:endParaRPr lang="zh-CN"/>
          </a:p>
        </c:txPr>
      </c:legendEntry>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2021</a:t>
            </a:r>
            <a:r>
              <a:rPr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年支出与上年度对比情况表</a:t>
            </a:r>
          </a:p>
        </c:rich>
      </c:tx>
      <c:spPr>
        <a:noFill/>
        <a:ln w="25400">
          <a:noFill/>
        </a:ln>
      </c:spPr>
    </c:title>
    <c:plotArea>
      <c:layout/>
      <c:barChart>
        <c:barDir val="col"/>
        <c:grouping val="clustered"/>
        <c:ser>
          <c:idx val="0"/>
          <c:order val="0"/>
          <c:tx>
            <c:v>2021年支出</c:v>
          </c:tx>
          <c:spPr>
            <a:solidFill>
              <a:srgbClr val="000000"/>
            </a:solidFill>
            <a:ln w="25400">
              <a:noFill/>
            </a:ln>
          </c:spPr>
          <c:cat>
            <c:strRef>
              <c:f>收入支出与上年对比!$A$24:$A$38</c:f>
              <c:strCache>
                <c:ptCount val="15"/>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灾害防治及应急管理支出</c:v>
                </c:pt>
                <c:pt idx="13">
                  <c:v>国有资本经营预算支出</c:v>
                </c:pt>
                <c:pt idx="14">
                  <c:v>其他支出</c:v>
                </c:pt>
              </c:strCache>
            </c:strRef>
          </c:cat>
          <c:val>
            <c:numRef>
              <c:f>收入支出与上年对比!$B$24:$B$38</c:f>
              <c:numCache>
                <c:formatCode>#,##0.00</c:formatCode>
                <c:ptCount val="15"/>
                <c:pt idx="0">
                  <c:v>91371299.129999891</c:v>
                </c:pt>
                <c:pt idx="1">
                  <c:v>249414.39999999967</c:v>
                </c:pt>
                <c:pt idx="2">
                  <c:v>14704644.17</c:v>
                </c:pt>
                <c:pt idx="3">
                  <c:v>4153567.4</c:v>
                </c:pt>
                <c:pt idx="4">
                  <c:v>362314.9</c:v>
                </c:pt>
                <c:pt idx="5">
                  <c:v>8273431.7800000003</c:v>
                </c:pt>
                <c:pt idx="6">
                  <c:v>115561961.04000002</c:v>
                </c:pt>
                <c:pt idx="7">
                  <c:v>13886898.390000002</c:v>
                </c:pt>
                <c:pt idx="8">
                  <c:v>6211706.5600000005</c:v>
                </c:pt>
                <c:pt idx="9">
                  <c:v>58731295.230000012</c:v>
                </c:pt>
                <c:pt idx="10">
                  <c:v>99755.58</c:v>
                </c:pt>
                <c:pt idx="11">
                  <c:v>9796785</c:v>
                </c:pt>
                <c:pt idx="12">
                  <c:v>0</c:v>
                </c:pt>
                <c:pt idx="13">
                  <c:v>382344.4</c:v>
                </c:pt>
                <c:pt idx="14">
                  <c:v>404850.06</c:v>
                </c:pt>
              </c:numCache>
            </c:numRef>
          </c:val>
        </c:ser>
        <c:ser>
          <c:idx val="1"/>
          <c:order val="1"/>
          <c:tx>
            <c:v>2020年支出</c:v>
          </c:tx>
          <c:spPr>
            <a:solidFill>
              <a:srgbClr val="ED7D31"/>
            </a:solidFill>
            <a:ln w="25400">
              <a:noFill/>
            </a:ln>
          </c:spPr>
          <c:cat>
            <c:strRef>
              <c:f>收入支出与上年对比!$A$24:$A$38</c:f>
              <c:strCache>
                <c:ptCount val="15"/>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节能环保支出</c:v>
                </c:pt>
                <c:pt idx="9">
                  <c:v>城乡社区支出</c:v>
                </c:pt>
                <c:pt idx="10">
                  <c:v>农林水支出</c:v>
                </c:pt>
                <c:pt idx="11">
                  <c:v>住房保障支出</c:v>
                </c:pt>
                <c:pt idx="12">
                  <c:v>灾害防治及应急管理支出</c:v>
                </c:pt>
                <c:pt idx="13">
                  <c:v>国有资本经营预算支出</c:v>
                </c:pt>
                <c:pt idx="14">
                  <c:v>其他支出</c:v>
                </c:pt>
              </c:strCache>
            </c:strRef>
          </c:cat>
          <c:val>
            <c:numRef>
              <c:f>收入支出与上年对比!$C$24:$C$38</c:f>
              <c:numCache>
                <c:formatCode>#,##0.00</c:formatCode>
                <c:ptCount val="15"/>
                <c:pt idx="0">
                  <c:v>104971929.64</c:v>
                </c:pt>
                <c:pt idx="1">
                  <c:v>446916.18</c:v>
                </c:pt>
                <c:pt idx="2">
                  <c:v>462344</c:v>
                </c:pt>
                <c:pt idx="3">
                  <c:v>4723673.9000000004</c:v>
                </c:pt>
                <c:pt idx="4">
                  <c:v>471994.41000000021</c:v>
                </c:pt>
                <c:pt idx="5">
                  <c:v>5005771.46</c:v>
                </c:pt>
                <c:pt idx="6">
                  <c:v>119043931.40000002</c:v>
                </c:pt>
                <c:pt idx="7">
                  <c:v>14793251.5</c:v>
                </c:pt>
                <c:pt idx="8">
                  <c:v>0</c:v>
                </c:pt>
                <c:pt idx="9">
                  <c:v>81590301.040000007</c:v>
                </c:pt>
                <c:pt idx="10">
                  <c:v>193626.52</c:v>
                </c:pt>
                <c:pt idx="11">
                  <c:v>9187988</c:v>
                </c:pt>
                <c:pt idx="12">
                  <c:v>325263.5</c:v>
                </c:pt>
                <c:pt idx="13">
                  <c:v>0</c:v>
                </c:pt>
                <c:pt idx="14">
                  <c:v>796127.44000000041</c:v>
                </c:pt>
              </c:numCache>
            </c:numRef>
          </c:val>
        </c:ser>
        <c:gapWidth val="219"/>
        <c:overlap val="-27"/>
        <c:axId val="285176960"/>
        <c:axId val="285178880"/>
      </c:barChart>
      <c:catAx>
        <c:axId val="2851769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85178880"/>
        <c:crosses val="autoZero"/>
        <c:auto val="1"/>
        <c:lblAlgn val="ctr"/>
        <c:lblOffset val="100"/>
      </c:catAx>
      <c:valAx>
        <c:axId val="28517888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6350">
            <a:noFill/>
          </a:ln>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85176960"/>
        <c:crosses val="autoZero"/>
        <c:crossBetween val="between"/>
      </c:valAx>
      <c:spPr>
        <a:noFill/>
        <a:ln w="25400">
          <a:noFill/>
        </a:ln>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spPr>
        <a:noFill/>
        <a:ln w="25400">
          <a:noFill/>
        </a:ln>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3218</Words>
  <Characters>18344</Characters>
  <Application>Microsoft Office Word</Application>
  <DocSecurity>0</DocSecurity>
  <Lines>152</Lines>
  <Paragraphs>43</Paragraphs>
  <ScaleCrop>false</ScaleCrop>
  <Company>Microsoft</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3</cp:revision>
  <dcterms:created xsi:type="dcterms:W3CDTF">2020-08-25T01:35:00Z</dcterms:created>
  <dcterms:modified xsi:type="dcterms:W3CDTF">2022-09-01T03:35:00Z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