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b/>
          <w:sz w:val="36"/>
          <w:szCs w:val="36"/>
          <w:highlight w:val="none"/>
        </w:rPr>
      </w:pPr>
      <w:r>
        <w:rPr>
          <w:rFonts w:hint="eastAsia" w:ascii="仿宋_GB2312" w:hAnsi="仿宋"/>
          <w:b/>
          <w:sz w:val="36"/>
          <w:szCs w:val="36"/>
          <w:highlight w:val="none"/>
        </w:rPr>
        <w:t>北京市丰盛中医骨伤专科医院</w:t>
      </w:r>
    </w:p>
    <w:p>
      <w:pPr>
        <w:jc w:val="center"/>
        <w:rPr>
          <w:rFonts w:ascii="仿宋_GB2312" w:hAnsi="仿宋"/>
          <w:b/>
          <w:sz w:val="36"/>
          <w:szCs w:val="36"/>
          <w:highlight w:val="none"/>
        </w:rPr>
      </w:pPr>
      <w:r>
        <w:rPr>
          <w:rFonts w:hint="eastAsia" w:ascii="仿宋_GB2312" w:hAnsi="仿宋"/>
          <w:b/>
          <w:sz w:val="36"/>
          <w:szCs w:val="36"/>
          <w:highlight w:val="none"/>
        </w:rPr>
        <w:t>202</w:t>
      </w:r>
      <w:r>
        <w:rPr>
          <w:rFonts w:hint="eastAsia" w:ascii="仿宋_GB2312" w:hAnsi="仿宋"/>
          <w:b/>
          <w:sz w:val="36"/>
          <w:szCs w:val="36"/>
          <w:highlight w:val="none"/>
          <w:lang w:val="en-US" w:eastAsia="zh-CN"/>
        </w:rPr>
        <w:t>1</w:t>
      </w:r>
      <w:r>
        <w:rPr>
          <w:rFonts w:hint="eastAsia" w:ascii="仿宋_GB2312" w:hAnsi="仿宋"/>
          <w:b/>
          <w:sz w:val="36"/>
          <w:szCs w:val="36"/>
          <w:highlight w:val="none"/>
        </w:rPr>
        <w:t>年</w:t>
      </w:r>
      <w:r>
        <w:rPr>
          <w:rFonts w:hint="eastAsia" w:ascii="仿宋_GB2312" w:hAnsi="仿宋"/>
          <w:b/>
          <w:sz w:val="36"/>
          <w:szCs w:val="36"/>
          <w:highlight w:val="none"/>
          <w:lang w:eastAsia="zh-CN"/>
        </w:rPr>
        <w:t>度</w:t>
      </w:r>
      <w:r>
        <w:rPr>
          <w:rFonts w:hint="eastAsia" w:ascii="仿宋_GB2312" w:hAnsi="仿宋"/>
          <w:b/>
          <w:sz w:val="36"/>
          <w:szCs w:val="36"/>
          <w:highlight w:val="none"/>
        </w:rPr>
        <w:t>部门决算</w:t>
      </w:r>
    </w:p>
    <w:p>
      <w:pPr>
        <w:jc w:val="center"/>
        <w:rPr>
          <w:rFonts w:hint="eastAsia" w:ascii="仿宋_GB2312" w:hAnsi="仿宋"/>
          <w:highlight w:val="none"/>
        </w:rPr>
      </w:pPr>
    </w:p>
    <w:p>
      <w:pPr>
        <w:jc w:val="center"/>
        <w:rPr>
          <w:rFonts w:hint="eastAsia" w:ascii="仿宋_GB2312" w:hAnsi="仿宋"/>
          <w:sz w:val="32"/>
          <w:szCs w:val="28"/>
          <w:highlight w:val="none"/>
        </w:rPr>
      </w:pPr>
      <w:r>
        <w:rPr>
          <w:rFonts w:hint="eastAsia" w:ascii="仿宋_GB2312" w:hAnsi="仿宋"/>
          <w:sz w:val="32"/>
          <w:szCs w:val="28"/>
          <w:highlight w:val="none"/>
        </w:rPr>
        <w:t>目录</w:t>
      </w:r>
    </w:p>
    <w:p>
      <w:pPr>
        <w:spacing w:line="400" w:lineRule="exact"/>
        <w:rPr>
          <w:rFonts w:hint="eastAsia" w:ascii="仿宋_GB2312" w:hAnsi="宋体"/>
          <w:highlight w:val="none"/>
        </w:rPr>
      </w:pPr>
    </w:p>
    <w:p>
      <w:pPr>
        <w:spacing w:line="900" w:lineRule="exact"/>
        <w:jc w:val="center"/>
        <w:rPr>
          <w:rFonts w:hint="eastAsia" w:ascii="仿宋_GB2312" w:hAnsi="宋体"/>
          <w:b/>
          <w:sz w:val="32"/>
          <w:szCs w:val="28"/>
          <w:highlight w:val="none"/>
        </w:rPr>
      </w:pPr>
      <w:r>
        <w:rPr>
          <w:rFonts w:hint="eastAsia" w:ascii="仿宋_GB2312" w:hAnsi="宋体"/>
          <w:b/>
          <w:sz w:val="32"/>
          <w:szCs w:val="28"/>
          <w:highlight w:val="none"/>
        </w:rPr>
        <w:t>第一部分  202</w:t>
      </w:r>
      <w:r>
        <w:rPr>
          <w:rFonts w:hint="eastAsia" w:ascii="仿宋_GB2312" w:hAnsi="宋体"/>
          <w:b/>
          <w:sz w:val="32"/>
          <w:szCs w:val="28"/>
          <w:highlight w:val="none"/>
          <w:lang w:val="en-US" w:eastAsia="zh-CN"/>
        </w:rPr>
        <w:t>1</w:t>
      </w:r>
      <w:r>
        <w:rPr>
          <w:rFonts w:hint="eastAsia" w:ascii="仿宋_GB2312" w:hAnsi="宋体"/>
          <w:b/>
          <w:sz w:val="32"/>
          <w:szCs w:val="28"/>
          <w:highlight w:val="none"/>
        </w:rPr>
        <w:t>年度部门决算情况说明</w:t>
      </w:r>
    </w:p>
    <w:p>
      <w:pPr>
        <w:spacing w:line="6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w:t>
      </w:r>
      <w:r>
        <w:rPr>
          <w:rFonts w:ascii="仿宋_GB2312" w:eastAsia="仿宋_GB2312"/>
          <w:color w:val="000000"/>
          <w:sz w:val="32"/>
          <w:szCs w:val="32"/>
          <w:highlight w:val="none"/>
        </w:rPr>
        <w:t>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机构职责</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（二）部门</w:t>
      </w:r>
      <w:r>
        <w:rPr>
          <w:rFonts w:ascii="仿宋_GB2312" w:eastAsia="仿宋_GB2312"/>
          <w:color w:val="000000"/>
          <w:sz w:val="32"/>
          <w:szCs w:val="32"/>
          <w:highlight w:val="none"/>
        </w:rPr>
        <w:t>机构</w:t>
      </w:r>
      <w:r>
        <w:rPr>
          <w:rFonts w:hint="eastAsia" w:ascii="仿宋_GB2312" w:eastAsia="仿宋_GB2312"/>
          <w:color w:val="000000"/>
          <w:sz w:val="32"/>
          <w:szCs w:val="32"/>
          <w:highlight w:val="none"/>
        </w:rPr>
        <w:t>设置</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（三）人员</w:t>
      </w:r>
      <w:r>
        <w:rPr>
          <w:rFonts w:ascii="仿宋_GB2312" w:eastAsia="仿宋_GB2312"/>
          <w:color w:val="000000"/>
          <w:sz w:val="32"/>
          <w:szCs w:val="32"/>
          <w:highlight w:val="none"/>
        </w:rPr>
        <w:t>构成情况</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收入及支出总体情况</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（二）支出决</w:t>
      </w:r>
      <w:r>
        <w:rPr>
          <w:rFonts w:ascii="仿宋_GB2312" w:eastAsia="仿宋_GB2312"/>
          <w:color w:val="000000"/>
          <w:sz w:val="32"/>
          <w:szCs w:val="32"/>
          <w:highlight w:val="none"/>
        </w:rPr>
        <w:t>算说明</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（一）一般公共预算财政拨款支出决算总体情况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（二）一般公共预算财政拨款支出决算具体情况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（三）一般公共预算财政拨款基本支出决算情况说明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经费决算财政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（一）政府</w:t>
      </w:r>
      <w:r>
        <w:rPr>
          <w:rFonts w:ascii="仿宋_GB2312" w:eastAsia="仿宋_GB2312"/>
          <w:color w:val="000000"/>
          <w:sz w:val="32"/>
          <w:szCs w:val="32"/>
          <w:highlight w:val="none"/>
        </w:rPr>
        <w:t>采购</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（二）政府购买服务决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（三）机关运行经费</w:t>
      </w:r>
      <w:r>
        <w:rPr>
          <w:rFonts w:ascii="仿宋_GB2312" w:eastAsia="仿宋_GB2312"/>
          <w:color w:val="000000"/>
          <w:sz w:val="32"/>
          <w:szCs w:val="32"/>
          <w:highlight w:val="none"/>
        </w:rPr>
        <w:t>说明</w:t>
      </w:r>
    </w:p>
    <w:p>
      <w:pPr>
        <w:spacing w:line="64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（四）项目支出</w:t>
      </w:r>
      <w:r>
        <w:rPr>
          <w:rFonts w:ascii="仿宋_GB2312" w:eastAsia="仿宋_GB2312"/>
          <w:color w:val="000000"/>
          <w:sz w:val="32"/>
          <w:szCs w:val="32"/>
          <w:highlight w:val="none"/>
        </w:rPr>
        <w:t>绩效目标情况说明</w:t>
      </w:r>
    </w:p>
    <w:p>
      <w:pPr>
        <w:spacing w:line="64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（五）重点行政事业性收费情况说明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w:t>
      </w:r>
      <w:r>
        <w:rPr>
          <w:rFonts w:ascii="仿宋_GB2312" w:eastAsia="仿宋_GB2312"/>
          <w:color w:val="000000"/>
          <w:sz w:val="32"/>
          <w:szCs w:val="32"/>
          <w:highlight w:val="none"/>
        </w:rPr>
        <w:t>资本经营</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（七）国有资产</w:t>
      </w:r>
      <w:r>
        <w:rPr>
          <w:rFonts w:ascii="仿宋_GB2312" w:eastAsia="仿宋_GB2312"/>
          <w:color w:val="000000"/>
          <w:sz w:val="32"/>
          <w:szCs w:val="32"/>
          <w:highlight w:val="none"/>
        </w:rPr>
        <w:t>占用情况说明</w:t>
      </w:r>
    </w:p>
    <w:p>
      <w:pPr>
        <w:numPr>
          <w:ilvl w:val="0"/>
          <w:numId w:val="1"/>
        </w:numPr>
        <w:spacing w:line="560" w:lineRule="exact"/>
        <w:ind w:firstLine="640"/>
        <w:rPr>
          <w:rFonts w:hint="eastAsia" w:ascii="仿宋_GB2312" w:hAnsi="黑体" w:eastAsia="仿宋_GB2312"/>
          <w:color w:val="000000"/>
          <w:sz w:val="32"/>
          <w:szCs w:val="32"/>
        </w:rPr>
      </w:pPr>
      <w:r>
        <w:rPr>
          <w:rFonts w:hint="eastAsia" w:ascii="仿宋_GB2312" w:hAnsi="黑体" w:eastAsia="仿宋_GB2312"/>
          <w:color w:val="000000"/>
          <w:sz w:val="32"/>
          <w:szCs w:val="32"/>
        </w:rPr>
        <w:t>政府性基金预算财政拨款收入、支出情况说明</w:t>
      </w:r>
    </w:p>
    <w:p>
      <w:pPr>
        <w:spacing w:line="640" w:lineRule="exact"/>
        <w:ind w:firstLine="800" w:firstLineChars="25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（一）“三公”经费</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（二）机关运行经费</w:t>
      </w:r>
    </w:p>
    <w:p>
      <w:pPr>
        <w:spacing w:line="900" w:lineRule="exact"/>
        <w:jc w:val="center"/>
        <w:rPr>
          <w:rFonts w:hint="eastAsia" w:ascii="仿宋_GB2312" w:hAnsi="宋体"/>
          <w:b/>
          <w:sz w:val="32"/>
          <w:szCs w:val="28"/>
          <w:highlight w:val="none"/>
        </w:rPr>
      </w:pPr>
      <w:r>
        <w:rPr>
          <w:rFonts w:hint="eastAsia" w:ascii="仿宋_GB2312" w:hAnsi="宋体"/>
          <w:b/>
          <w:sz w:val="32"/>
          <w:szCs w:val="28"/>
          <w:highlight w:val="none"/>
        </w:rPr>
        <w:t>第二部分  202</w:t>
      </w:r>
      <w:r>
        <w:rPr>
          <w:rFonts w:hint="eastAsia" w:ascii="仿宋_GB2312" w:hAnsi="宋体"/>
          <w:b/>
          <w:sz w:val="32"/>
          <w:szCs w:val="28"/>
          <w:highlight w:val="none"/>
          <w:lang w:val="en-US" w:eastAsia="zh-CN"/>
        </w:rPr>
        <w:t>1</w:t>
      </w:r>
      <w:r>
        <w:rPr>
          <w:rFonts w:hint="eastAsia" w:ascii="仿宋_GB2312" w:hAnsi="宋体"/>
          <w:b/>
          <w:sz w:val="32"/>
          <w:szCs w:val="28"/>
          <w:highlight w:val="none"/>
        </w:rPr>
        <w:t>年部门决算表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一、收入支出决算总表（决算01表）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二、收入决算表（决算02表）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三、支出决算表（决算03表）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四、政府采购情况表（决算04表）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五、财政拨款收入支出决算总表（决算05表）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六、一般公共预算财政拨款支出决算表（决算06表）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七、一般公共预算财政拨款基本支出决算表（决算07表）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八、一般公共预算财政拨款项目支出决算表（决算08表）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九、政府性基金预算财政拨款收入支出决算表（决算09表）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十、政府性基金预算财政拨款基本支出决算表（决算10表）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十一、财政拨款（含一般公共预算和政府性基金预算）“三公”经费支出决算表（决算11表）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十二、政府购买服务预算财政拨款明细表（决算12表）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十三、国有资本经营预算财政拨款支出决算情况表（决算13表）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、项目支出绩效目标申报表（决算14表）</w:t>
      </w: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ascii="方正小标宋简体" w:hAnsi="楷体" w:eastAsia="方正小标宋简体"/>
          <w:b/>
          <w:bCs/>
          <w:sz w:val="36"/>
          <w:szCs w:val="36"/>
          <w:highlight w:val="none"/>
        </w:rPr>
      </w:pPr>
      <w:r>
        <w:rPr>
          <w:rFonts w:hint="eastAsia" w:ascii="方正小标宋简体" w:hAnsi="楷体" w:eastAsia="方正小标宋简体" w:cs="楷体"/>
          <w:b/>
          <w:bCs/>
          <w:sz w:val="36"/>
          <w:szCs w:val="36"/>
          <w:highlight w:val="none"/>
        </w:rPr>
        <w:t>第一部分：202</w:t>
      </w:r>
      <w:r>
        <w:rPr>
          <w:rFonts w:hint="eastAsia" w:ascii="方正小标宋简体" w:hAnsi="楷体" w:eastAsia="方正小标宋简体" w:cs="楷体"/>
          <w:b/>
          <w:bCs/>
          <w:sz w:val="36"/>
          <w:szCs w:val="36"/>
          <w:highlight w:val="none"/>
          <w:lang w:val="en-US" w:eastAsia="zh-CN"/>
        </w:rPr>
        <w:t>1</w:t>
      </w:r>
      <w:r>
        <w:rPr>
          <w:rFonts w:hint="eastAsia" w:ascii="方正小标宋简体" w:hAnsi="楷体" w:eastAsia="方正小标宋简体" w:cs="楷体"/>
          <w:b/>
          <w:bCs/>
          <w:sz w:val="36"/>
          <w:szCs w:val="36"/>
          <w:highlight w:val="none"/>
        </w:rPr>
        <w:t>年部门决算说明</w:t>
      </w:r>
    </w:p>
    <w:p>
      <w:pPr>
        <w:ind w:firstLine="1767" w:firstLineChars="400"/>
        <w:rPr>
          <w:rFonts w:ascii="仿宋_GB2312" w:eastAsia="仿宋_GB2312"/>
          <w:b/>
          <w:bCs/>
          <w:sz w:val="44"/>
          <w:szCs w:val="44"/>
          <w:highlight w:val="none"/>
        </w:rPr>
      </w:pPr>
    </w:p>
    <w:p>
      <w:pPr>
        <w:spacing w:line="520" w:lineRule="exact"/>
        <w:ind w:firstLine="640" w:firstLineChars="200"/>
        <w:outlineLvl w:val="0"/>
        <w:rPr>
          <w:rFonts w:ascii="黑体" w:eastAsia="黑体"/>
          <w:sz w:val="32"/>
          <w:szCs w:val="32"/>
          <w:highlight w:val="none"/>
        </w:rPr>
      </w:pPr>
      <w:r>
        <w:rPr>
          <w:rFonts w:hint="eastAsia" w:ascii="黑体" w:eastAsia="黑体" w:cs="黑体"/>
          <w:sz w:val="32"/>
          <w:szCs w:val="32"/>
          <w:highlight w:val="none"/>
        </w:rPr>
        <w:t>一、部门情况</w:t>
      </w:r>
    </w:p>
    <w:p>
      <w:pPr>
        <w:spacing w:line="520" w:lineRule="exact"/>
        <w:ind w:firstLine="708" w:firstLineChars="235"/>
        <w:rPr>
          <w:rFonts w:hint="eastAsia" w:ascii="宋体" w:hAnsi="宋体" w:cs="宋体"/>
          <w:b/>
          <w:bCs/>
          <w:sz w:val="30"/>
          <w:szCs w:val="30"/>
          <w:highlight w:val="none"/>
        </w:rPr>
      </w:pPr>
      <w:r>
        <w:rPr>
          <w:rFonts w:hint="eastAsia" w:ascii="宋体" w:hAnsi="宋体" w:cs="宋体"/>
          <w:b/>
          <w:bCs/>
          <w:sz w:val="30"/>
          <w:szCs w:val="30"/>
          <w:highlight w:val="none"/>
        </w:rPr>
        <w:t>（一）部门机构职责</w:t>
      </w:r>
    </w:p>
    <w:p>
      <w:pPr>
        <w:spacing w:line="520" w:lineRule="exact"/>
        <w:ind w:firstLine="752" w:firstLineChars="235"/>
        <w:rPr>
          <w:rFonts w:hint="eastAsia" w:ascii="仿宋_GB2312" w:hAnsi="仿宋" w:eastAsia="仿宋_GB2312"/>
          <w:sz w:val="32"/>
          <w:szCs w:val="32"/>
          <w:highlight w:val="none"/>
        </w:rPr>
      </w:pPr>
      <w:r>
        <w:rPr>
          <w:rFonts w:hint="eastAsia" w:ascii="仿宋_GB2312" w:hAnsi="仿宋" w:eastAsia="仿宋_GB2312"/>
          <w:sz w:val="32"/>
          <w:szCs w:val="32"/>
          <w:highlight w:val="none"/>
        </w:rPr>
        <w:t>北京市丰盛中医骨伤专科医院是一所以中医骨伤治疗为特色，集医疗、科研、预防、保健、康复和社区卫生服务为一体的二级专科医院，是北京市劳动与社会保障局认定的医疗保险定点医疗机构。医院总体发展战略定位为发挥中医药特色优势，积极培养“丰盛骨伤品牌”和“社区卫生服务品牌”。</w:t>
      </w:r>
    </w:p>
    <w:p>
      <w:pPr>
        <w:numPr>
          <w:ilvl w:val="0"/>
          <w:numId w:val="2"/>
        </w:numPr>
        <w:spacing w:line="560" w:lineRule="exact"/>
        <w:ind w:firstLine="675" w:firstLineChars="21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部门机构设置</w:t>
      </w:r>
    </w:p>
    <w:p>
      <w:pPr>
        <w:spacing w:line="560" w:lineRule="exact"/>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 xml:space="preserve">    </w:t>
      </w:r>
      <w:r>
        <w:rPr>
          <w:rFonts w:hint="eastAsia" w:ascii="仿宋_GB2312" w:hAnsi="宋体" w:eastAsia="仿宋_GB2312"/>
          <w:sz w:val="32"/>
          <w:szCs w:val="32"/>
          <w:highlight w:val="none"/>
        </w:rPr>
        <w:t>医院设有骨伤科、创伤科、脊柱关节科、推拿科、疼痛科等骨伤专业科室，同时医院还设有皮肤科、内科、外科、妇科等专业门诊科室，以及检验、放射、B超、药技等医技科室，并设三个住院病区，开放床位100张。</w:t>
      </w:r>
    </w:p>
    <w:p>
      <w:pPr>
        <w:spacing w:line="560" w:lineRule="exact"/>
        <w:ind w:firstLine="200"/>
        <w:rPr>
          <w:rFonts w:ascii="楷体_GB2312" w:eastAsia="楷体_GB2312" w:cs="楷体_GB2312"/>
          <w:b/>
          <w:bCs/>
          <w:sz w:val="32"/>
          <w:szCs w:val="32"/>
          <w:highlight w:val="none"/>
        </w:rPr>
      </w:pPr>
      <w:r>
        <w:rPr>
          <w:rFonts w:ascii="楷体_GB2312" w:eastAsia="楷体_GB2312" w:cs="楷体_GB2312"/>
          <w:b/>
          <w:bCs/>
          <w:sz w:val="32"/>
          <w:szCs w:val="32"/>
          <w:highlight w:val="none"/>
        </w:rPr>
        <w:t xml:space="preserve">   </w:t>
      </w:r>
      <w:r>
        <w:rPr>
          <w:rFonts w:hint="eastAsia" w:ascii="楷体_GB2312" w:eastAsia="楷体_GB2312" w:cs="楷体_GB2312"/>
          <w:b/>
          <w:bCs/>
          <w:sz w:val="32"/>
          <w:szCs w:val="32"/>
          <w:highlight w:val="none"/>
        </w:rPr>
        <w:t>（三）人员构成情况</w:t>
      </w:r>
    </w:p>
    <w:p>
      <w:pPr>
        <w:spacing w:line="560" w:lineRule="exact"/>
        <w:ind w:firstLine="640" w:firstLineChars="200"/>
        <w:rPr>
          <w:rFonts w:ascii="仿宋_GB2312" w:hAnsi="仿宋" w:eastAsia="仿宋_GB2312"/>
          <w:sz w:val="32"/>
          <w:szCs w:val="32"/>
          <w:highlight w:val="none"/>
        </w:rPr>
      </w:pPr>
      <w:r>
        <w:rPr>
          <w:rFonts w:hint="eastAsia" w:ascii="仿宋_GB2312" w:eastAsia="仿宋_GB2312"/>
          <w:sz w:val="32"/>
          <w:szCs w:val="32"/>
          <w:highlight w:val="none"/>
        </w:rPr>
        <w:t>北京市丰盛中医骨伤专科医院</w:t>
      </w:r>
      <w:r>
        <w:rPr>
          <w:rFonts w:hint="eastAsia" w:ascii="仿宋_GB2312" w:hAnsi="仿宋" w:eastAsia="仿宋_GB2312"/>
          <w:sz w:val="32"/>
          <w:szCs w:val="32"/>
          <w:highlight w:val="none"/>
        </w:rPr>
        <w:t>决算共</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家单位，其中编制</w:t>
      </w:r>
      <w:r>
        <w:rPr>
          <w:rFonts w:hint="eastAsia" w:ascii="仿宋_GB2312" w:hAnsi="仿宋" w:eastAsia="仿宋_GB2312"/>
          <w:sz w:val="32"/>
          <w:szCs w:val="32"/>
          <w:highlight w:val="none"/>
          <w:lang w:val="en-US" w:eastAsia="zh-CN"/>
        </w:rPr>
        <w:t>188</w:t>
      </w:r>
      <w:r>
        <w:rPr>
          <w:rFonts w:hint="eastAsia" w:ascii="仿宋_GB2312" w:hAnsi="仿宋" w:eastAsia="仿宋_GB2312"/>
          <w:sz w:val="32"/>
          <w:szCs w:val="32"/>
          <w:highlight w:val="none"/>
        </w:rPr>
        <w:t>人，实际</w:t>
      </w:r>
      <w:r>
        <w:rPr>
          <w:rFonts w:hint="eastAsia" w:ascii="仿宋_GB2312" w:hAnsi="仿宋" w:eastAsia="仿宋_GB2312"/>
          <w:sz w:val="32"/>
          <w:szCs w:val="32"/>
          <w:highlight w:val="none"/>
          <w:lang w:val="en-US" w:eastAsia="zh-CN"/>
        </w:rPr>
        <w:t>177</w:t>
      </w:r>
      <w:r>
        <w:rPr>
          <w:rFonts w:hint="eastAsia" w:ascii="仿宋_GB2312" w:hAnsi="仿宋" w:eastAsia="仿宋_GB2312"/>
          <w:sz w:val="32"/>
          <w:szCs w:val="32"/>
          <w:highlight w:val="none"/>
        </w:rPr>
        <w:t>人。离退休人员</w:t>
      </w:r>
      <w:r>
        <w:rPr>
          <w:rFonts w:hint="eastAsia" w:ascii="仿宋_GB2312" w:hAnsi="仿宋" w:eastAsia="仿宋_GB2312"/>
          <w:sz w:val="32"/>
          <w:szCs w:val="32"/>
          <w:highlight w:val="none"/>
          <w:lang w:val="en-US" w:eastAsia="zh-CN"/>
        </w:rPr>
        <w:t>155</w:t>
      </w:r>
      <w:r>
        <w:rPr>
          <w:rFonts w:hint="eastAsia" w:ascii="仿宋_GB2312" w:hAnsi="仿宋" w:eastAsia="仿宋_GB2312"/>
          <w:sz w:val="32"/>
          <w:szCs w:val="32"/>
          <w:highlight w:val="none"/>
        </w:rPr>
        <w:t>人，其中：离休</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人，退休</w:t>
      </w:r>
      <w:r>
        <w:rPr>
          <w:rFonts w:hint="eastAsia" w:ascii="仿宋_GB2312" w:hAnsi="仿宋" w:eastAsia="仿宋_GB2312"/>
          <w:sz w:val="32"/>
          <w:szCs w:val="32"/>
          <w:highlight w:val="none"/>
          <w:lang w:val="en-US" w:eastAsia="zh-CN"/>
        </w:rPr>
        <w:t>155</w:t>
      </w:r>
      <w:r>
        <w:rPr>
          <w:rFonts w:hint="eastAsia" w:ascii="仿宋_GB2312" w:hAnsi="仿宋" w:eastAsia="仿宋_GB2312"/>
          <w:sz w:val="32"/>
          <w:szCs w:val="32"/>
          <w:highlight w:val="none"/>
        </w:rPr>
        <w:t>人。</w:t>
      </w:r>
    </w:p>
    <w:p>
      <w:pPr>
        <w:spacing w:line="560" w:lineRule="exact"/>
        <w:ind w:firstLine="640" w:firstLineChars="200"/>
        <w:outlineLvl w:val="0"/>
        <w:rPr>
          <w:rFonts w:hint="eastAsia" w:ascii="黑体" w:eastAsia="黑体" w:cs="黑体"/>
          <w:sz w:val="32"/>
          <w:szCs w:val="32"/>
          <w:highlight w:val="none"/>
        </w:rPr>
      </w:pPr>
      <w:r>
        <w:rPr>
          <w:rFonts w:hint="eastAsia" w:ascii="黑体" w:eastAsia="黑体" w:cs="黑体"/>
          <w:sz w:val="32"/>
          <w:szCs w:val="32"/>
          <w:highlight w:val="none"/>
        </w:rPr>
        <w:t>二、202</w:t>
      </w:r>
      <w:r>
        <w:rPr>
          <w:rFonts w:hint="eastAsia" w:ascii="黑体" w:eastAsia="黑体" w:cs="黑体"/>
          <w:sz w:val="32"/>
          <w:szCs w:val="32"/>
          <w:highlight w:val="none"/>
          <w:lang w:val="en-US" w:eastAsia="zh-CN"/>
        </w:rPr>
        <w:t>1</w:t>
      </w:r>
      <w:r>
        <w:rPr>
          <w:rFonts w:hint="eastAsia" w:ascii="黑体" w:eastAsia="黑体" w:cs="黑体"/>
          <w:sz w:val="32"/>
          <w:szCs w:val="32"/>
          <w:highlight w:val="none"/>
        </w:rPr>
        <w:t>年收入及支出总体情况</w:t>
      </w:r>
    </w:p>
    <w:p>
      <w:pPr>
        <w:spacing w:line="560" w:lineRule="exact"/>
        <w:ind w:firstLine="640" w:firstLineChars="200"/>
        <w:outlineLvl w:val="0"/>
        <w:rPr>
          <w:rFonts w:ascii="黑体" w:eastAsia="黑体"/>
          <w:sz w:val="32"/>
          <w:szCs w:val="32"/>
          <w:highlight w:val="none"/>
        </w:rPr>
      </w:pPr>
      <w:r>
        <w:rPr>
          <w:rFonts w:hint="eastAsia" w:ascii="黑体" w:eastAsia="黑体"/>
          <w:sz w:val="32"/>
          <w:szCs w:val="32"/>
          <w:highlight w:val="none"/>
        </w:rPr>
        <w:t>（一）收入决算说明</w:t>
      </w:r>
    </w:p>
    <w:p>
      <w:pPr>
        <w:ind w:firstLine="640" w:firstLineChars="200"/>
        <w:rPr>
          <w:rFonts w:hint="eastAsia" w:ascii="宋体" w:hAnsi="宋体" w:eastAsia="仿宋_GB2312" w:cs="宋体"/>
          <w:kern w:val="0"/>
          <w:sz w:val="18"/>
          <w:szCs w:val="18"/>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年收入总计</w:t>
      </w:r>
      <w:r>
        <w:rPr>
          <w:rFonts w:hint="eastAsia" w:ascii="仿宋_GB2312" w:eastAsia="仿宋_GB2312"/>
          <w:color w:val="000000"/>
          <w:sz w:val="32"/>
          <w:szCs w:val="32"/>
          <w:highlight w:val="none"/>
        </w:rPr>
        <w:t>287</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605</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781.73</w:t>
      </w:r>
      <w:r>
        <w:rPr>
          <w:rFonts w:hint="eastAsia" w:ascii="仿宋_GB2312" w:eastAsia="仿宋_GB2312"/>
          <w:sz w:val="32"/>
          <w:szCs w:val="32"/>
          <w:highlight w:val="none"/>
        </w:rPr>
        <w:t>元。其中：本年收入255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985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027.7</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元，弥补收支差额</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元，年初结转和结余31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754.03元。在本年收入中，一般公共预算财政拨款收入29</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877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098.66元，占收入合计的</w:t>
      </w:r>
      <w:r>
        <w:rPr>
          <w:rFonts w:hint="eastAsia" w:ascii="仿宋_GB2312" w:eastAsia="仿宋_GB2312"/>
          <w:sz w:val="32"/>
          <w:szCs w:val="32"/>
          <w:highlight w:val="none"/>
          <w:lang w:val="en-US" w:eastAsia="zh-CN"/>
        </w:rPr>
        <w:t>10.39</w:t>
      </w:r>
      <w:r>
        <w:rPr>
          <w:rFonts w:hint="eastAsia" w:ascii="仿宋_GB2312" w:eastAsia="仿宋_GB2312"/>
          <w:sz w:val="32"/>
          <w:szCs w:val="32"/>
          <w:highlight w:val="none"/>
        </w:rPr>
        <w:t>%；政府性基金预算财政拨款收入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元，占收入合计的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%；国有资本经营预算财政拨款收入0.00元，占收入合计的0.00%；上级补助收入0.00元，占收入合计的0.00%；事业收入225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080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795.01元，占收入合计的</w:t>
      </w:r>
      <w:r>
        <w:rPr>
          <w:rFonts w:hint="eastAsia" w:ascii="仿宋_GB2312" w:eastAsia="仿宋_GB2312"/>
          <w:sz w:val="32"/>
          <w:szCs w:val="32"/>
          <w:highlight w:val="none"/>
          <w:lang w:val="en-US" w:eastAsia="zh-CN"/>
        </w:rPr>
        <w:t>78.26</w:t>
      </w:r>
      <w:r>
        <w:rPr>
          <w:rFonts w:hint="eastAsia" w:ascii="仿宋_GB2312" w:eastAsia="仿宋_GB2312"/>
          <w:sz w:val="32"/>
          <w:szCs w:val="32"/>
          <w:highlight w:val="none"/>
        </w:rPr>
        <w:t>%；经营收入0.00元，占收入合计的0.00%；附属单位上缴收入0.00元，占收入合计的0.00%；其他收入1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027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134.03元，占收入合计的0.</w:t>
      </w:r>
      <w:r>
        <w:rPr>
          <w:rFonts w:hint="eastAsia" w:ascii="仿宋_GB2312" w:eastAsia="仿宋_GB2312"/>
          <w:sz w:val="32"/>
          <w:szCs w:val="32"/>
          <w:highlight w:val="none"/>
          <w:lang w:val="en-US" w:eastAsia="zh-CN"/>
        </w:rPr>
        <w:t>36</w:t>
      </w:r>
      <w:r>
        <w:rPr>
          <w:rFonts w:hint="eastAsia" w:ascii="仿宋_GB2312" w:eastAsia="仿宋_GB2312"/>
          <w:sz w:val="32"/>
          <w:szCs w:val="32"/>
          <w:highlight w:val="none"/>
        </w:rPr>
        <w:t>%。相比202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年预算收入的</w:t>
      </w:r>
      <w:r>
        <w:rPr>
          <w:rFonts w:hint="eastAsia" w:ascii="仿宋_GB2312" w:eastAsia="仿宋_GB2312"/>
          <w:sz w:val="32"/>
          <w:szCs w:val="32"/>
          <w:highlight w:val="none"/>
          <w:lang w:val="en-US" w:eastAsia="zh-CN"/>
        </w:rPr>
        <w:t>252,797,010.79</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rPr>
        <w:t>了</w:t>
      </w:r>
      <w:r>
        <w:rPr>
          <w:rFonts w:hint="eastAsia" w:ascii="仿宋_GB2312" w:eastAsia="仿宋_GB2312"/>
          <w:sz w:val="32"/>
          <w:szCs w:val="32"/>
          <w:highlight w:val="none"/>
          <w:lang w:val="en-US" w:eastAsia="zh-CN"/>
        </w:rPr>
        <w:t>3,188,016.91</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增</w:t>
      </w:r>
      <w:r>
        <w:rPr>
          <w:rFonts w:hint="eastAsia" w:ascii="仿宋_GB2312" w:eastAsia="仿宋_GB2312"/>
          <w:sz w:val="32"/>
          <w:szCs w:val="32"/>
          <w:highlight w:val="none"/>
        </w:rPr>
        <w:t>幅为</w:t>
      </w:r>
      <w:r>
        <w:rPr>
          <w:rFonts w:hint="eastAsia" w:ascii="仿宋_GB2312" w:eastAsia="仿宋_GB2312"/>
          <w:sz w:val="32"/>
          <w:szCs w:val="32"/>
          <w:highlight w:val="none"/>
          <w:lang w:val="en-US" w:eastAsia="zh-CN"/>
        </w:rPr>
        <w:t>1.26</w:t>
      </w:r>
      <w:r>
        <w:rPr>
          <w:rFonts w:hint="eastAsia" w:ascii="仿宋_GB2312" w:eastAsia="仿宋_GB2312"/>
          <w:sz w:val="32"/>
          <w:szCs w:val="32"/>
          <w:highlight w:val="none"/>
        </w:rPr>
        <w:t>%，主要原因是：①</w:t>
      </w:r>
      <w:r>
        <w:rPr>
          <w:rFonts w:hint="eastAsia" w:ascii="仿宋_GB2312" w:eastAsia="仿宋_GB2312"/>
          <w:sz w:val="32"/>
          <w:szCs w:val="32"/>
          <w:highlight w:val="none"/>
          <w:lang w:eastAsia="zh-CN"/>
        </w:rPr>
        <w:t>在</w:t>
      </w:r>
      <w:r>
        <w:rPr>
          <w:rFonts w:hint="eastAsia" w:ascii="仿宋_GB2312" w:eastAsia="仿宋_GB2312"/>
          <w:sz w:val="32"/>
          <w:szCs w:val="32"/>
          <w:highlight w:val="none"/>
        </w:rPr>
        <w:t>新冠疫情</w:t>
      </w:r>
      <w:r>
        <w:rPr>
          <w:rFonts w:hint="eastAsia" w:ascii="仿宋_GB2312" w:eastAsia="仿宋_GB2312"/>
          <w:sz w:val="32"/>
          <w:szCs w:val="32"/>
          <w:highlight w:val="none"/>
          <w:lang w:eastAsia="zh-CN"/>
        </w:rPr>
        <w:t>持续</w:t>
      </w:r>
      <w:r>
        <w:rPr>
          <w:rFonts w:hint="eastAsia" w:ascii="仿宋_GB2312" w:eastAsia="仿宋_GB2312"/>
          <w:sz w:val="32"/>
          <w:szCs w:val="32"/>
          <w:highlight w:val="none"/>
        </w:rPr>
        <w:t>影响</w:t>
      </w:r>
      <w:r>
        <w:rPr>
          <w:rFonts w:hint="eastAsia" w:ascii="仿宋_GB2312" w:eastAsia="仿宋_GB2312"/>
          <w:sz w:val="32"/>
          <w:szCs w:val="32"/>
          <w:highlight w:val="none"/>
          <w:lang w:eastAsia="zh-CN"/>
        </w:rPr>
        <w:t>下</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我院合理布局门急诊诊疗流程，积极发挥中医骨伤诊疗特色，稳定诊疗收入</w:t>
      </w:r>
      <w:r>
        <w:rPr>
          <w:rFonts w:hint="eastAsia" w:ascii="仿宋_GB2312" w:eastAsia="仿宋_GB2312"/>
          <w:sz w:val="32"/>
          <w:szCs w:val="32"/>
          <w:highlight w:val="none"/>
        </w:rPr>
        <w:t>；②在医药卫生体制改革背景下，我院在不断提高诊疗服务的同时，合理控制医药占比，</w:t>
      </w:r>
      <w:r>
        <w:rPr>
          <w:rFonts w:hint="eastAsia" w:ascii="仿宋_GB2312" w:eastAsia="仿宋_GB2312"/>
          <w:sz w:val="32"/>
          <w:szCs w:val="32"/>
          <w:highlight w:val="none"/>
          <w:lang w:eastAsia="zh-CN"/>
        </w:rPr>
        <w:t>在</w:t>
      </w:r>
      <w:r>
        <w:rPr>
          <w:rFonts w:hint="eastAsia" w:ascii="仿宋_GB2312" w:eastAsia="仿宋_GB2312"/>
          <w:sz w:val="32"/>
          <w:szCs w:val="32"/>
          <w:highlight w:val="none"/>
        </w:rPr>
        <w:t>降低每门急诊人次平均收费水平和出院者平均医药费</w:t>
      </w:r>
      <w:r>
        <w:rPr>
          <w:rFonts w:hint="eastAsia" w:ascii="仿宋_GB2312" w:eastAsia="仿宋_GB2312"/>
          <w:sz w:val="32"/>
          <w:szCs w:val="32"/>
          <w:highlight w:val="none"/>
          <w:lang w:eastAsia="zh-CN"/>
        </w:rPr>
        <w:t>的同时，对医院公用成本进行合理控制</w:t>
      </w:r>
      <w:r>
        <w:rPr>
          <w:rFonts w:hint="eastAsia" w:ascii="仿宋_GB2312" w:eastAsia="仿宋_GB2312"/>
          <w:sz w:val="32"/>
          <w:szCs w:val="32"/>
          <w:highlight w:val="none"/>
          <w:lang w:val="en-US" w:eastAsia="zh-CN"/>
        </w:rPr>
        <w:t>,进一步稳定收支占比平衡</w:t>
      </w:r>
      <w:r>
        <w:rPr>
          <w:rFonts w:hint="eastAsia" w:ascii="仿宋_GB2312" w:eastAsia="仿宋_GB2312"/>
          <w:sz w:val="32"/>
          <w:szCs w:val="32"/>
          <w:highlight w:val="none"/>
          <w:lang w:eastAsia="zh-CN"/>
        </w:rPr>
        <w:t>。</w:t>
      </w:r>
    </w:p>
    <w:p>
      <w:pPr>
        <w:spacing w:line="560" w:lineRule="exact"/>
        <w:ind w:firstLine="640" w:firstLineChars="200"/>
        <w:rPr>
          <w:rFonts w:hint="eastAsia" w:ascii="黑体" w:eastAsia="黑体" w:cs="黑体"/>
          <w:sz w:val="32"/>
          <w:szCs w:val="32"/>
          <w:highlight w:val="none"/>
        </w:rPr>
      </w:pPr>
      <w:r>
        <w:rPr>
          <w:rFonts w:hint="eastAsia" w:ascii="黑体" w:eastAsia="黑体" w:cs="黑体"/>
          <w:sz w:val="32"/>
          <w:szCs w:val="32"/>
          <w:highlight w:val="none"/>
        </w:rPr>
        <w:t>（二）支出决算说明</w:t>
      </w:r>
    </w:p>
    <w:p>
      <w:pPr>
        <w:spacing w:line="360" w:lineRule="auto"/>
        <w:ind w:firstLine="800" w:firstLineChars="250"/>
        <w:jc w:val="left"/>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年支出合计234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695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890.44元,比202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年年初预算减少</w:t>
      </w:r>
      <w:r>
        <w:rPr>
          <w:rFonts w:hint="eastAsia" w:ascii="仿宋_GB2312" w:eastAsia="仿宋_GB2312"/>
          <w:sz w:val="32"/>
          <w:szCs w:val="32"/>
          <w:highlight w:val="none"/>
          <w:lang w:val="en-US" w:eastAsia="zh-CN"/>
        </w:rPr>
        <w:t>18,101,120.35</w:t>
      </w:r>
      <w:r>
        <w:rPr>
          <w:rFonts w:hint="eastAsia" w:ascii="仿宋_GB2312" w:eastAsia="仿宋_GB2312"/>
          <w:sz w:val="32"/>
          <w:szCs w:val="32"/>
          <w:highlight w:val="none"/>
        </w:rPr>
        <w:t>元，减幅</w:t>
      </w:r>
      <w:r>
        <w:rPr>
          <w:rFonts w:hint="eastAsia" w:ascii="仿宋_GB2312" w:eastAsia="仿宋_GB2312"/>
          <w:sz w:val="32"/>
          <w:szCs w:val="32"/>
          <w:highlight w:val="none"/>
          <w:lang w:val="en-US" w:eastAsia="zh-CN"/>
        </w:rPr>
        <w:t>7.16</w:t>
      </w:r>
      <w:r>
        <w:rPr>
          <w:rFonts w:hint="eastAsia" w:ascii="仿宋_GB2312" w:eastAsia="仿宋_GB2312"/>
          <w:sz w:val="32"/>
          <w:szCs w:val="32"/>
          <w:highlight w:val="none"/>
        </w:rPr>
        <w:t>%。其中：基本支出220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240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009.75元,占</w:t>
      </w:r>
      <w:r>
        <w:rPr>
          <w:rFonts w:hint="eastAsia" w:ascii="仿宋_GB2312" w:eastAsia="仿宋_GB2312"/>
          <w:sz w:val="32"/>
          <w:szCs w:val="32"/>
          <w:highlight w:val="none"/>
          <w:lang w:val="en-US" w:eastAsia="zh-CN"/>
        </w:rPr>
        <w:t>93.84</w:t>
      </w:r>
      <w:r>
        <w:rPr>
          <w:rFonts w:hint="eastAsia" w:ascii="仿宋_GB2312" w:eastAsia="仿宋_GB2312"/>
          <w:sz w:val="32"/>
          <w:szCs w:val="32"/>
          <w:highlight w:val="none"/>
        </w:rPr>
        <w:t>%;项目支出14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455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880.69元,占</w:t>
      </w:r>
      <w:r>
        <w:rPr>
          <w:rFonts w:hint="eastAsia" w:ascii="仿宋_GB2312" w:eastAsia="仿宋_GB2312"/>
          <w:sz w:val="32"/>
          <w:szCs w:val="32"/>
          <w:highlight w:val="none"/>
          <w:lang w:val="en-US" w:eastAsia="zh-CN"/>
        </w:rPr>
        <w:t>6.16</w:t>
      </w:r>
      <w:r>
        <w:rPr>
          <w:rFonts w:hint="eastAsia" w:ascii="仿宋_GB2312" w:eastAsia="仿宋_GB2312"/>
          <w:sz w:val="32"/>
          <w:szCs w:val="32"/>
          <w:highlight w:val="none"/>
        </w:rPr>
        <w:t>%。</w:t>
      </w:r>
    </w:p>
    <w:p>
      <w:pPr>
        <w:spacing w:line="360" w:lineRule="auto"/>
        <w:ind w:firstLine="800" w:firstLineChars="25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年年末结转和结余52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631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464.96元。</w:t>
      </w:r>
    </w:p>
    <w:p>
      <w:pPr>
        <w:spacing w:line="360" w:lineRule="auto"/>
        <w:ind w:firstLine="800" w:firstLineChars="250"/>
        <w:rPr>
          <w:rFonts w:hint="eastAsia" w:ascii="黑体" w:hAnsi="黑体" w:eastAsia="黑体"/>
          <w:sz w:val="32"/>
          <w:szCs w:val="32"/>
          <w:highlight w:val="none"/>
        </w:rPr>
      </w:pPr>
      <w:r>
        <w:rPr>
          <w:rFonts w:hint="eastAsia" w:ascii="黑体" w:hAnsi="黑体" w:eastAsia="黑体"/>
          <w:sz w:val="32"/>
          <w:szCs w:val="32"/>
          <w:highlight w:val="none"/>
        </w:rPr>
        <w:t>三、主要支出情况</w:t>
      </w:r>
    </w:p>
    <w:p>
      <w:pPr>
        <w:ind w:firstLine="643" w:firstLineChars="200"/>
        <w:rPr>
          <w:rFonts w:hint="eastAsia" w:ascii="仿宋_GB2312" w:eastAsia="仿宋_GB2312"/>
          <w:b/>
          <w:sz w:val="32"/>
          <w:szCs w:val="32"/>
          <w:highlight w:val="none"/>
        </w:rPr>
      </w:pPr>
      <w:r>
        <w:rPr>
          <w:rFonts w:hint="eastAsia" w:ascii="仿宋_GB2312" w:hAnsi="黑体" w:eastAsia="仿宋_GB2312"/>
          <w:b/>
          <w:sz w:val="32"/>
          <w:szCs w:val="32"/>
          <w:highlight w:val="none"/>
        </w:rPr>
        <w:t>（一）</w:t>
      </w:r>
      <w:r>
        <w:rPr>
          <w:rFonts w:hint="eastAsia" w:ascii="仿宋_GB2312" w:eastAsia="仿宋_GB2312"/>
          <w:b/>
          <w:sz w:val="32"/>
          <w:szCs w:val="32"/>
          <w:highlight w:val="none"/>
        </w:rPr>
        <w:t>一般公共预算财政拨款支出决算总体情况</w:t>
      </w:r>
    </w:p>
    <w:p>
      <w:pPr>
        <w:spacing w:line="360" w:lineRule="auto"/>
        <w:ind w:firstLine="800" w:firstLineChars="250"/>
        <w:rPr>
          <w:rFonts w:hint="eastAsia" w:ascii="仿宋" w:hAnsi="仿宋" w:eastAsia="仿宋"/>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年财政拨款支出30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178</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960.9</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元，主要用于以下方面(按大类)：社会保障和就业支出(类)</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6</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791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656</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元,占</w:t>
      </w:r>
      <w:r>
        <w:rPr>
          <w:rFonts w:hint="eastAsia" w:ascii="仿宋_GB2312" w:hAnsi="黑体" w:eastAsia="仿宋_GB2312"/>
          <w:sz w:val="32"/>
          <w:szCs w:val="32"/>
          <w:highlight w:val="none"/>
          <w:lang w:val="en-US" w:eastAsia="zh-CN"/>
        </w:rPr>
        <w:t>22.50</w:t>
      </w:r>
      <w:r>
        <w:rPr>
          <w:rFonts w:hint="eastAsia" w:ascii="仿宋_GB2312" w:hAnsi="黑体" w:eastAsia="仿宋_GB2312"/>
          <w:sz w:val="32"/>
          <w:szCs w:val="32"/>
          <w:highlight w:val="none"/>
        </w:rPr>
        <w:t>%;卫生健康支出(类)</w:t>
      </w:r>
      <w:r>
        <w:rPr>
          <w:highlight w:val="none"/>
        </w:rPr>
        <w:t xml:space="preserve"> </w:t>
      </w: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325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537.9</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元,占</w:t>
      </w:r>
      <w:r>
        <w:rPr>
          <w:rFonts w:hint="eastAsia" w:ascii="仿宋_GB2312" w:hAnsi="黑体" w:eastAsia="仿宋_GB2312"/>
          <w:sz w:val="32"/>
          <w:szCs w:val="32"/>
          <w:highlight w:val="none"/>
          <w:lang w:val="en-US" w:eastAsia="zh-CN"/>
        </w:rPr>
        <w:t>67.35</w:t>
      </w:r>
      <w:r>
        <w:rPr>
          <w:rFonts w:hint="eastAsia" w:ascii="仿宋_GB2312" w:hAnsi="黑体" w:eastAsia="仿宋_GB2312"/>
          <w:sz w:val="32"/>
          <w:szCs w:val="32"/>
          <w:highlight w:val="none"/>
        </w:rPr>
        <w:t>%;农林水支出（类）100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563</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元，占0.</w:t>
      </w:r>
      <w:r>
        <w:rPr>
          <w:rFonts w:hint="eastAsia" w:ascii="仿宋_GB2312" w:hAnsi="黑体" w:eastAsia="仿宋_GB2312"/>
          <w:sz w:val="32"/>
          <w:szCs w:val="32"/>
          <w:highlight w:val="none"/>
          <w:lang w:val="en-US" w:eastAsia="zh-CN"/>
        </w:rPr>
        <w:t>33</w:t>
      </w:r>
      <w:r>
        <w:rPr>
          <w:rFonts w:hint="eastAsia" w:ascii="仿宋_GB2312" w:hAnsi="黑体" w:eastAsia="仿宋_GB2312"/>
          <w:sz w:val="32"/>
          <w:szCs w:val="32"/>
          <w:highlight w:val="none"/>
        </w:rPr>
        <w:t>%；住房保障支出(类) 2</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961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204</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元,占</w:t>
      </w:r>
      <w:r>
        <w:rPr>
          <w:rFonts w:hint="eastAsia" w:ascii="仿宋_GB2312" w:hAnsi="黑体" w:eastAsia="仿宋_GB2312"/>
          <w:sz w:val="32"/>
          <w:szCs w:val="32"/>
          <w:highlight w:val="none"/>
          <w:lang w:val="en-US" w:eastAsia="zh-CN"/>
        </w:rPr>
        <w:t>9.82</w:t>
      </w:r>
      <w:r>
        <w:rPr>
          <w:rFonts w:hint="eastAsia" w:ascii="仿宋_GB2312" w:hAnsi="黑体" w:eastAsia="仿宋_GB2312"/>
          <w:sz w:val="32"/>
          <w:szCs w:val="32"/>
          <w:highlight w:val="none"/>
        </w:rPr>
        <w:t>%</w:t>
      </w:r>
      <w:r>
        <w:rPr>
          <w:rFonts w:hint="eastAsia" w:ascii="仿宋" w:hAnsi="仿宋" w:eastAsia="仿宋"/>
          <w:highlight w:val="none"/>
        </w:rPr>
        <w:t>。</w:t>
      </w:r>
    </w:p>
    <w:p>
      <w:pPr>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(二)一般公共预算财政拨款支出决算具体情况</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年支出决算按用途划分：</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年一般公共预算财政拨款支出30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178</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960.9</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131,001.12</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增</w:t>
      </w:r>
      <w:r>
        <w:rPr>
          <w:rFonts w:hint="eastAsia" w:ascii="仿宋_GB2312" w:hAnsi="黑体" w:eastAsia="仿宋_GB2312"/>
          <w:sz w:val="32"/>
          <w:szCs w:val="32"/>
          <w:highlight w:val="none"/>
        </w:rPr>
        <w:t>幅</w:t>
      </w:r>
      <w:r>
        <w:rPr>
          <w:rFonts w:hint="eastAsia" w:ascii="仿宋_GB2312" w:hAnsi="黑体" w:eastAsia="仿宋_GB2312"/>
          <w:sz w:val="32"/>
          <w:szCs w:val="32"/>
          <w:highlight w:val="none"/>
          <w:lang w:val="en-US" w:eastAsia="zh-CN"/>
        </w:rPr>
        <w:t>0.44</w:t>
      </w:r>
      <w:r>
        <w:rPr>
          <w:rFonts w:hint="eastAsia" w:ascii="仿宋_GB2312" w:hAnsi="黑体" w:eastAsia="仿宋_GB2312"/>
          <w:sz w:val="32"/>
          <w:szCs w:val="32"/>
          <w:highlight w:val="none"/>
        </w:rPr>
        <w:t>%。其中：</w:t>
      </w:r>
    </w:p>
    <w:p>
      <w:pPr>
        <w:ind w:firstLine="640" w:firstLineChars="200"/>
        <w:rPr>
          <w:rFonts w:hint="eastAsia" w:ascii="仿宋_GB2312" w:hAnsi="黑体" w:eastAsia="仿宋_GB2312"/>
          <w:color w:val="000000"/>
          <w:sz w:val="32"/>
          <w:szCs w:val="32"/>
          <w:highlight w:val="none"/>
        </w:rPr>
      </w:pPr>
      <w:r>
        <w:rPr>
          <w:rFonts w:hint="eastAsia" w:ascii="仿宋_GB2312" w:hAnsi="黑体" w:eastAsia="仿宋_GB2312"/>
          <w:sz w:val="32"/>
          <w:szCs w:val="32"/>
          <w:highlight w:val="none"/>
        </w:rPr>
        <w:t>（1）基本支出决算15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994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143.44元，比202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年年初预算减少</w:t>
      </w:r>
      <w:r>
        <w:rPr>
          <w:rFonts w:hint="eastAsia" w:ascii="仿宋_GB2312" w:hAnsi="黑体" w:eastAsia="仿宋_GB2312"/>
          <w:color w:val="000000"/>
          <w:sz w:val="32"/>
          <w:szCs w:val="32"/>
          <w:highlight w:val="none"/>
        </w:rPr>
        <w:t>了</w:t>
      </w:r>
      <w:r>
        <w:rPr>
          <w:rFonts w:hint="eastAsia" w:ascii="仿宋_GB2312" w:hAnsi="黑体" w:eastAsia="仿宋_GB2312"/>
          <w:color w:val="000000"/>
          <w:sz w:val="32"/>
          <w:szCs w:val="32"/>
          <w:highlight w:val="none"/>
          <w:lang w:val="en-US" w:eastAsia="zh-CN"/>
        </w:rPr>
        <w:t>641,531.88</w:t>
      </w:r>
      <w:r>
        <w:rPr>
          <w:rFonts w:hint="eastAsia" w:ascii="仿宋_GB2312" w:hAnsi="黑体" w:eastAsia="仿宋_GB2312"/>
          <w:color w:val="000000"/>
          <w:sz w:val="32"/>
          <w:szCs w:val="32"/>
          <w:highlight w:val="none"/>
        </w:rPr>
        <w:t>元，减幅</w:t>
      </w:r>
      <w:r>
        <w:rPr>
          <w:rFonts w:hint="eastAsia" w:ascii="仿宋_GB2312" w:hAnsi="黑体" w:eastAsia="仿宋_GB2312"/>
          <w:color w:val="000000"/>
          <w:sz w:val="32"/>
          <w:szCs w:val="32"/>
          <w:highlight w:val="none"/>
          <w:lang w:val="en-US" w:eastAsia="zh-CN"/>
        </w:rPr>
        <w:t>3.86</w:t>
      </w:r>
      <w:r>
        <w:rPr>
          <w:rFonts w:hint="eastAsia" w:ascii="仿宋_GB2312" w:hAnsi="黑体" w:eastAsia="仿宋_GB2312"/>
          <w:color w:val="000000"/>
          <w:sz w:val="32"/>
          <w:szCs w:val="32"/>
          <w:highlight w:val="none"/>
        </w:rPr>
        <w:t>%。主要减少额度是在职医疗保险</w:t>
      </w:r>
      <w:r>
        <w:rPr>
          <w:rFonts w:hint="eastAsia" w:ascii="仿宋_GB2312" w:hAnsi="黑体" w:eastAsia="仿宋_GB2312"/>
          <w:color w:val="000000"/>
          <w:sz w:val="32"/>
          <w:szCs w:val="32"/>
          <w:highlight w:val="none"/>
          <w:lang w:eastAsia="zh-CN"/>
        </w:rPr>
        <w:t>项目</w:t>
      </w:r>
      <w:r>
        <w:rPr>
          <w:rFonts w:hint="eastAsia" w:ascii="仿宋_GB2312" w:hAnsi="黑体" w:eastAsia="仿宋_GB2312"/>
          <w:color w:val="000000"/>
          <w:sz w:val="32"/>
          <w:szCs w:val="32"/>
          <w:highlight w:val="none"/>
        </w:rPr>
        <w:t>。</w:t>
      </w:r>
    </w:p>
    <w:p>
      <w:pPr>
        <w:ind w:firstLine="640" w:firstLineChars="200"/>
        <w:rPr>
          <w:rFonts w:hint="eastAsia" w:ascii="仿宋_GB2312" w:hAnsi="黑体" w:eastAsia="仿宋_GB2312"/>
          <w:sz w:val="32"/>
          <w:szCs w:val="32"/>
          <w:highlight w:val="none"/>
        </w:rPr>
      </w:pPr>
      <w:r>
        <w:rPr>
          <w:rFonts w:hint="eastAsia" w:ascii="仿宋_GB2312" w:hAnsi="黑体" w:eastAsia="仿宋_GB2312"/>
          <w:color w:val="000000"/>
          <w:sz w:val="32"/>
          <w:szCs w:val="32"/>
          <w:highlight w:val="none"/>
        </w:rPr>
        <w:t>（2）项目支出决算</w:t>
      </w:r>
      <w:r>
        <w:rPr>
          <w:rFonts w:hint="eastAsia" w:ascii="仿宋_GB2312" w:hAnsi="黑体" w:eastAsia="仿宋_GB2312"/>
          <w:color w:val="000000"/>
          <w:sz w:val="32"/>
          <w:szCs w:val="32"/>
          <w:highlight w:val="none"/>
          <w:lang w:val="en-US" w:eastAsia="zh-CN"/>
        </w:rPr>
        <w:t>14,184,817.46</w:t>
      </w:r>
      <w:r>
        <w:rPr>
          <w:rFonts w:hint="eastAsia" w:ascii="仿宋_GB2312" w:hAnsi="黑体" w:eastAsia="仿宋_GB2312"/>
          <w:color w:val="000000"/>
          <w:sz w:val="32"/>
          <w:szCs w:val="32"/>
          <w:highlight w:val="none"/>
        </w:rPr>
        <w:t>元,比202</w:t>
      </w:r>
      <w:r>
        <w:rPr>
          <w:rFonts w:hint="eastAsia" w:ascii="仿宋_GB2312" w:hAnsi="黑体" w:eastAsia="仿宋_GB2312"/>
          <w:color w:val="000000"/>
          <w:sz w:val="32"/>
          <w:szCs w:val="32"/>
          <w:highlight w:val="none"/>
          <w:lang w:val="en-US" w:eastAsia="zh-CN"/>
        </w:rPr>
        <w:t>1</w:t>
      </w:r>
      <w:r>
        <w:rPr>
          <w:rFonts w:hint="eastAsia" w:ascii="仿宋_GB2312" w:hAnsi="黑体" w:eastAsia="仿宋_GB2312"/>
          <w:color w:val="000000"/>
          <w:sz w:val="32"/>
          <w:szCs w:val="32"/>
          <w:highlight w:val="none"/>
        </w:rPr>
        <w:t>年年初预算增加</w:t>
      </w:r>
      <w:r>
        <w:rPr>
          <w:rFonts w:hint="eastAsia" w:ascii="仿宋_GB2312" w:hAnsi="黑体" w:eastAsia="仿宋_GB2312"/>
          <w:color w:val="000000"/>
          <w:sz w:val="32"/>
          <w:szCs w:val="32"/>
          <w:highlight w:val="none"/>
          <w:lang w:val="en-US" w:eastAsia="zh-CN"/>
        </w:rPr>
        <w:t>772,533.00</w:t>
      </w:r>
      <w:r>
        <w:rPr>
          <w:rFonts w:hint="eastAsia" w:ascii="仿宋_GB2312" w:hAnsi="黑体" w:eastAsia="仿宋_GB2312"/>
          <w:color w:val="000000"/>
          <w:sz w:val="32"/>
          <w:szCs w:val="32"/>
          <w:highlight w:val="none"/>
        </w:rPr>
        <w:t>元,增长</w:t>
      </w:r>
      <w:r>
        <w:rPr>
          <w:rFonts w:hint="eastAsia" w:ascii="仿宋_GB2312" w:hAnsi="黑体" w:eastAsia="仿宋_GB2312"/>
          <w:color w:val="000000"/>
          <w:sz w:val="32"/>
          <w:szCs w:val="32"/>
          <w:highlight w:val="none"/>
          <w:lang w:val="en-US" w:eastAsia="zh-CN"/>
        </w:rPr>
        <w:t>5.76</w:t>
      </w:r>
      <w:r>
        <w:rPr>
          <w:rFonts w:hint="eastAsia" w:ascii="仿宋_GB2312" w:hAnsi="黑体"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hAnsi="黑体" w:eastAsia="仿宋_GB2312"/>
          <w:color w:val="000000"/>
          <w:sz w:val="32"/>
          <w:szCs w:val="32"/>
          <w:highlight w:val="none"/>
        </w:rPr>
        <w:t>追加疫情及市级各项目经费大于年初预算中调</w:t>
      </w:r>
      <w:r>
        <w:rPr>
          <w:rFonts w:hint="eastAsia" w:ascii="仿宋_GB2312" w:hAnsi="黑体" w:eastAsia="仿宋_GB2312"/>
          <w:sz w:val="32"/>
          <w:szCs w:val="32"/>
          <w:highlight w:val="none"/>
        </w:rPr>
        <w:t>减等项目合计金额。</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2、支出的主要项目是①中医绩效考核项目经费5,1</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0,000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元;②单板DR机</w:t>
      </w:r>
      <w:r>
        <w:rPr>
          <w:rFonts w:hint="eastAsia" w:ascii="仿宋_GB2312" w:hAnsi="黑体" w:eastAsia="仿宋_GB2312"/>
          <w:sz w:val="32"/>
          <w:szCs w:val="32"/>
          <w:highlight w:val="none"/>
          <w:lang w:eastAsia="zh-CN"/>
        </w:rPr>
        <w:t>设备购置</w:t>
      </w:r>
      <w:r>
        <w:rPr>
          <w:rFonts w:hint="eastAsia" w:ascii="仿宋_GB2312" w:hAnsi="黑体" w:eastAsia="仿宋_GB2312"/>
          <w:sz w:val="32"/>
          <w:szCs w:val="32"/>
          <w:highlight w:val="none"/>
        </w:rPr>
        <w:t>项目经费2</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470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000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元；③高清关节镜设备</w:t>
      </w:r>
      <w:r>
        <w:rPr>
          <w:rFonts w:hint="eastAsia" w:ascii="仿宋_GB2312" w:hAnsi="黑体" w:eastAsia="仿宋_GB2312"/>
          <w:sz w:val="32"/>
          <w:szCs w:val="32"/>
          <w:highlight w:val="none"/>
          <w:lang w:eastAsia="zh-CN"/>
        </w:rPr>
        <w:t>购置项目经费1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871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500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元；④彩色超声诊断仪（便携式）-B超室</w:t>
      </w:r>
      <w:r>
        <w:rPr>
          <w:rFonts w:hint="eastAsia" w:ascii="仿宋_GB2312" w:hAnsi="黑体" w:eastAsia="仿宋_GB2312"/>
          <w:sz w:val="32"/>
          <w:szCs w:val="32"/>
          <w:highlight w:val="none"/>
          <w:lang w:eastAsia="zh-CN"/>
        </w:rPr>
        <w:t>谁被购置项目经费1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178</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000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元；⑤麻醉工作站</w:t>
      </w:r>
      <w:r>
        <w:rPr>
          <w:rFonts w:hint="eastAsia" w:ascii="仿宋_GB2312" w:hAnsi="黑体" w:eastAsia="仿宋_GB2312"/>
          <w:sz w:val="32"/>
          <w:szCs w:val="32"/>
          <w:highlight w:val="none"/>
          <w:lang w:eastAsia="zh-CN"/>
        </w:rPr>
        <w:t>设备购置项目经费1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231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200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元等。</w:t>
      </w:r>
    </w:p>
    <w:p>
      <w:pPr>
        <w:spacing w:line="560" w:lineRule="exact"/>
        <w:ind w:firstLine="482" w:firstLineChars="150"/>
        <w:rPr>
          <w:rFonts w:ascii="仿宋" w:hAnsi="仿宋" w:eastAsia="仿宋" w:cs="黑体"/>
          <w:b/>
          <w:sz w:val="32"/>
          <w:szCs w:val="32"/>
          <w:highlight w:val="none"/>
        </w:rPr>
      </w:pPr>
      <w:r>
        <w:rPr>
          <w:rFonts w:hint="eastAsia" w:ascii="仿宋" w:hAnsi="仿宋" w:eastAsia="仿宋" w:cs="黑体"/>
          <w:b/>
          <w:sz w:val="32"/>
          <w:szCs w:val="32"/>
          <w:highlight w:val="none"/>
        </w:rPr>
        <w:t>（三）一般公共预算财政拨款基本支出决算情况说明</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年财政拨款基本支出15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994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143.44元，其中：(1)工资福利支出14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401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487.44元(包括：津贴补贴、</w:t>
      </w:r>
      <w:r>
        <w:rPr>
          <w:rFonts w:hint="eastAsia" w:ascii="仿宋_GB2312" w:hAnsi="黑体" w:eastAsia="仿宋_GB2312"/>
          <w:sz w:val="32"/>
          <w:szCs w:val="32"/>
          <w:highlight w:val="none"/>
          <w:lang w:eastAsia="zh-CN"/>
        </w:rPr>
        <w:t>绩效工资、</w:t>
      </w:r>
      <w:r>
        <w:rPr>
          <w:rFonts w:hint="eastAsia" w:ascii="仿宋_GB2312" w:hAnsi="黑体" w:eastAsia="仿宋_GB2312"/>
          <w:sz w:val="32"/>
          <w:szCs w:val="32"/>
          <w:highlight w:val="none"/>
        </w:rPr>
        <w:t>机关事业单位基本养老缴费、职业年金缴费、职工基本医疗保险缴费);(2)商品和服务支出76</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元(包括其他商品和服务支出);(3)对个人和家庭补助支出1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516</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156</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元(包括退休费)</w:t>
      </w:r>
      <w:r>
        <w:rPr>
          <w:rFonts w:hint="eastAsia" w:ascii="仿宋_GB2312" w:hAnsi="黑体" w:eastAsia="仿宋_GB2312"/>
          <w:sz w:val="32"/>
          <w:szCs w:val="32"/>
          <w:highlight w:val="none"/>
          <w:lang w:eastAsia="zh-CN"/>
        </w:rPr>
        <w:t>。</w:t>
      </w:r>
    </w:p>
    <w:p>
      <w:pPr>
        <w:spacing w:line="360" w:lineRule="auto"/>
        <w:ind w:firstLine="640" w:firstLineChars="200"/>
        <w:rPr>
          <w:rFonts w:hint="eastAsia" w:ascii="黑体" w:eastAsia="黑体" w:cs="黑体"/>
          <w:sz w:val="32"/>
          <w:szCs w:val="32"/>
          <w:highlight w:val="none"/>
        </w:rPr>
      </w:pPr>
      <w:r>
        <w:rPr>
          <w:rFonts w:hint="eastAsia" w:ascii="黑体" w:eastAsia="黑体" w:cs="黑体"/>
          <w:sz w:val="32"/>
          <w:szCs w:val="32"/>
          <w:highlight w:val="none"/>
        </w:rPr>
        <w:t>四、部门“三公”经费财政拨款决算说明</w:t>
      </w:r>
    </w:p>
    <w:p>
      <w:pPr>
        <w:spacing w:line="360" w:lineRule="auto"/>
        <w:ind w:firstLine="640" w:firstLineChars="200"/>
        <w:rPr>
          <w:rFonts w:hint="eastAsia" w:ascii="黑体" w:eastAsia="黑体" w:cs="黑体"/>
          <w:sz w:val="32"/>
          <w:szCs w:val="32"/>
          <w:highlight w:val="none"/>
        </w:rPr>
      </w:pPr>
      <w:r>
        <w:rPr>
          <w:rFonts w:hint="eastAsia" w:ascii="仿宋_GB2312" w:hAnsi="黑体" w:eastAsia="仿宋_GB2312"/>
          <w:sz w:val="32"/>
          <w:szCs w:val="32"/>
          <w:highlight w:val="none"/>
        </w:rPr>
        <w:t>（一）“三公”经费的单位范围</w:t>
      </w:r>
    </w:p>
    <w:p>
      <w:pPr>
        <w:spacing w:line="360" w:lineRule="auto"/>
        <w:ind w:firstLine="640" w:firstLineChars="200"/>
        <w:rPr>
          <w:rFonts w:hint="eastAsia" w:ascii="黑体" w:eastAsia="仿宋_GB2312" w:cs="黑体"/>
          <w:color w:val="000000"/>
          <w:sz w:val="32"/>
          <w:szCs w:val="32"/>
          <w:highlight w:val="none"/>
          <w:lang w:val="en-US" w:eastAsia="zh-CN"/>
        </w:rPr>
      </w:pPr>
      <w:r>
        <w:rPr>
          <w:rFonts w:hint="eastAsia" w:ascii="仿宋_GB2312" w:hAnsi="黑体" w:eastAsia="仿宋_GB2312"/>
          <w:sz w:val="32"/>
          <w:szCs w:val="32"/>
          <w:highlight w:val="none"/>
        </w:rPr>
        <w:t>北京市丰盛中医骨伤专科医院</w:t>
      </w:r>
      <w:r>
        <w:rPr>
          <w:rFonts w:hint="eastAsia" w:ascii="仿宋_GB2312" w:hAnsi="黑体" w:eastAsia="仿宋_GB2312"/>
          <w:color w:val="000000"/>
          <w:sz w:val="32"/>
          <w:szCs w:val="32"/>
          <w:highlight w:val="none"/>
        </w:rPr>
        <w:t>部门决算中因公出国（境）费、公务接待费、公务用车购置及运行维护费的支出单位，包括1个所属单位</w:t>
      </w:r>
      <w:r>
        <w:rPr>
          <w:rFonts w:hint="eastAsia" w:ascii="仿宋_GB2312" w:hAnsi="黑体" w:eastAsia="仿宋_GB2312"/>
          <w:color w:val="000000"/>
          <w:sz w:val="32"/>
          <w:szCs w:val="32"/>
          <w:highlight w:val="none"/>
          <w:lang w:eastAsia="zh-CN"/>
        </w:rPr>
        <w:t>，</w:t>
      </w:r>
      <w:r>
        <w:rPr>
          <w:rFonts w:hint="eastAsia" w:ascii="仿宋_GB2312" w:hAnsi="黑体" w:eastAsia="仿宋_GB2312"/>
          <w:color w:val="000000"/>
          <w:sz w:val="32"/>
          <w:szCs w:val="32"/>
          <w:highlight w:val="none"/>
          <w:lang w:val="en-US" w:eastAsia="zh-CN"/>
        </w:rPr>
        <w:t>即</w:t>
      </w:r>
      <w:r>
        <w:rPr>
          <w:rFonts w:hint="eastAsia" w:ascii="仿宋_GB2312" w:hAnsi="黑体" w:eastAsia="仿宋_GB2312"/>
          <w:sz w:val="32"/>
          <w:szCs w:val="32"/>
          <w:highlight w:val="none"/>
        </w:rPr>
        <w:t>北京市丰盛中医骨伤专科医院</w:t>
      </w:r>
      <w:r>
        <w:rPr>
          <w:rFonts w:hint="eastAsia" w:ascii="仿宋_GB2312" w:hAnsi="黑体" w:eastAsia="仿宋_GB2312"/>
          <w:color w:val="000000"/>
          <w:sz w:val="32"/>
          <w:szCs w:val="32"/>
          <w:highlight w:val="none"/>
          <w:lang w:eastAsia="zh-CN"/>
        </w:rPr>
        <w:t>。</w:t>
      </w:r>
    </w:p>
    <w:p>
      <w:pPr>
        <w:spacing w:line="560" w:lineRule="exact"/>
        <w:ind w:firstLine="640" w:firstLineChars="200"/>
        <w:rPr>
          <w:rFonts w:ascii="仿宋_GB2312" w:eastAsia="仿宋_GB2312"/>
          <w:color w:val="000000"/>
          <w:sz w:val="32"/>
          <w:szCs w:val="32"/>
          <w:highlight w:val="none"/>
        </w:rPr>
      </w:pPr>
      <w:r>
        <w:rPr>
          <w:rFonts w:hint="eastAsia" w:ascii="仿宋_GB2312" w:hAnsi="黑体" w:eastAsia="仿宋_GB2312"/>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经费决算财政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年“三公”经费财政拨款支出0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年“三公”经费财政拨款年初预算0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。其中：</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1.因公出国（境）费</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年因公出国（境）费支出0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本年度本系统使用一般公共预算财政拨款安排的出国（境）团组0个，累计0人次。人均因公出国（境）费用0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元。参加其他单位组织的出国（境）团组0个；全年因公出国（境）累计0人次。其中:科研类因公出国（境）费0.00元，团组数0个，统战类因公出国（境）费0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元，团组数0个。</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2.公务接待费</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年公务接待费支出0.00元，202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本年度我院使用一般公共预算财政拨款支出的国内公务接待0批次，0人次，共0.00元；外事接待0批次，0人次，0.00元。</w:t>
      </w:r>
      <w:r>
        <w:rPr>
          <w:rFonts w:hint="eastAsia" w:ascii="仿宋_GB2312" w:hAnsi="黑体" w:eastAsia="仿宋_GB2312"/>
          <w:sz w:val="32"/>
          <w:szCs w:val="32"/>
          <w:highlight w:val="none"/>
        </w:rPr>
        <w:tab/>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3.公务用车购置及运行维护费</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年公务用车购置及运行维护费支出0.00元，202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。其中:202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年公务用车购置费支出0.00元，</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年公务用车运行维护费支出0.00元，202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与2021年年初预算持平</w:t>
      </w:r>
      <w:r>
        <w:rPr>
          <w:rFonts w:hint="eastAsia" w:ascii="仿宋_GB2312" w:hAnsi="黑体" w:eastAsia="仿宋_GB2312"/>
          <w:sz w:val="32"/>
          <w:szCs w:val="32"/>
          <w:highlight w:val="none"/>
        </w:rPr>
        <w:t>。年末一般公共预算财政拨款开支运行维护费的公务用车保有量0辆。</w:t>
      </w:r>
    </w:p>
    <w:p>
      <w:pPr>
        <w:spacing w:line="360" w:lineRule="auto"/>
        <w:ind w:firstLine="640" w:firstLineChars="200"/>
        <w:rPr>
          <w:rFonts w:hint="eastAsia" w:ascii="黑体" w:eastAsia="黑体" w:cs="黑体"/>
          <w:sz w:val="32"/>
          <w:szCs w:val="32"/>
          <w:highlight w:val="none"/>
        </w:rPr>
      </w:pPr>
      <w:r>
        <w:rPr>
          <w:rFonts w:hint="eastAsia" w:ascii="黑体" w:eastAsia="黑体" w:cs="黑体"/>
          <w:sz w:val="32"/>
          <w:szCs w:val="32"/>
          <w:highlight w:val="none"/>
        </w:rPr>
        <w:t>五、其他情况说明</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（一）政府</w:t>
      </w:r>
      <w:r>
        <w:rPr>
          <w:rFonts w:ascii="仿宋_GB2312" w:eastAsia="仿宋_GB2312"/>
          <w:color w:val="000000"/>
          <w:sz w:val="32"/>
          <w:szCs w:val="32"/>
          <w:highlight w:val="none"/>
        </w:rPr>
        <w:t>采购</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widowControl/>
        <w:spacing w:before="50" w:after="50" w:line="300" w:lineRule="auto"/>
        <w:ind w:firstLine="640" w:firstLineChars="200"/>
        <w:rPr>
          <w:rFonts w:hint="eastAsia" w:ascii="仿宋" w:hAnsi="仿宋" w:eastAsia="仿宋"/>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年政府采购支出总额7</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461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824</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元，其中：政府采购货物支出7</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461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824</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元，政府采购工程支出0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元，政府采购服务支出0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（二）政府购买服务决</w:t>
      </w:r>
      <w:r>
        <w:rPr>
          <w:rFonts w:ascii="仿宋_GB2312" w:eastAsia="仿宋_GB2312"/>
          <w:color w:val="000000"/>
          <w:sz w:val="32"/>
          <w:szCs w:val="32"/>
          <w:highlight w:val="none"/>
        </w:rPr>
        <w:t>算说明</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年涉及政府购买服务项目0个，决算资金0.00元。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（三）机构运行经费</w:t>
      </w:r>
      <w:r>
        <w:rPr>
          <w:rFonts w:ascii="仿宋_GB2312" w:eastAsia="仿宋_GB2312"/>
          <w:color w:val="000000"/>
          <w:sz w:val="32"/>
          <w:szCs w:val="32"/>
          <w:highlight w:val="none"/>
        </w:rPr>
        <w:t>说明</w:t>
      </w:r>
    </w:p>
    <w:p>
      <w:pPr>
        <w:spacing w:line="560" w:lineRule="exact"/>
        <w:ind w:firstLine="645"/>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我院</w:t>
      </w:r>
      <w:r>
        <w:rPr>
          <w:rFonts w:hint="eastAsia" w:ascii="仿宋_GB2312" w:hAnsi="黑体" w:eastAsia="仿宋_GB2312"/>
          <w:sz w:val="32"/>
          <w:szCs w:val="32"/>
          <w:highlight w:val="none"/>
        </w:rPr>
        <w:t>履行一般行政事业管理职能、维持</w:t>
      </w:r>
      <w:r>
        <w:rPr>
          <w:rFonts w:hint="eastAsia" w:ascii="仿宋_GB2312" w:hAnsi="黑体" w:eastAsia="仿宋_GB2312"/>
          <w:sz w:val="32"/>
          <w:szCs w:val="32"/>
          <w:highlight w:val="none"/>
          <w:lang w:val="en-US" w:eastAsia="zh-CN"/>
        </w:rPr>
        <w:t>医院</w:t>
      </w:r>
      <w:r>
        <w:rPr>
          <w:rFonts w:hint="eastAsia" w:ascii="仿宋_GB2312" w:hAnsi="黑体" w:eastAsia="仿宋_GB2312"/>
          <w:sz w:val="32"/>
          <w:szCs w:val="32"/>
          <w:highlight w:val="none"/>
        </w:rPr>
        <w:t>运行，用于一般公共预算安排的行政</w:t>
      </w:r>
      <w:r>
        <w:rPr>
          <w:rFonts w:hint="eastAsia" w:ascii="仿宋_GB2312" w:hAnsi="黑体" w:eastAsia="仿宋_GB2312"/>
          <w:sz w:val="32"/>
          <w:szCs w:val="32"/>
          <w:highlight w:val="none"/>
          <w:lang w:val="en-US" w:eastAsia="zh-CN"/>
        </w:rPr>
        <w:t>事业</w:t>
      </w:r>
      <w:r>
        <w:rPr>
          <w:rFonts w:hint="eastAsia" w:ascii="仿宋_GB2312" w:hAnsi="黑体" w:eastAsia="仿宋_GB2312"/>
          <w:sz w:val="32"/>
          <w:szCs w:val="32"/>
          <w:highlight w:val="none"/>
        </w:rPr>
        <w:t>运行经费，合计0.00元，</w:t>
      </w:r>
      <w:r>
        <w:rPr>
          <w:rFonts w:hint="eastAsia" w:ascii="仿宋_GB2312" w:hAnsi="黑体" w:eastAsia="仿宋_GB2312"/>
          <w:sz w:val="32"/>
          <w:szCs w:val="32"/>
          <w:highlight w:val="none"/>
          <w:lang w:eastAsia="zh-CN"/>
        </w:rPr>
        <w:t>与</w:t>
      </w: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20</w:t>
      </w:r>
      <w:r>
        <w:rPr>
          <w:rFonts w:hint="eastAsia" w:ascii="仿宋_GB2312" w:hAnsi="黑体" w:eastAsia="仿宋_GB2312"/>
          <w:sz w:val="32"/>
          <w:szCs w:val="32"/>
          <w:highlight w:val="none"/>
        </w:rPr>
        <w:t>年持平。</w:t>
      </w:r>
    </w:p>
    <w:p>
      <w:pPr>
        <w:spacing w:line="560" w:lineRule="exact"/>
        <w:ind w:firstLine="64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（四）项目支出</w:t>
      </w:r>
      <w:r>
        <w:rPr>
          <w:rFonts w:ascii="仿宋_GB2312" w:eastAsia="仿宋_GB2312"/>
          <w:color w:val="000000"/>
          <w:sz w:val="32"/>
          <w:szCs w:val="32"/>
          <w:highlight w:val="none"/>
        </w:rPr>
        <w:t>绩效目标情况说明</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北京市</w:t>
      </w:r>
      <w:r>
        <w:rPr>
          <w:rFonts w:hint="eastAsia" w:ascii="仿宋_GB2312" w:hAnsi="黑体" w:eastAsia="仿宋_GB2312"/>
          <w:sz w:val="32"/>
          <w:szCs w:val="32"/>
          <w:highlight w:val="none"/>
          <w:lang w:val="en-US" w:eastAsia="zh-CN"/>
        </w:rPr>
        <w:t>丰盛中医骨伤专科医院</w:t>
      </w:r>
      <w:r>
        <w:rPr>
          <w:rFonts w:hint="eastAsia" w:ascii="仿宋_GB2312" w:hAnsi="仿宋" w:eastAsia="仿宋_GB2312"/>
          <w:sz w:val="32"/>
          <w:szCs w:val="32"/>
          <w:highlight w:val="none"/>
        </w:rPr>
        <w:t>无此类信息。</w:t>
      </w:r>
    </w:p>
    <w:p>
      <w:pPr>
        <w:spacing w:line="560" w:lineRule="exact"/>
        <w:ind w:firstLine="64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（五）重点行政事业性收费情况说明</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黑体" w:eastAsia="仿宋_GB2312"/>
          <w:sz w:val="32"/>
          <w:szCs w:val="32"/>
          <w:highlight w:val="none"/>
        </w:rPr>
        <w:t>北京市</w:t>
      </w:r>
      <w:r>
        <w:rPr>
          <w:rFonts w:hint="eastAsia" w:ascii="仿宋_GB2312" w:hAnsi="黑体" w:eastAsia="仿宋_GB2312"/>
          <w:sz w:val="32"/>
          <w:szCs w:val="32"/>
          <w:highlight w:val="none"/>
          <w:lang w:val="en-US" w:eastAsia="zh-CN"/>
        </w:rPr>
        <w:t>丰盛中医骨伤专科医院</w:t>
      </w:r>
      <w:r>
        <w:rPr>
          <w:rFonts w:hint="eastAsia" w:ascii="仿宋_GB2312" w:hAnsi="仿宋" w:eastAsia="仿宋_GB2312"/>
          <w:sz w:val="32"/>
          <w:szCs w:val="32"/>
          <w:highlight w:val="none"/>
        </w:rPr>
        <w:t>无此类信息。</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（六）国有</w:t>
      </w:r>
      <w:r>
        <w:rPr>
          <w:rFonts w:ascii="仿宋_GB2312" w:eastAsia="仿宋_GB2312"/>
          <w:color w:val="000000"/>
          <w:sz w:val="32"/>
          <w:szCs w:val="32"/>
          <w:highlight w:val="none"/>
        </w:rPr>
        <w:t>资本经营</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北京市</w:t>
      </w:r>
      <w:r>
        <w:rPr>
          <w:rFonts w:hint="eastAsia" w:ascii="仿宋_GB2312" w:hAnsi="黑体" w:eastAsia="仿宋_GB2312"/>
          <w:sz w:val="32"/>
          <w:szCs w:val="32"/>
          <w:highlight w:val="none"/>
          <w:lang w:val="en-US" w:eastAsia="zh-CN"/>
        </w:rPr>
        <w:t>丰盛中医骨伤专科医院</w:t>
      </w:r>
      <w:r>
        <w:rPr>
          <w:rFonts w:hint="eastAsia" w:ascii="仿宋_GB2312" w:hAnsi="仿宋" w:eastAsia="仿宋_GB2312"/>
          <w:sz w:val="32"/>
          <w:szCs w:val="32"/>
          <w:highlight w:val="none"/>
        </w:rPr>
        <w:t>无此类信息。</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（七）国有资产</w:t>
      </w:r>
      <w:r>
        <w:rPr>
          <w:rFonts w:ascii="仿宋_GB2312" w:eastAsia="仿宋_GB2312"/>
          <w:color w:val="000000"/>
          <w:sz w:val="32"/>
          <w:szCs w:val="32"/>
          <w:highlight w:val="none"/>
        </w:rPr>
        <w:t>占用情况说明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s="黑体"/>
          <w:sz w:val="32"/>
          <w:szCs w:val="32"/>
          <w:highlight w:val="none"/>
        </w:rPr>
        <w:t>截止202</w:t>
      </w:r>
      <w:r>
        <w:rPr>
          <w:rFonts w:hint="eastAsia" w:ascii="仿宋" w:hAnsi="仿宋" w:eastAsia="仿宋" w:cs="黑体"/>
          <w:sz w:val="32"/>
          <w:szCs w:val="32"/>
          <w:highlight w:val="none"/>
          <w:lang w:val="en-US" w:eastAsia="zh-CN"/>
        </w:rPr>
        <w:t>1</w:t>
      </w:r>
      <w:r>
        <w:rPr>
          <w:rFonts w:hint="eastAsia" w:ascii="仿宋" w:hAnsi="仿宋" w:eastAsia="仿宋" w:cs="黑体"/>
          <w:sz w:val="32"/>
          <w:szCs w:val="32"/>
          <w:highlight w:val="none"/>
        </w:rPr>
        <w:t>年底，我院固定资产总额</w:t>
      </w:r>
      <w:r>
        <w:rPr>
          <w:rFonts w:hint="eastAsia" w:ascii="仿宋" w:hAnsi="仿宋" w:eastAsia="仿宋" w:cs="黑体"/>
          <w:sz w:val="32"/>
          <w:szCs w:val="32"/>
          <w:highlight w:val="none"/>
          <w:lang w:val="en-US" w:eastAsia="zh-CN"/>
        </w:rPr>
        <w:t>8,047.82</w:t>
      </w:r>
      <w:r>
        <w:rPr>
          <w:rFonts w:hint="eastAsia" w:ascii="仿宋" w:hAnsi="仿宋" w:eastAsia="仿宋" w:cs="黑体"/>
          <w:sz w:val="32"/>
          <w:szCs w:val="32"/>
          <w:highlight w:val="none"/>
        </w:rPr>
        <w:t>万元，其中：房屋5</w:t>
      </w:r>
      <w:r>
        <w:rPr>
          <w:rFonts w:hint="eastAsia" w:ascii="仿宋" w:hAnsi="仿宋" w:eastAsia="仿宋" w:cs="黑体"/>
          <w:sz w:val="32"/>
          <w:szCs w:val="32"/>
          <w:highlight w:val="none"/>
          <w:lang w:val="en-US" w:eastAsia="zh-CN"/>
        </w:rPr>
        <w:t>,</w:t>
      </w:r>
      <w:r>
        <w:rPr>
          <w:rFonts w:hint="eastAsia" w:ascii="仿宋" w:hAnsi="仿宋" w:eastAsia="仿宋" w:cs="黑体"/>
          <w:sz w:val="32"/>
          <w:szCs w:val="32"/>
          <w:highlight w:val="none"/>
        </w:rPr>
        <w:t>057.69平米，</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rPr>
        <w:t>565.87万元；车辆1台，</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rPr>
        <w:t>60.68万元；单位价值50万元以上的通用设备</w:t>
      </w:r>
      <w:r>
        <w:rPr>
          <w:rFonts w:hint="eastAsia" w:ascii="仿宋" w:hAnsi="仿宋" w:eastAsia="仿宋" w:cs="黑体"/>
          <w:sz w:val="32"/>
          <w:szCs w:val="32"/>
          <w:highlight w:val="none"/>
          <w:lang w:val="en-US" w:eastAsia="zh-CN"/>
        </w:rPr>
        <w:t>1</w:t>
      </w:r>
      <w:r>
        <w:rPr>
          <w:rFonts w:hint="eastAsia" w:ascii="仿宋" w:hAnsi="仿宋" w:eastAsia="仿宋" w:cs="黑体"/>
          <w:sz w:val="32"/>
          <w:szCs w:val="32"/>
          <w:highlight w:val="none"/>
        </w:rPr>
        <w:t>台（套）；单位价值100万元以上的专用设备</w:t>
      </w:r>
      <w:r>
        <w:rPr>
          <w:rFonts w:hint="eastAsia" w:ascii="仿宋" w:hAnsi="仿宋" w:eastAsia="仿宋" w:cs="黑体"/>
          <w:color w:val="auto"/>
          <w:sz w:val="32"/>
          <w:szCs w:val="32"/>
          <w:highlight w:val="none"/>
        </w:rPr>
        <w:t>1</w:t>
      </w:r>
      <w:r>
        <w:rPr>
          <w:rFonts w:hint="eastAsia" w:ascii="仿宋" w:hAnsi="仿宋" w:eastAsia="仿宋" w:cs="黑体"/>
          <w:color w:val="auto"/>
          <w:sz w:val="32"/>
          <w:szCs w:val="32"/>
          <w:highlight w:val="none"/>
          <w:lang w:val="en-US" w:eastAsia="zh-CN"/>
        </w:rPr>
        <w:t>9</w:t>
      </w:r>
      <w:r>
        <w:rPr>
          <w:rFonts w:hint="eastAsia" w:ascii="仿宋" w:hAnsi="仿宋" w:eastAsia="仿宋" w:cs="黑体"/>
          <w:sz w:val="32"/>
          <w:szCs w:val="32"/>
          <w:highlight w:val="none"/>
        </w:rPr>
        <w:t>台（套）。</w:t>
      </w:r>
    </w:p>
    <w:p>
      <w:pPr>
        <w:numPr>
          <w:ilvl w:val="0"/>
          <w:numId w:val="3"/>
        </w:numPr>
        <w:spacing w:line="560" w:lineRule="exact"/>
        <w:ind w:left="630"/>
        <w:rPr>
          <w:rFonts w:hint="eastAsia" w:ascii="仿宋" w:hAnsi="仿宋" w:eastAsia="仿宋" w:cs="黑体"/>
          <w:sz w:val="32"/>
          <w:szCs w:val="32"/>
          <w:highlight w:val="none"/>
        </w:rPr>
      </w:pPr>
      <w:r>
        <w:rPr>
          <w:rFonts w:hint="eastAsia" w:ascii="仿宋" w:hAnsi="仿宋" w:eastAsia="仿宋" w:cs="黑体"/>
          <w:sz w:val="32"/>
          <w:szCs w:val="32"/>
          <w:highlight w:val="none"/>
        </w:rPr>
        <w:t>政府性基金预算财政拨款收入、支出情况说明。</w:t>
      </w:r>
    </w:p>
    <w:p>
      <w:pPr>
        <w:spacing w:line="560" w:lineRule="exact"/>
        <w:ind w:firstLine="640"/>
        <w:rPr>
          <w:rFonts w:hint="eastAsia" w:ascii="仿宋" w:hAnsi="仿宋" w:eastAsia="仿宋" w:cs="黑体"/>
          <w:sz w:val="32"/>
          <w:szCs w:val="32"/>
          <w:highlight w:val="none"/>
        </w:rPr>
      </w:pPr>
      <w:r>
        <w:rPr>
          <w:rFonts w:hint="eastAsia" w:ascii="仿宋" w:hAnsi="仿宋" w:eastAsia="仿宋" w:cs="黑体"/>
          <w:sz w:val="32"/>
          <w:szCs w:val="32"/>
          <w:highlight w:val="none"/>
        </w:rPr>
        <w:t xml:space="preserve"> </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年我院</w:t>
      </w:r>
      <w:r>
        <w:rPr>
          <w:rFonts w:hint="eastAsia" w:ascii="仿宋" w:hAnsi="仿宋" w:eastAsia="仿宋" w:cs="黑体"/>
          <w:sz w:val="32"/>
          <w:szCs w:val="32"/>
          <w:highlight w:val="none"/>
        </w:rPr>
        <w:t>政府性基金预算财政拨款收入</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万元，比20</w:t>
      </w:r>
      <w:r>
        <w:rPr>
          <w:rFonts w:hint="eastAsia" w:ascii="仿宋" w:hAnsi="仿宋" w:eastAsia="仿宋" w:cs="黑体"/>
          <w:sz w:val="32"/>
          <w:szCs w:val="32"/>
          <w:highlight w:val="none"/>
          <w:lang w:val="en-US" w:eastAsia="zh-CN"/>
        </w:rPr>
        <w:t>20</w:t>
      </w:r>
      <w:r>
        <w:rPr>
          <w:rFonts w:hint="eastAsia" w:ascii="仿宋" w:hAnsi="仿宋" w:eastAsia="仿宋" w:cs="黑体"/>
          <w:sz w:val="32"/>
          <w:szCs w:val="32"/>
          <w:highlight w:val="none"/>
        </w:rPr>
        <w:t>年决算</w:t>
      </w:r>
      <w:r>
        <w:rPr>
          <w:rFonts w:hint="eastAsia" w:ascii="仿宋" w:hAnsi="仿宋" w:eastAsia="仿宋" w:cs="黑体"/>
          <w:sz w:val="32"/>
          <w:szCs w:val="32"/>
          <w:highlight w:val="none"/>
          <w:lang w:eastAsia="zh-CN"/>
        </w:rPr>
        <w:t>减少</w:t>
      </w:r>
      <w:r>
        <w:rPr>
          <w:rFonts w:hint="eastAsia" w:ascii="仿宋" w:hAnsi="仿宋" w:eastAsia="仿宋" w:cs="黑体"/>
          <w:sz w:val="32"/>
          <w:szCs w:val="32"/>
          <w:highlight w:val="none"/>
          <w:lang w:val="en-US" w:eastAsia="zh-CN"/>
        </w:rPr>
        <w:t>325.21</w:t>
      </w:r>
      <w:r>
        <w:rPr>
          <w:rFonts w:hint="eastAsia" w:ascii="仿宋" w:hAnsi="仿宋" w:eastAsia="仿宋" w:cs="黑体"/>
          <w:sz w:val="32"/>
          <w:szCs w:val="32"/>
          <w:highlight w:val="none"/>
        </w:rPr>
        <w:t>万元，原因是</w:t>
      </w:r>
      <w:r>
        <w:rPr>
          <w:rFonts w:hint="eastAsia" w:ascii="仿宋" w:hAnsi="仿宋" w:eastAsia="仿宋" w:cs="黑体"/>
          <w:sz w:val="32"/>
          <w:szCs w:val="32"/>
          <w:highlight w:val="none"/>
          <w:lang w:val="en-US" w:eastAsia="zh-CN"/>
        </w:rPr>
        <w:t>2020年</w:t>
      </w:r>
      <w:r>
        <w:rPr>
          <w:rFonts w:hint="eastAsia" w:ascii="仿宋" w:hAnsi="仿宋" w:eastAsia="仿宋" w:cs="黑体"/>
          <w:sz w:val="32"/>
          <w:szCs w:val="32"/>
          <w:highlight w:val="none"/>
        </w:rPr>
        <w:t>政府发行抗击新冠病毒疫情政府临时发行抗疫国债。</w:t>
      </w:r>
    </w:p>
    <w:p>
      <w:pPr>
        <w:spacing w:line="560" w:lineRule="exact"/>
        <w:ind w:firstLine="640"/>
        <w:rPr>
          <w:rFonts w:hint="eastAsia" w:ascii="仿宋" w:hAnsi="仿宋" w:eastAsia="仿宋" w:cs="黑体"/>
          <w:sz w:val="32"/>
          <w:szCs w:val="32"/>
          <w:highlight w:val="none"/>
          <w:lang w:eastAsia="zh-CN"/>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年我院</w:t>
      </w:r>
      <w:r>
        <w:rPr>
          <w:rFonts w:hint="eastAsia" w:ascii="仿宋" w:hAnsi="仿宋" w:eastAsia="仿宋" w:cs="黑体"/>
          <w:sz w:val="32"/>
          <w:szCs w:val="32"/>
          <w:highlight w:val="none"/>
        </w:rPr>
        <w:t>政府性基金预算财政拨款支出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万元，其中：基本支出0.00万元；项目支出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万元，用于商品和服务支出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万元，资本性支出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万元。20</w:t>
      </w:r>
      <w:r>
        <w:rPr>
          <w:rFonts w:hint="eastAsia" w:ascii="仿宋" w:hAnsi="仿宋" w:eastAsia="仿宋" w:cs="黑体"/>
          <w:sz w:val="32"/>
          <w:szCs w:val="32"/>
          <w:highlight w:val="none"/>
          <w:lang w:val="en-US" w:eastAsia="zh-CN"/>
        </w:rPr>
        <w:t>20</w:t>
      </w:r>
      <w:r>
        <w:rPr>
          <w:rFonts w:hint="eastAsia" w:ascii="仿宋" w:hAnsi="仿宋" w:eastAsia="仿宋" w:cs="黑体"/>
          <w:sz w:val="32"/>
          <w:szCs w:val="32"/>
          <w:highlight w:val="none"/>
        </w:rPr>
        <w:t>年</w:t>
      </w:r>
      <w:r>
        <w:rPr>
          <w:rFonts w:hint="eastAsia" w:ascii="仿宋" w:hAnsi="仿宋" w:eastAsia="仿宋" w:cs="黑体"/>
          <w:sz w:val="32"/>
          <w:szCs w:val="32"/>
          <w:highlight w:val="none"/>
          <w:lang w:eastAsia="zh-CN"/>
        </w:rPr>
        <w:t>相关支出为</w:t>
      </w:r>
      <w:r>
        <w:rPr>
          <w:rFonts w:hint="eastAsia" w:ascii="仿宋" w:hAnsi="仿宋" w:eastAsia="仿宋" w:cs="黑体"/>
          <w:sz w:val="32"/>
          <w:szCs w:val="32"/>
          <w:highlight w:val="none"/>
          <w:lang w:val="en-US" w:eastAsia="zh-CN"/>
        </w:rPr>
        <w:t>325.21万元</w:t>
      </w:r>
      <w:r>
        <w:rPr>
          <w:rFonts w:hint="eastAsia" w:ascii="仿宋" w:hAnsi="仿宋" w:eastAsia="仿宋" w:cs="黑体"/>
          <w:sz w:val="32"/>
          <w:szCs w:val="32"/>
          <w:highlight w:val="none"/>
        </w:rPr>
        <w:t>，</w:t>
      </w:r>
      <w:r>
        <w:rPr>
          <w:rFonts w:hint="eastAsia" w:ascii="仿宋" w:hAnsi="仿宋" w:eastAsia="仿宋" w:cs="黑体"/>
          <w:sz w:val="32"/>
          <w:szCs w:val="32"/>
          <w:highlight w:val="none"/>
          <w:lang w:eastAsia="zh-CN"/>
        </w:rPr>
        <w:t>均为</w:t>
      </w:r>
      <w:r>
        <w:rPr>
          <w:rFonts w:hint="eastAsia" w:ascii="仿宋" w:hAnsi="仿宋" w:eastAsia="仿宋" w:cs="黑体"/>
          <w:sz w:val="32"/>
          <w:szCs w:val="32"/>
          <w:highlight w:val="none"/>
        </w:rPr>
        <w:t>新冠病毒疫情政府临时发行抗疫国债</w:t>
      </w:r>
      <w:r>
        <w:rPr>
          <w:rFonts w:hint="eastAsia" w:ascii="仿宋" w:hAnsi="仿宋" w:eastAsia="仿宋" w:cs="黑体"/>
          <w:sz w:val="32"/>
          <w:szCs w:val="32"/>
          <w:highlight w:val="none"/>
          <w:lang w:eastAsia="zh-CN"/>
        </w:rPr>
        <w:t>项目资金。</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（一）“三公”经费</w:t>
      </w:r>
    </w:p>
    <w:p>
      <w:pPr>
        <w:spacing w:line="360" w:lineRule="auto"/>
        <w:ind w:firstLine="640" w:firstLineChars="200"/>
        <w:rPr>
          <w:rFonts w:hint="eastAsia" w:ascii="黑体" w:eastAsia="黑体" w:cs="黑体"/>
          <w:sz w:val="32"/>
          <w:szCs w:val="32"/>
          <w:highlight w:val="none"/>
        </w:rPr>
      </w:pPr>
      <w:r>
        <w:rPr>
          <w:rFonts w:hint="eastAsia" w:ascii="仿宋_GB2312" w:hAnsi="黑体" w:eastAsia="仿宋_GB231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（二）机关运行经费</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黑体" w:eastAsia="黑体" w:cs="黑体"/>
          <w:sz w:val="32"/>
          <w:szCs w:val="32"/>
          <w:highlight w:val="none"/>
        </w:rPr>
      </w:pP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第二部分  202</w:t>
      </w:r>
      <w:r>
        <w:rPr>
          <w:rFonts w:hint="eastAsia" w:ascii="方正小标宋简体" w:hAnsi="楷体" w:eastAsia="方正小标宋简体" w:cs="楷体"/>
          <w:b/>
          <w:bCs/>
          <w:sz w:val="36"/>
          <w:szCs w:val="36"/>
          <w:highlight w:val="none"/>
          <w:lang w:val="en-US" w:eastAsia="zh-CN"/>
        </w:rPr>
        <w:t>1</w:t>
      </w:r>
      <w:r>
        <w:rPr>
          <w:rFonts w:hint="eastAsia" w:ascii="方正小标宋简体" w:hAnsi="楷体" w:eastAsia="方正小标宋简体" w:cs="楷体"/>
          <w:b/>
          <w:bCs/>
          <w:sz w:val="36"/>
          <w:szCs w:val="36"/>
          <w:highlight w:val="none"/>
        </w:rPr>
        <w:t>年度部门决算报表</w:t>
      </w:r>
    </w:p>
    <w:p>
      <w:pPr>
        <w:spacing w:line="520" w:lineRule="exact"/>
        <w:ind w:firstLine="442" w:firstLineChars="200"/>
        <w:rPr>
          <w:rFonts w:ascii="黑体" w:eastAsia="黑体" w:cs="黑体"/>
          <w:sz w:val="32"/>
          <w:szCs w:val="32"/>
          <w:highlight w:val="none"/>
        </w:rPr>
      </w:pPr>
      <w:r>
        <w:rPr>
          <w:rFonts w:hint="eastAsia" w:ascii="宋体" w:hAnsi="宋体" w:cs="宋体"/>
          <w:b/>
          <w:bCs/>
          <w:kern w:val="0"/>
          <w:sz w:val="22"/>
          <w:szCs w:val="22"/>
          <w:highlight w:val="none"/>
        </w:rPr>
        <w:t>决算01表：</w:t>
      </w:r>
    </w:p>
    <w:p>
      <w:pPr>
        <w:spacing w:line="520" w:lineRule="exact"/>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202</w:t>
      </w:r>
      <w:r>
        <w:rPr>
          <w:rFonts w:hint="eastAsia" w:ascii="宋体" w:hAnsi="宋体" w:cs="宋体"/>
          <w:b/>
          <w:bCs/>
          <w:kern w:val="0"/>
          <w:sz w:val="32"/>
          <w:szCs w:val="32"/>
          <w:highlight w:val="none"/>
          <w:lang w:val="en-US" w:eastAsia="zh-CN"/>
        </w:rPr>
        <w:t>1</w:t>
      </w:r>
      <w:r>
        <w:rPr>
          <w:rFonts w:hint="eastAsia" w:ascii="宋体" w:hAnsi="宋体" w:cs="宋体"/>
          <w:b/>
          <w:bCs/>
          <w:kern w:val="0"/>
          <w:sz w:val="32"/>
          <w:szCs w:val="32"/>
          <w:highlight w:val="none"/>
        </w:rPr>
        <w:t>收入支出决算总表</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单位：北京市丰盛中医骨伤专科医院　　　　　　　　　                   　     单位：元</w:t>
      </w:r>
    </w:p>
    <w:tbl>
      <w:tblPr>
        <w:tblStyle w:val="5"/>
        <w:tblW w:w="0" w:type="auto"/>
        <w:jc w:val="center"/>
        <w:tblLayout w:type="fixed"/>
        <w:tblCellMar>
          <w:top w:w="0" w:type="dxa"/>
          <w:left w:w="108" w:type="dxa"/>
          <w:bottom w:w="0" w:type="dxa"/>
          <w:right w:w="108" w:type="dxa"/>
        </w:tblCellMar>
      </w:tblPr>
      <w:tblGrid>
        <w:gridCol w:w="2500"/>
        <w:gridCol w:w="1780"/>
        <w:gridCol w:w="2580"/>
        <w:gridCol w:w="1840"/>
      </w:tblGrid>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收入项目类别</w:t>
            </w:r>
          </w:p>
        </w:tc>
        <w:tc>
          <w:tcPr>
            <w:tcW w:w="17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收入金额</w:t>
            </w:r>
          </w:p>
        </w:tc>
        <w:tc>
          <w:tcPr>
            <w:tcW w:w="25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支出项目类别</w:t>
            </w:r>
          </w:p>
        </w:tc>
        <w:tc>
          <w:tcPr>
            <w:tcW w:w="184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支出金额</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一般公共预算财政拨款收入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29</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877</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098.66</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教育支出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政府性基金预算财政拨款收入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0.00</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科学技术支出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国有资本经营预算财政拨款收入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0.00</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文化旅游体育与传媒支出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上级补助收入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0.00</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社会保障和就业支出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rPr>
              <w:t>6</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791</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656</w:t>
            </w:r>
            <w:r>
              <w:rPr>
                <w:rFonts w:hint="eastAsia" w:ascii="宋体" w:hAnsi="宋体" w:cs="宋体"/>
                <w:color w:val="000000"/>
                <w:kern w:val="0"/>
                <w:sz w:val="16"/>
                <w:szCs w:val="16"/>
                <w:highlight w:val="none"/>
                <w:lang w:val="en-US" w:eastAsia="zh-CN"/>
              </w:rPr>
              <w:t>.00</w:t>
            </w:r>
          </w:p>
        </w:tc>
      </w:tr>
      <w:tr>
        <w:tblPrEx>
          <w:tblCellMar>
            <w:top w:w="0" w:type="dxa"/>
            <w:left w:w="108" w:type="dxa"/>
            <w:bottom w:w="0" w:type="dxa"/>
            <w:right w:w="108" w:type="dxa"/>
          </w:tblCellMar>
        </w:tblPrEx>
        <w:trPr>
          <w:trHeight w:val="90"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事业收入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225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080</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795.01</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卫生健康支出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224</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842</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467.44</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经营收入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0.00</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农林水支出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rPr>
              <w:t>100</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563</w:t>
            </w:r>
            <w:r>
              <w:rPr>
                <w:rFonts w:hint="eastAsia" w:ascii="宋体" w:hAnsi="宋体" w:cs="宋体"/>
                <w:color w:val="000000"/>
                <w:kern w:val="0"/>
                <w:sz w:val="16"/>
                <w:szCs w:val="16"/>
                <w:highlight w:val="none"/>
                <w:lang w:val="en-US" w:eastAsia="zh-CN"/>
              </w:rPr>
              <w:t>.00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附属单位上缴收入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val="en-US" w:eastAsia="zh-CN"/>
              </w:rPr>
              <w:t>0.00</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住房保障支出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rPr>
              <w:t>2</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961</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204</w:t>
            </w:r>
            <w:r>
              <w:rPr>
                <w:rFonts w:hint="eastAsia" w:ascii="宋体" w:hAnsi="宋体" w:cs="宋体"/>
                <w:color w:val="000000"/>
                <w:kern w:val="0"/>
                <w:sz w:val="16"/>
                <w:szCs w:val="16"/>
                <w:highlight w:val="none"/>
                <w:lang w:val="en-US" w:eastAsia="zh-CN"/>
              </w:rPr>
              <w:t>.00</w:t>
            </w:r>
          </w:p>
        </w:tc>
      </w:tr>
      <w:tr>
        <w:tblPrEx>
          <w:tblCellMar>
            <w:top w:w="0" w:type="dxa"/>
            <w:left w:w="108" w:type="dxa"/>
            <w:bottom w:w="0" w:type="dxa"/>
            <w:right w:w="108" w:type="dxa"/>
          </w:tblCellMar>
        </w:tblPrEx>
        <w:trPr>
          <w:trHeight w:val="480"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其他收入</w:t>
            </w: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1</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027</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134.03</w:t>
            </w: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抗疫特别国债安排的支出</w:t>
            </w: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widowControl/>
              <w:jc w:val="right"/>
              <w:rPr>
                <w:rFonts w:hint="eastAsia" w:ascii="宋体" w:hAnsi="宋体" w:cs="宋体"/>
                <w:color w:val="000000"/>
                <w:kern w:val="0"/>
                <w:sz w:val="16"/>
                <w:szCs w:val="16"/>
                <w:highlight w:val="none"/>
              </w:rPr>
            </w:pP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p>
        </w:tc>
        <w:tc>
          <w:tcPr>
            <w:tcW w:w="18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c>
          <w:tcPr>
            <w:tcW w:w="25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6"/>
                <w:szCs w:val="16"/>
                <w:highlight w:val="none"/>
              </w:rPr>
            </w:pPr>
          </w:p>
        </w:tc>
        <w:tc>
          <w:tcPr>
            <w:tcW w:w="1840" w:type="dxa"/>
            <w:tcBorders>
              <w:top w:val="nil"/>
              <w:left w:val="nil"/>
              <w:bottom w:val="single" w:color="auto" w:sz="4" w:space="0"/>
              <w:right w:val="single" w:color="auto"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c>
          <w:tcPr>
            <w:tcW w:w="2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6"/>
                <w:szCs w:val="16"/>
                <w:highlight w:val="none"/>
              </w:rPr>
            </w:pPr>
          </w:p>
        </w:tc>
        <w:tc>
          <w:tcPr>
            <w:tcW w:w="184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84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84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　</w:t>
            </w: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84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p>
        </w:tc>
        <w:tc>
          <w:tcPr>
            <w:tcW w:w="178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c>
          <w:tcPr>
            <w:tcW w:w="25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p>
        </w:tc>
        <w:tc>
          <w:tcPr>
            <w:tcW w:w="1840" w:type="dxa"/>
            <w:tcBorders>
              <w:top w:val="nil"/>
              <w:left w:val="nil"/>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r>
      <w:tr>
        <w:tblPrEx>
          <w:tblCellMar>
            <w:top w:w="0" w:type="dxa"/>
            <w:left w:w="108" w:type="dxa"/>
            <w:bottom w:w="0" w:type="dxa"/>
            <w:right w:w="108" w:type="dxa"/>
          </w:tblCellMar>
        </w:tblPrEx>
        <w:trPr>
          <w:trHeight w:val="450"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6"/>
                <w:szCs w:val="16"/>
                <w:highlight w:val="none"/>
              </w:rPr>
            </w:pPr>
            <w:r>
              <w:rPr>
                <w:rFonts w:hint="eastAsia" w:ascii="宋体" w:hAnsi="宋体" w:cs="宋体"/>
                <w:b/>
                <w:bCs/>
                <w:color w:val="000000"/>
                <w:kern w:val="0"/>
                <w:sz w:val="15"/>
                <w:szCs w:val="15"/>
                <w:highlight w:val="none"/>
              </w:rPr>
              <w:t xml:space="preserve">    本年收入合计</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rPr>
              <w:t>255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985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027.7</w:t>
            </w:r>
            <w:r>
              <w:rPr>
                <w:rFonts w:hint="eastAsia" w:ascii="宋体" w:hAnsi="宋体" w:cs="宋体"/>
                <w:color w:val="000000"/>
                <w:kern w:val="0"/>
                <w:sz w:val="16"/>
                <w:szCs w:val="16"/>
                <w:highlight w:val="none"/>
                <w:lang w:val="en-US" w:eastAsia="zh-CN"/>
              </w:rPr>
              <w:t>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16"/>
                <w:szCs w:val="16"/>
                <w:highlight w:val="none"/>
              </w:rPr>
            </w:pPr>
            <w:r>
              <w:rPr>
                <w:rFonts w:hint="eastAsia" w:ascii="宋体" w:hAnsi="宋体" w:cs="宋体"/>
                <w:b/>
                <w:bCs/>
                <w:color w:val="000000"/>
                <w:kern w:val="0"/>
                <w:sz w:val="16"/>
                <w:szCs w:val="16"/>
                <w:highlight w:val="none"/>
              </w:rPr>
              <w:t xml:space="preserve">    本年支出合计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234</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695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890.44</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ascii="宋体" w:hAnsi="宋体" w:cs="宋体"/>
                <w:color w:val="000000"/>
                <w:kern w:val="0"/>
                <w:sz w:val="16"/>
                <w:szCs w:val="16"/>
                <w:highlight w:val="none"/>
              </w:rPr>
            </w:pPr>
            <w:r>
              <w:rPr>
                <w:rFonts w:hint="eastAsia" w:ascii="宋体" w:hAnsi="宋体" w:cs="宋体"/>
                <w:color w:val="000000"/>
                <w:kern w:val="0"/>
                <w:sz w:val="15"/>
                <w:szCs w:val="15"/>
                <w:highlight w:val="none"/>
              </w:rPr>
              <w:t>使用非财政拨款结余</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6"/>
                <w:szCs w:val="16"/>
                <w:highlight w:val="none"/>
              </w:rPr>
            </w:pPr>
            <w:r>
              <w:rPr>
                <w:rFonts w:hint="eastAsia" w:ascii="宋体" w:hAnsi="宋体" w:cs="宋体"/>
                <w:color w:val="000000"/>
                <w:kern w:val="0"/>
                <w:sz w:val="16"/>
                <w:szCs w:val="16"/>
                <w:highlight w:val="none"/>
              </w:rPr>
              <w:t>　  结余分配</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278</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426.33</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r>
              <w:rPr>
                <w:rFonts w:hint="eastAsia" w:ascii="宋体" w:hAnsi="宋体" w:cs="宋体"/>
                <w:color w:val="000000"/>
                <w:kern w:val="0"/>
                <w:sz w:val="15"/>
                <w:szCs w:val="15"/>
                <w:highlight w:val="none"/>
              </w:rPr>
              <w:t xml:space="preserve">  年初结转和结余</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31</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620</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754.03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r>
              <w:rPr>
                <w:rFonts w:hint="eastAsia" w:ascii="宋体" w:hAnsi="宋体" w:cs="宋体"/>
                <w:color w:val="000000"/>
                <w:kern w:val="0"/>
                <w:sz w:val="16"/>
                <w:szCs w:val="16"/>
                <w:highlight w:val="none"/>
              </w:rPr>
              <w:t xml:space="preserve">  　年末结转和结余</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52</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631</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464.96</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bCs/>
                <w:color w:val="000000"/>
                <w:kern w:val="0"/>
                <w:sz w:val="16"/>
                <w:szCs w:val="16"/>
                <w:highlight w:val="none"/>
              </w:rPr>
            </w:pPr>
            <w:r>
              <w:rPr>
                <w:rFonts w:hint="eastAsia" w:ascii="宋体" w:hAnsi="宋体" w:cs="宋体"/>
                <w:b/>
                <w:bCs/>
                <w:color w:val="000000"/>
                <w:kern w:val="0"/>
                <w:sz w:val="15"/>
                <w:szCs w:val="15"/>
                <w:highlight w:val="none"/>
              </w:rPr>
              <w:t xml:space="preserve">    收入总计：</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287</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605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781.73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highlight w:val="none"/>
              </w:rPr>
            </w:pPr>
            <w:r>
              <w:rPr>
                <w:rFonts w:hint="eastAsia" w:ascii="宋体" w:hAnsi="宋体" w:cs="宋体"/>
                <w:b/>
                <w:bCs/>
                <w:color w:val="000000"/>
                <w:kern w:val="0"/>
                <w:sz w:val="16"/>
                <w:szCs w:val="16"/>
                <w:highlight w:val="none"/>
              </w:rPr>
              <w:t xml:space="preserve">    支出总计：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rPr>
              <w:t>287</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605</w:t>
            </w:r>
            <w:r>
              <w:rPr>
                <w:rFonts w:hint="eastAsia" w:ascii="宋体" w:hAnsi="宋体" w:cs="宋体"/>
                <w:color w:val="000000"/>
                <w:kern w:val="0"/>
                <w:sz w:val="16"/>
                <w:szCs w:val="16"/>
                <w:highlight w:val="none"/>
                <w:lang w:val="en-US" w:eastAsia="zh-CN"/>
              </w:rPr>
              <w:t>,</w:t>
            </w:r>
            <w:r>
              <w:rPr>
                <w:rFonts w:hint="eastAsia" w:ascii="宋体" w:hAnsi="宋体" w:cs="宋体"/>
                <w:color w:val="000000"/>
                <w:kern w:val="0"/>
                <w:sz w:val="16"/>
                <w:szCs w:val="16"/>
                <w:highlight w:val="none"/>
              </w:rPr>
              <w:t>781.73</w:t>
            </w:r>
          </w:p>
        </w:tc>
      </w:tr>
    </w:tbl>
    <w:p>
      <w:pPr>
        <w:spacing w:line="520" w:lineRule="exact"/>
        <w:ind w:firstLine="360" w:firstLineChars="200"/>
        <w:rPr>
          <w:rFonts w:ascii="宋体" w:hAnsi="宋体" w:cs="宋体"/>
          <w:color w:val="000000"/>
          <w:kern w:val="0"/>
          <w:sz w:val="18"/>
          <w:szCs w:val="18"/>
          <w:highlight w:val="none"/>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rPr>
          <w:rFonts w:ascii="宋体" w:hAnsi="宋体" w:cs="宋体"/>
          <w:color w:val="000000"/>
          <w:kern w:val="0"/>
          <w:sz w:val="18"/>
          <w:szCs w:val="18"/>
          <w:highlight w:val="none"/>
        </w:rPr>
      </w:pPr>
      <w:r>
        <w:rPr>
          <w:rFonts w:hint="eastAsia" w:ascii="宋体" w:hAnsi="宋体" w:cs="宋体"/>
          <w:b/>
          <w:bCs/>
          <w:kern w:val="0"/>
          <w:sz w:val="22"/>
          <w:szCs w:val="22"/>
          <w:highlight w:val="none"/>
        </w:rPr>
        <w:t>决算02表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1</w:t>
      </w:r>
      <w:r>
        <w:rPr>
          <w:rFonts w:hint="eastAsia" w:ascii="宋体" w:hAnsi="宋体" w:cs="宋体"/>
          <w:b/>
          <w:bCs/>
          <w:color w:val="000000"/>
          <w:kern w:val="0"/>
          <w:sz w:val="32"/>
          <w:szCs w:val="32"/>
          <w:highlight w:val="none"/>
        </w:rPr>
        <w:t>年收入决算总表</w:t>
      </w:r>
    </w:p>
    <w:p>
      <w:pPr>
        <w:spacing w:line="520" w:lineRule="exact"/>
        <w:jc w:val="left"/>
        <w:rPr>
          <w:rFonts w:ascii="宋体" w:hAnsi="宋体" w:cs="宋体"/>
          <w:b/>
          <w:bCs/>
          <w:color w:val="000000"/>
          <w:kern w:val="0"/>
          <w:sz w:val="32"/>
          <w:szCs w:val="32"/>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　</w:t>
      </w:r>
      <w:r>
        <w:rPr>
          <w:rFonts w:hint="eastAsia" w:ascii="宋体" w:hAnsi="宋体" w:cs="宋体"/>
          <w:color w:val="000000"/>
          <w:kern w:val="0"/>
          <w:sz w:val="20"/>
          <w:szCs w:val="20"/>
          <w:highlight w:val="none"/>
        </w:rPr>
        <w:t>　　  　　　　　　　　　　　　　　　　　　　　　　　　　　　　　　　         　　               单位：元</w:t>
      </w:r>
    </w:p>
    <w:tbl>
      <w:tblPr>
        <w:tblStyle w:val="5"/>
        <w:tblW w:w="0" w:type="auto"/>
        <w:jc w:val="center"/>
        <w:tblLayout w:type="fixed"/>
        <w:tblCellMar>
          <w:top w:w="0" w:type="dxa"/>
          <w:left w:w="108" w:type="dxa"/>
          <w:bottom w:w="0" w:type="dxa"/>
          <w:right w:w="108" w:type="dxa"/>
        </w:tblCellMar>
      </w:tblPr>
      <w:tblGrid>
        <w:gridCol w:w="857"/>
        <w:gridCol w:w="1849"/>
        <w:gridCol w:w="1839"/>
        <w:gridCol w:w="1680"/>
        <w:gridCol w:w="1665"/>
        <w:gridCol w:w="1380"/>
        <w:gridCol w:w="555"/>
        <w:gridCol w:w="1395"/>
        <w:gridCol w:w="585"/>
        <w:gridCol w:w="645"/>
        <w:gridCol w:w="1117"/>
        <w:gridCol w:w="607"/>
      </w:tblGrid>
      <w:tr>
        <w:tblPrEx>
          <w:tblCellMar>
            <w:top w:w="0" w:type="dxa"/>
            <w:left w:w="108" w:type="dxa"/>
            <w:bottom w:w="0" w:type="dxa"/>
            <w:right w:w="108" w:type="dxa"/>
          </w:tblCellMar>
        </w:tblPrEx>
        <w:trPr>
          <w:trHeight w:val="454" w:hRule="atLeast"/>
          <w:jc w:val="center"/>
        </w:trPr>
        <w:tc>
          <w:tcPr>
            <w:tcW w:w="270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w:t>
            </w:r>
          </w:p>
        </w:tc>
        <w:tc>
          <w:tcPr>
            <w:tcW w:w="18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上年结转</w:t>
            </w:r>
          </w:p>
        </w:tc>
        <w:tc>
          <w:tcPr>
            <w:tcW w:w="16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一般公共决算拨款收入</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政府性基金决算拨款收入</w:t>
            </w:r>
          </w:p>
        </w:tc>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上级补助收入</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事业收入</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经营收入</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附属单位上缴收入</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其他收入</w:t>
            </w:r>
          </w:p>
        </w:tc>
        <w:tc>
          <w:tcPr>
            <w:tcW w:w="60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用事业基金弥补收支差额</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1849"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60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208</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社会保障和就业支出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6,791,656.00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6,791,656.00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20805</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行政事业单位离退休</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6,791,656.00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6,791,656.00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2080502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事业单位离退休</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1,456,456.00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1,456,456.00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2080505</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机关事业单位基本养老保险缴费支出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3,556,800.00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3,556,800.00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2080506</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机关事业单位职业年金缴费支出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1,778,400.00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1,778,400.00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246,131,604.70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20,023,675.66</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225,080,795.01</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1,027,134.03</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公立医院</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239,524,785.26</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13,416,856.22</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225,080,795.01</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1,027,134.03</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2100202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中医(民族)医院</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239,524,785.26</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13,416,856.22</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225,080,795.01</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1,027,134.03</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21004</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公共卫生</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127,250.00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127,250.00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2100410</w:t>
            </w:r>
          </w:p>
        </w:tc>
        <w:tc>
          <w:tcPr>
            <w:tcW w:w="1849" w:type="dxa"/>
            <w:tcBorders>
              <w:top w:val="single" w:color="auto" w:sz="4" w:space="0"/>
              <w:left w:val="nil"/>
              <w:bottom w:val="single" w:color="auto" w:sz="4" w:space="0"/>
              <w:right w:val="single" w:color="auto" w:sz="4" w:space="0"/>
            </w:tcBorders>
            <w:shd w:val="clear" w:color="auto" w:fill="auto"/>
            <w:noWrap w:val="0"/>
            <w:vAlign w:val="center"/>
          </w:tcPr>
          <w:p>
            <w:pPr>
              <w:ind w:firstLine="300" w:firstLineChars="200"/>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突发公共卫生事件应急处理</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127,250.00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127,250.00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21006</w:t>
            </w:r>
          </w:p>
        </w:tc>
        <w:tc>
          <w:tcPr>
            <w:tcW w:w="1849"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中医药</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30,000.00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30,000.00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2100601</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中医（民族医)药专项</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30,000.00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30,000.00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21011</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行政事业单位医疗</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6,094,269.44</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6,094,269.44</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2101102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事业单位医疗</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6,094,269.44</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6,094,269.44</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cs="Arial"/>
                <w:color w:val="000000"/>
                <w:sz w:val="15"/>
                <w:szCs w:val="15"/>
                <w:highlight w:val="none"/>
                <w:lang w:val="en-US" w:eastAsia="zh-CN"/>
              </w:rPr>
            </w:pPr>
          </w:p>
        </w:tc>
      </w:tr>
      <w:tr>
        <w:tblPrEx>
          <w:tblCellMar>
            <w:top w:w="0" w:type="dxa"/>
            <w:left w:w="108" w:type="dxa"/>
            <w:bottom w:w="0" w:type="dxa"/>
            <w:right w:w="108" w:type="dxa"/>
          </w:tblCellMar>
        </w:tblPrEx>
        <w:trPr>
          <w:trHeight w:val="381"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21099</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其他卫生健康支出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355,300.00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355,300.00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eastAsia="宋体" w:cs="Arial"/>
                <w:color w:val="000000"/>
                <w:sz w:val="15"/>
                <w:szCs w:val="15"/>
                <w:highlight w:val="none"/>
                <w:lang w:val="en-US" w:eastAsia="zh-CN"/>
              </w:rPr>
            </w:pPr>
            <w:r>
              <w:rPr>
                <w:rFonts w:hint="eastAsia" w:ascii="宋体" w:hAnsi="宋体" w:cs="Arial"/>
                <w:color w:val="000000"/>
                <w:sz w:val="15"/>
                <w:szCs w:val="15"/>
                <w:highlight w:val="none"/>
              </w:rPr>
              <w:t>21099</w:t>
            </w:r>
            <w:r>
              <w:rPr>
                <w:rFonts w:hint="eastAsia" w:ascii="宋体" w:hAnsi="宋体" w:cs="Arial"/>
                <w:color w:val="000000"/>
                <w:sz w:val="15"/>
                <w:szCs w:val="15"/>
                <w:highlight w:val="none"/>
                <w:lang w:val="en-US" w:eastAsia="zh-CN"/>
              </w:rPr>
              <w:t>99</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 xml:space="preserve">  其他卫生健康支出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355,300.00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355,300.00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213</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农林水支出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100,563.00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100,563.00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21305</w:t>
            </w:r>
          </w:p>
        </w:tc>
        <w:tc>
          <w:tcPr>
            <w:tcW w:w="1849" w:type="dxa"/>
            <w:tcBorders>
              <w:top w:val="nil"/>
              <w:left w:val="nil"/>
              <w:bottom w:val="single" w:color="auto" w:sz="4" w:space="0"/>
              <w:right w:val="single" w:color="auto" w:sz="4" w:space="0"/>
            </w:tcBorders>
            <w:shd w:val="clear" w:color="auto" w:fill="auto"/>
            <w:noWrap w:val="0"/>
            <w:vAlign w:val="center"/>
          </w:tcPr>
          <w:p>
            <w:pPr>
              <w:ind w:firstLine="150" w:firstLineChars="100"/>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扶贫</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100,563.00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100,563.00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2130506</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cs="Arial"/>
                <w:color w:val="000000"/>
                <w:sz w:val="15"/>
                <w:szCs w:val="15"/>
                <w:highlight w:val="none"/>
              </w:rPr>
            </w:pPr>
            <w:r>
              <w:rPr>
                <w:rFonts w:hint="eastAsia" w:ascii="宋体" w:hAnsi="宋体" w:cs="Arial"/>
                <w:color w:val="000000"/>
                <w:sz w:val="15"/>
                <w:szCs w:val="15"/>
                <w:highlight w:val="none"/>
              </w:rPr>
              <w:t>社会发展</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100,563.00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100,563.00</w:t>
            </w:r>
          </w:p>
        </w:tc>
        <w:tc>
          <w:tcPr>
            <w:tcW w:w="138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221</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住房保障支出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2,961,204.00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2,961,204.00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22102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住房改革支出</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2,961,204.00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2,961,204.00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2210202</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提租补贴</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150,000.00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150,000.00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2210203</w:t>
            </w:r>
          </w:p>
        </w:tc>
        <w:tc>
          <w:tcPr>
            <w:tcW w:w="1849" w:type="dxa"/>
            <w:tcBorders>
              <w:top w:val="nil"/>
              <w:left w:val="nil"/>
              <w:bottom w:val="single" w:color="auto" w:sz="4" w:space="0"/>
              <w:right w:val="single" w:color="auto" w:sz="4" w:space="0"/>
            </w:tcBorders>
            <w:shd w:val="clear" w:color="auto" w:fill="auto"/>
            <w:noWrap w:val="0"/>
            <w:vAlign w:val="center"/>
          </w:tcPr>
          <w:p>
            <w:pPr>
              <w:jc w:val="left"/>
              <w:rPr>
                <w:rFonts w:ascii="宋体" w:hAnsi="宋体" w:cs="Arial"/>
                <w:color w:val="000000"/>
                <w:sz w:val="15"/>
                <w:szCs w:val="15"/>
                <w:highlight w:val="none"/>
              </w:rPr>
            </w:pPr>
            <w:r>
              <w:rPr>
                <w:rFonts w:hint="eastAsia" w:ascii="宋体" w:hAnsi="宋体" w:cs="Arial"/>
                <w:color w:val="000000"/>
                <w:sz w:val="15"/>
                <w:szCs w:val="15"/>
                <w:highlight w:val="none"/>
              </w:rPr>
              <w:t xml:space="preserve">  购房补贴</w:t>
            </w:r>
          </w:p>
        </w:tc>
        <w:tc>
          <w:tcPr>
            <w:tcW w:w="1839"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2,811,204.00</w:t>
            </w:r>
          </w:p>
        </w:tc>
        <w:tc>
          <w:tcPr>
            <w:tcW w:w="1680"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2,811,204.00</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p>
        </w:tc>
        <w:tc>
          <w:tcPr>
            <w:tcW w:w="1849"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总计</w:t>
            </w:r>
          </w:p>
        </w:tc>
        <w:tc>
          <w:tcPr>
            <w:tcW w:w="1839"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255,985,027.70</w:t>
            </w:r>
          </w:p>
        </w:tc>
        <w:tc>
          <w:tcPr>
            <w:tcW w:w="16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66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29,877,098.66</w:t>
            </w:r>
          </w:p>
        </w:tc>
        <w:tc>
          <w:tcPr>
            <w:tcW w:w="1380"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55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39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225,080,795.01</w:t>
            </w:r>
          </w:p>
        </w:tc>
        <w:tc>
          <w:tcPr>
            <w:tcW w:w="58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c>
          <w:tcPr>
            <w:tcW w:w="111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eastAsia" w:ascii="宋体" w:hAnsi="宋体" w:cs="Arial"/>
                <w:color w:val="000000"/>
                <w:sz w:val="15"/>
                <w:szCs w:val="15"/>
                <w:highlight w:val="none"/>
                <w:lang w:val="en-US" w:eastAsia="zh-CN"/>
              </w:rPr>
              <w:t>1,027,134.03</w:t>
            </w:r>
          </w:p>
        </w:tc>
        <w:tc>
          <w:tcPr>
            <w:tcW w:w="607" w:type="dxa"/>
            <w:tcBorders>
              <w:top w:val="nil"/>
              <w:left w:val="nil"/>
              <w:bottom w:val="single" w:color="auto" w:sz="4" w:space="0"/>
              <w:right w:val="single" w:color="auto" w:sz="4" w:space="0"/>
            </w:tcBorders>
            <w:noWrap w:val="0"/>
            <w:vAlign w:val="center"/>
          </w:tcPr>
          <w:p>
            <w:pPr>
              <w:jc w:val="center"/>
              <w:rPr>
                <w:rFonts w:hint="eastAsia" w:ascii="宋体" w:hAnsi="宋体" w:cs="Arial"/>
                <w:color w:val="000000"/>
                <w:sz w:val="15"/>
                <w:szCs w:val="15"/>
                <w:highlight w:val="none"/>
                <w:lang w:val="en-US" w:eastAsia="zh-CN"/>
              </w:rPr>
            </w:pPr>
            <w:r>
              <w:rPr>
                <w:rFonts w:hint="default" w:ascii="宋体" w:hAnsi="宋体" w:cs="Arial"/>
                <w:color w:val="000000"/>
                <w:sz w:val="15"/>
                <w:szCs w:val="15"/>
                <w:highlight w:val="none"/>
                <w:lang w:val="en-US" w:eastAsia="zh-CN"/>
              </w:rPr>
              <w:t>0.00</w:t>
            </w:r>
          </w:p>
        </w:tc>
      </w:tr>
    </w:tbl>
    <w:p>
      <w:pPr>
        <w:spacing w:line="520" w:lineRule="exact"/>
        <w:ind w:firstLine="643" w:firstLineChars="200"/>
        <w:rPr>
          <w:rFonts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决算03表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1</w:t>
      </w:r>
      <w:r>
        <w:rPr>
          <w:rFonts w:hint="eastAsia" w:ascii="宋体" w:hAnsi="宋体" w:cs="宋体"/>
          <w:b/>
          <w:bCs/>
          <w:color w:val="000000"/>
          <w:kern w:val="0"/>
          <w:sz w:val="32"/>
          <w:szCs w:val="32"/>
          <w:highlight w:val="none"/>
        </w:rPr>
        <w:t>年支出决算总表</w:t>
      </w:r>
    </w:p>
    <w:p>
      <w:pPr>
        <w:spacing w:line="520" w:lineRule="exact"/>
        <w:ind w:right="6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w:t>
      </w:r>
      <w:r>
        <w:rPr>
          <w:rFonts w:hint="eastAsia" w:ascii="宋体" w:hAnsi="宋体" w:cs="宋体"/>
          <w:color w:val="000000"/>
          <w:kern w:val="0"/>
          <w:sz w:val="20"/>
          <w:szCs w:val="20"/>
          <w:highlight w:val="none"/>
        </w:rPr>
        <w:t>单位：元</w:t>
      </w:r>
    </w:p>
    <w:tbl>
      <w:tblPr>
        <w:tblStyle w:val="5"/>
        <w:tblW w:w="0" w:type="auto"/>
        <w:jc w:val="center"/>
        <w:tblLayout w:type="fixed"/>
        <w:tblCellMar>
          <w:top w:w="0" w:type="dxa"/>
          <w:left w:w="108" w:type="dxa"/>
          <w:bottom w:w="0" w:type="dxa"/>
          <w:right w:w="108" w:type="dxa"/>
        </w:tblCellMar>
      </w:tblPr>
      <w:tblGrid>
        <w:gridCol w:w="1024"/>
        <w:gridCol w:w="2806"/>
        <w:gridCol w:w="1835"/>
        <w:gridCol w:w="2018"/>
        <w:gridCol w:w="1926"/>
        <w:gridCol w:w="1116"/>
        <w:gridCol w:w="1566"/>
        <w:gridCol w:w="1588"/>
      </w:tblGrid>
      <w:tr>
        <w:tblPrEx>
          <w:tblCellMar>
            <w:top w:w="0" w:type="dxa"/>
            <w:left w:w="108" w:type="dxa"/>
            <w:bottom w:w="0" w:type="dxa"/>
            <w:right w:w="108" w:type="dxa"/>
          </w:tblCellMar>
        </w:tblPrEx>
        <w:trPr>
          <w:trHeight w:val="700"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280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20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基本支出</w:t>
            </w:r>
          </w:p>
        </w:tc>
        <w:tc>
          <w:tcPr>
            <w:tcW w:w="19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项目支出</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上缴上级</w:t>
            </w:r>
          </w:p>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w:t>
            </w:r>
          </w:p>
        </w:tc>
        <w:tc>
          <w:tcPr>
            <w:tcW w:w="15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事业单位经营支出</w:t>
            </w:r>
          </w:p>
        </w:tc>
        <w:tc>
          <w:tcPr>
            <w:tcW w:w="15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对下级单位补助支出</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社会保障和就业支出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6,791,656.00</w:t>
            </w:r>
          </w:p>
        </w:tc>
        <w:tc>
          <w:tcPr>
            <w:tcW w:w="201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6,777,856.00</w:t>
            </w:r>
          </w:p>
        </w:tc>
        <w:tc>
          <w:tcPr>
            <w:tcW w:w="192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行政事业单位离退休</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6,791,656.00</w:t>
            </w:r>
          </w:p>
        </w:tc>
        <w:tc>
          <w:tcPr>
            <w:tcW w:w="201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6,777,856.00</w:t>
            </w:r>
          </w:p>
        </w:tc>
        <w:tc>
          <w:tcPr>
            <w:tcW w:w="192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事业单位离退休</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1,456,456.00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1,442,656.00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2080505</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机关事业单位基本养老保险缴费支出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717"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2080506</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机关事业单位职业年金缴费支出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卫生健康支出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224,842,467.44</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210,467,385.75</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14,375,081.69</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5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公立医院</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217,933,785.76</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204,245,866.31</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13,687,919.45</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2100202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中医(民族)医院</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217,933,785.76</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204,245,866.31</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13,687,919.45</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21004</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公共卫生</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2100410</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突发公共卫生事件应急处理</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21006</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中医药</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2100601</w:t>
            </w:r>
          </w:p>
        </w:tc>
        <w:tc>
          <w:tcPr>
            <w:tcW w:w="2806" w:type="dxa"/>
            <w:tcBorders>
              <w:top w:val="nil"/>
              <w:left w:val="nil"/>
              <w:bottom w:val="nil"/>
              <w:right w:val="nil"/>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中医（民族医)药专项</w:t>
            </w:r>
          </w:p>
        </w:tc>
        <w:tc>
          <w:tcPr>
            <w:tcW w:w="1835" w:type="dxa"/>
            <w:tcBorders>
              <w:top w:val="nil"/>
              <w:left w:val="single" w:color="auto" w:sz="4" w:space="0"/>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21011</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行政事业单位医疗</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2101102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事业单位医疗</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农林水支出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21305</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60" w:firstLineChars="100"/>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扶贫</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2130506</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社会发展</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住房保障支出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住房改革支出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2210202</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提租补贴</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150,000.00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150,000.00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2210203</w:t>
            </w:r>
          </w:p>
        </w:tc>
        <w:tc>
          <w:tcPr>
            <w:tcW w:w="2806"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购房补贴</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2,811,204.00</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2,811,204.00</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noWrap w:val="0"/>
            <w:vAlign w:val="center"/>
          </w:tcPr>
          <w:p>
            <w:pPr>
              <w:jc w:val="right"/>
              <w:rPr>
                <w:rFonts w:ascii="宋体" w:hAnsi="宋体" w:cs="宋体"/>
                <w:color w:val="000000"/>
                <w:kern w:val="0"/>
                <w:sz w:val="16"/>
                <w:szCs w:val="16"/>
                <w:highlight w:val="none"/>
              </w:rPr>
            </w:pPr>
          </w:p>
        </w:tc>
        <w:tc>
          <w:tcPr>
            <w:tcW w:w="280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总计</w:t>
            </w:r>
          </w:p>
        </w:tc>
        <w:tc>
          <w:tcPr>
            <w:tcW w:w="1835"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234,695,890.44</w:t>
            </w:r>
          </w:p>
        </w:tc>
        <w:tc>
          <w:tcPr>
            <w:tcW w:w="201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220,240,009.75</w:t>
            </w:r>
          </w:p>
        </w:tc>
        <w:tc>
          <w:tcPr>
            <w:tcW w:w="192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14,455,880.69</w:t>
            </w:r>
          </w:p>
        </w:tc>
        <w:tc>
          <w:tcPr>
            <w:tcW w:w="111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66"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1588" w:type="dxa"/>
            <w:tcBorders>
              <w:top w:val="nil"/>
              <w:left w:val="nil"/>
              <w:bottom w:val="single" w:color="auto" w:sz="4" w:space="0"/>
              <w:right w:val="single" w:color="auto" w:sz="4" w:space="0"/>
            </w:tcBorders>
            <w:noWrap w:val="0"/>
            <w:vAlign w:val="center"/>
          </w:tcPr>
          <w:p>
            <w:pPr>
              <w:widowControl/>
              <w:ind w:firstLine="160" w:firstLineChars="100"/>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bl>
    <w:p>
      <w:pPr>
        <w:spacing w:line="520" w:lineRule="exact"/>
        <w:ind w:firstLine="360" w:firstLineChars="200"/>
        <w:rPr>
          <w:rFonts w:ascii="宋体" w:hAnsi="宋体" w:cs="宋体"/>
          <w:color w:val="000000"/>
          <w:kern w:val="0"/>
          <w:sz w:val="18"/>
          <w:szCs w:val="18"/>
          <w:highlight w:val="none"/>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highlight w:val="none"/>
        </w:rPr>
      </w:pPr>
      <w:r>
        <w:rPr>
          <w:rFonts w:hint="eastAsia" w:ascii="宋体" w:hAnsi="宋体" w:cs="宋体"/>
          <w:b/>
          <w:bCs/>
          <w:kern w:val="0"/>
          <w:sz w:val="22"/>
          <w:szCs w:val="22"/>
          <w:highlight w:val="none"/>
        </w:rPr>
        <w:t>决算04表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1</w:t>
      </w:r>
      <w:r>
        <w:rPr>
          <w:rFonts w:hint="eastAsia" w:ascii="宋体" w:hAnsi="宋体" w:cs="宋体"/>
          <w:b/>
          <w:bCs/>
          <w:color w:val="000000"/>
          <w:kern w:val="0"/>
          <w:sz w:val="32"/>
          <w:szCs w:val="32"/>
          <w:highlight w:val="none"/>
        </w:rPr>
        <w:t>年政府采购情况表</w:t>
      </w:r>
    </w:p>
    <w:p>
      <w:pPr>
        <w:spacing w:line="520" w:lineRule="exact"/>
        <w:ind w:right="36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hint="eastAsia" w:ascii="宋体" w:hAnsi="宋体" w:cs="Arial"/>
                <w:color w:val="000000"/>
                <w:sz w:val="18"/>
                <w:szCs w:val="18"/>
                <w:highlight w:val="none"/>
              </w:rPr>
            </w:pPr>
            <w:r>
              <w:rPr>
                <w:rFonts w:hint="eastAsia" w:ascii="宋体" w:hAnsi="宋体" w:cs="Arial"/>
                <w:color w:val="000000"/>
                <w:sz w:val="18"/>
                <w:szCs w:val="18"/>
                <w:highlight w:val="none"/>
              </w:rPr>
              <w:t xml:space="preserve">  （一）政府采购支出合计</w:t>
            </w:r>
          </w:p>
        </w:tc>
        <w:tc>
          <w:tcPr>
            <w:tcW w:w="4264" w:type="dxa"/>
            <w:noWrap w:val="0"/>
            <w:vAlign w:val="center"/>
          </w:tcPr>
          <w:p>
            <w:pPr>
              <w:widowControl/>
              <w:jc w:val="right"/>
              <w:textAlignment w:val="center"/>
              <w:rPr>
                <w:rFonts w:hint="eastAsia" w:ascii="宋体" w:hAnsi="宋体" w:eastAsia="宋体" w:cs="Arial"/>
                <w:color w:val="000000"/>
                <w:sz w:val="18"/>
                <w:szCs w:val="18"/>
                <w:highlight w:val="none"/>
                <w:lang w:val="en-US" w:eastAsia="zh-CN"/>
              </w:rPr>
            </w:pPr>
            <w:r>
              <w:rPr>
                <w:rFonts w:hint="eastAsia" w:ascii="宋体" w:hAnsi="宋体" w:cs="宋体"/>
                <w:color w:val="000000"/>
                <w:kern w:val="0"/>
                <w:sz w:val="18"/>
                <w:szCs w:val="18"/>
                <w:highlight w:val="none"/>
                <w:lang w:bidi="ar"/>
              </w:rPr>
              <w:t>7</w:t>
            </w:r>
            <w:r>
              <w:rPr>
                <w:rFonts w:hint="eastAsia" w:ascii="宋体" w:hAnsi="宋体" w:cs="宋体"/>
                <w:color w:val="000000"/>
                <w:kern w:val="0"/>
                <w:sz w:val="18"/>
                <w:szCs w:val="18"/>
                <w:highlight w:val="none"/>
                <w:lang w:val="en-US" w:eastAsia="zh-CN" w:bidi="ar"/>
              </w:rPr>
              <w:t>,</w:t>
            </w:r>
            <w:r>
              <w:rPr>
                <w:rFonts w:hint="eastAsia" w:ascii="宋体" w:hAnsi="宋体" w:cs="宋体"/>
                <w:color w:val="000000"/>
                <w:kern w:val="0"/>
                <w:sz w:val="18"/>
                <w:szCs w:val="18"/>
                <w:highlight w:val="none"/>
                <w:lang w:bidi="ar"/>
              </w:rPr>
              <w:t>461</w:t>
            </w:r>
            <w:r>
              <w:rPr>
                <w:rFonts w:hint="eastAsia" w:ascii="宋体" w:hAnsi="宋体" w:cs="宋体"/>
                <w:color w:val="000000"/>
                <w:kern w:val="0"/>
                <w:sz w:val="18"/>
                <w:szCs w:val="18"/>
                <w:highlight w:val="none"/>
                <w:lang w:val="en-US" w:eastAsia="zh-CN" w:bidi="ar"/>
              </w:rPr>
              <w:t>,</w:t>
            </w:r>
            <w:r>
              <w:rPr>
                <w:rFonts w:hint="eastAsia" w:ascii="宋体" w:hAnsi="宋体" w:cs="宋体"/>
                <w:color w:val="000000"/>
                <w:kern w:val="0"/>
                <w:sz w:val="18"/>
                <w:szCs w:val="18"/>
                <w:highlight w:val="none"/>
                <w:lang w:bidi="ar"/>
              </w:rPr>
              <w:t>824</w:t>
            </w:r>
            <w:r>
              <w:rPr>
                <w:rFonts w:hint="eastAsia" w:ascii="宋体" w:hAnsi="宋体" w:cs="宋体"/>
                <w:color w:val="000000"/>
                <w:kern w:val="0"/>
                <w:sz w:val="18"/>
                <w:szCs w:val="18"/>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hint="eastAsia" w:ascii="宋体" w:hAnsi="宋体" w:cs="Arial"/>
                <w:color w:val="000000"/>
                <w:sz w:val="18"/>
                <w:szCs w:val="18"/>
                <w:highlight w:val="none"/>
              </w:rPr>
            </w:pPr>
            <w:r>
              <w:rPr>
                <w:rFonts w:hint="eastAsia" w:ascii="宋体" w:hAnsi="宋体" w:cs="Arial"/>
                <w:color w:val="000000"/>
                <w:sz w:val="18"/>
                <w:szCs w:val="18"/>
                <w:highlight w:val="none"/>
              </w:rPr>
              <w:t xml:space="preserve">     1．政府采购货物支出</w:t>
            </w:r>
          </w:p>
        </w:tc>
        <w:tc>
          <w:tcPr>
            <w:tcW w:w="4264" w:type="dxa"/>
            <w:noWrap w:val="0"/>
            <w:vAlign w:val="center"/>
          </w:tcPr>
          <w:p>
            <w:pPr>
              <w:widowControl/>
              <w:jc w:val="right"/>
              <w:textAlignment w:val="center"/>
              <w:rPr>
                <w:rFonts w:hint="eastAsia" w:ascii="宋体" w:hAnsi="宋体" w:eastAsia="宋体" w:cs="Arial"/>
                <w:color w:val="000000"/>
                <w:sz w:val="18"/>
                <w:szCs w:val="18"/>
                <w:highlight w:val="none"/>
                <w:lang w:val="en-US" w:eastAsia="zh-CN"/>
              </w:rPr>
            </w:pPr>
            <w:r>
              <w:rPr>
                <w:rFonts w:hint="eastAsia" w:ascii="宋体" w:hAnsi="宋体" w:cs="宋体"/>
                <w:b w:val="0"/>
                <w:bCs w:val="0"/>
                <w:color w:val="000000"/>
                <w:kern w:val="0"/>
                <w:sz w:val="18"/>
                <w:szCs w:val="18"/>
                <w:highlight w:val="none"/>
                <w:lang w:bidi="ar"/>
              </w:rPr>
              <w:t>7</w:t>
            </w:r>
            <w:r>
              <w:rPr>
                <w:rFonts w:hint="eastAsia" w:ascii="宋体" w:hAnsi="宋体" w:cs="宋体"/>
                <w:b w:val="0"/>
                <w:bCs w:val="0"/>
                <w:color w:val="000000"/>
                <w:kern w:val="0"/>
                <w:sz w:val="18"/>
                <w:szCs w:val="18"/>
                <w:highlight w:val="none"/>
                <w:lang w:val="en-US" w:eastAsia="zh-CN" w:bidi="ar"/>
              </w:rPr>
              <w:t>,</w:t>
            </w:r>
            <w:r>
              <w:rPr>
                <w:rFonts w:hint="eastAsia" w:ascii="宋体" w:hAnsi="宋体" w:cs="宋体"/>
                <w:b w:val="0"/>
                <w:bCs w:val="0"/>
                <w:color w:val="000000"/>
                <w:kern w:val="0"/>
                <w:sz w:val="18"/>
                <w:szCs w:val="18"/>
                <w:highlight w:val="none"/>
                <w:lang w:bidi="ar"/>
              </w:rPr>
              <w:t>461</w:t>
            </w:r>
            <w:r>
              <w:rPr>
                <w:rFonts w:hint="eastAsia" w:ascii="宋体" w:hAnsi="宋体" w:cs="宋体"/>
                <w:b w:val="0"/>
                <w:bCs w:val="0"/>
                <w:color w:val="000000"/>
                <w:kern w:val="0"/>
                <w:sz w:val="18"/>
                <w:szCs w:val="18"/>
                <w:highlight w:val="none"/>
                <w:lang w:val="en-US" w:eastAsia="zh-CN" w:bidi="ar"/>
              </w:rPr>
              <w:t>,</w:t>
            </w:r>
            <w:r>
              <w:rPr>
                <w:rFonts w:hint="eastAsia" w:ascii="宋体" w:hAnsi="宋体" w:cs="宋体"/>
                <w:b w:val="0"/>
                <w:bCs w:val="0"/>
                <w:color w:val="000000"/>
                <w:kern w:val="0"/>
                <w:sz w:val="18"/>
                <w:szCs w:val="18"/>
                <w:highlight w:val="none"/>
                <w:lang w:bidi="ar"/>
              </w:rPr>
              <w:t>824</w:t>
            </w:r>
            <w:r>
              <w:rPr>
                <w:rFonts w:hint="eastAsia" w:ascii="宋体" w:hAnsi="宋体" w:cs="宋体"/>
                <w:b w:val="0"/>
                <w:bCs w:val="0"/>
                <w:color w:val="000000"/>
                <w:kern w:val="0"/>
                <w:sz w:val="18"/>
                <w:szCs w:val="18"/>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hint="eastAsia" w:ascii="宋体" w:hAnsi="宋体" w:cs="Arial"/>
                <w:color w:val="000000"/>
                <w:sz w:val="18"/>
                <w:szCs w:val="18"/>
                <w:highlight w:val="none"/>
              </w:rPr>
            </w:pPr>
            <w:r>
              <w:rPr>
                <w:rFonts w:hint="eastAsia" w:ascii="宋体" w:hAnsi="宋体" w:cs="Arial"/>
                <w:color w:val="000000"/>
                <w:sz w:val="18"/>
                <w:szCs w:val="18"/>
                <w:highlight w:val="none"/>
              </w:rPr>
              <w:t xml:space="preserve">     2．政府采购工程支出</w:t>
            </w:r>
          </w:p>
        </w:tc>
        <w:tc>
          <w:tcPr>
            <w:tcW w:w="4264" w:type="dxa"/>
            <w:noWrap w:val="0"/>
            <w:vAlign w:val="center"/>
          </w:tcPr>
          <w:p>
            <w:pPr>
              <w:jc w:val="right"/>
              <w:rPr>
                <w:rFonts w:ascii="宋体" w:hAnsi="宋体" w:cs="Arial"/>
                <w:b w:val="0"/>
                <w:bCs/>
                <w:color w:val="000000"/>
                <w:sz w:val="18"/>
                <w:szCs w:val="18"/>
                <w:highlight w:val="none"/>
              </w:rPr>
            </w:pPr>
            <w:r>
              <w:rPr>
                <w:rFonts w:hint="eastAsia" w:ascii="宋体" w:hAnsi="宋体"/>
                <w:b w:val="0"/>
                <w:bCs/>
                <w:sz w:val="16"/>
                <w:szCs w:val="16"/>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hint="eastAsia" w:ascii="宋体" w:hAnsi="宋体" w:cs="Arial"/>
                <w:color w:val="000000"/>
                <w:sz w:val="18"/>
                <w:szCs w:val="18"/>
                <w:highlight w:val="none"/>
              </w:rPr>
            </w:pPr>
            <w:r>
              <w:rPr>
                <w:rFonts w:hint="eastAsia" w:ascii="宋体" w:hAnsi="宋体" w:cs="Arial"/>
                <w:color w:val="000000"/>
                <w:sz w:val="18"/>
                <w:szCs w:val="18"/>
                <w:highlight w:val="none"/>
              </w:rPr>
              <w:t xml:space="preserve">     3．政府采购服务支出</w:t>
            </w:r>
          </w:p>
        </w:tc>
        <w:tc>
          <w:tcPr>
            <w:tcW w:w="4264" w:type="dxa"/>
            <w:noWrap w:val="0"/>
            <w:vAlign w:val="center"/>
          </w:tcPr>
          <w:p>
            <w:pPr>
              <w:jc w:val="right"/>
              <w:rPr>
                <w:rFonts w:ascii="宋体" w:hAnsi="宋体" w:cs="Arial"/>
                <w:b w:val="0"/>
                <w:bCs/>
                <w:color w:val="000000"/>
                <w:sz w:val="18"/>
                <w:szCs w:val="18"/>
                <w:highlight w:val="none"/>
              </w:rPr>
            </w:pPr>
            <w:r>
              <w:rPr>
                <w:rFonts w:hint="eastAsia" w:ascii="宋体" w:hAnsi="宋体"/>
                <w:b w:val="0"/>
                <w:bCs/>
                <w:sz w:val="16"/>
                <w:szCs w:val="16"/>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hint="eastAsia" w:ascii="宋体" w:hAnsi="宋体" w:cs="Arial"/>
                <w:color w:val="000000"/>
                <w:sz w:val="18"/>
                <w:szCs w:val="18"/>
                <w:highlight w:val="none"/>
              </w:rPr>
            </w:pPr>
            <w:r>
              <w:rPr>
                <w:rFonts w:hint="eastAsia" w:ascii="宋体" w:hAnsi="宋体" w:cs="Arial"/>
                <w:color w:val="000000"/>
                <w:sz w:val="18"/>
                <w:szCs w:val="18"/>
                <w:highlight w:val="none"/>
              </w:rPr>
              <w:t xml:space="preserve">  （二）政府采购授予中小企业合同金额</w:t>
            </w:r>
          </w:p>
        </w:tc>
        <w:tc>
          <w:tcPr>
            <w:tcW w:w="4264" w:type="dxa"/>
            <w:noWrap w:val="0"/>
            <w:vAlign w:val="center"/>
          </w:tcPr>
          <w:p>
            <w:pPr>
              <w:jc w:val="right"/>
              <w:rPr>
                <w:rFonts w:ascii="宋体" w:hAnsi="宋体" w:cs="Arial"/>
                <w:b w:val="0"/>
                <w:bCs/>
                <w:color w:val="000000"/>
                <w:sz w:val="18"/>
                <w:szCs w:val="18"/>
                <w:highlight w:val="none"/>
              </w:rPr>
            </w:pPr>
            <w:r>
              <w:rPr>
                <w:rFonts w:hint="eastAsia" w:ascii="宋体" w:hAnsi="宋体"/>
                <w:b w:val="0"/>
                <w:bCs/>
                <w:sz w:val="16"/>
                <w:szCs w:val="16"/>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jc w:val="left"/>
              <w:rPr>
                <w:rFonts w:ascii="宋体" w:hAnsi="宋体" w:cs="Arial"/>
                <w:color w:val="000000"/>
                <w:sz w:val="18"/>
                <w:szCs w:val="18"/>
                <w:highlight w:val="none"/>
              </w:rPr>
            </w:pPr>
            <w:r>
              <w:rPr>
                <w:rFonts w:hint="eastAsia" w:ascii="宋体" w:hAnsi="宋体" w:cs="Arial"/>
                <w:color w:val="000000"/>
                <w:sz w:val="18"/>
                <w:szCs w:val="18"/>
                <w:highlight w:val="none"/>
              </w:rPr>
              <w:t xml:space="preserve">        其中：授予小微企业合同金额</w:t>
            </w:r>
          </w:p>
        </w:tc>
        <w:tc>
          <w:tcPr>
            <w:tcW w:w="4264" w:type="dxa"/>
            <w:noWrap w:val="0"/>
            <w:vAlign w:val="center"/>
          </w:tcPr>
          <w:p>
            <w:pPr>
              <w:jc w:val="right"/>
              <w:rPr>
                <w:rFonts w:ascii="宋体" w:hAnsi="宋体" w:cs="Arial"/>
                <w:b w:val="0"/>
                <w:bCs/>
                <w:color w:val="000000"/>
                <w:sz w:val="18"/>
                <w:szCs w:val="18"/>
                <w:highlight w:val="none"/>
              </w:rPr>
            </w:pPr>
            <w:r>
              <w:rPr>
                <w:rFonts w:hint="eastAsia" w:ascii="宋体" w:hAnsi="宋体"/>
                <w:b w:val="0"/>
                <w:bCs/>
                <w:sz w:val="16"/>
                <w:szCs w:val="16"/>
                <w:highlight w:val="none"/>
                <w:lang w:val="en-US" w:eastAsia="zh-CN"/>
              </w:rPr>
              <w:t>0.00</w:t>
            </w:r>
          </w:p>
        </w:tc>
      </w:tr>
    </w:tbl>
    <w:p>
      <w:pPr>
        <w:spacing w:line="520" w:lineRule="exact"/>
        <w:rPr>
          <w:rFonts w:ascii="黑体" w:eastAsia="黑体" w:cs="黑体"/>
          <w:sz w:val="32"/>
          <w:szCs w:val="32"/>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决算05表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财政拨款收入支出决算总表</w:t>
      </w:r>
    </w:p>
    <w:p>
      <w:pPr>
        <w:spacing w:line="520" w:lineRule="exact"/>
        <w:ind w:left="-1134" w:leftChars="-54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w:t>
      </w:r>
      <w:r>
        <w:rPr>
          <w:rFonts w:hint="eastAsia" w:ascii="宋体" w:hAnsi="宋体" w:cs="宋体"/>
          <w:color w:val="000000"/>
          <w:kern w:val="0"/>
          <w:sz w:val="20"/>
          <w:szCs w:val="20"/>
          <w:highlight w:val="none"/>
        </w:rPr>
        <w:t>单位：元</w:t>
      </w:r>
    </w:p>
    <w:tbl>
      <w:tblPr>
        <w:tblStyle w:val="5"/>
        <w:tblW w:w="0" w:type="auto"/>
        <w:tblInd w:w="-1026" w:type="dxa"/>
        <w:tblLayout w:type="fixed"/>
        <w:tblCellMar>
          <w:top w:w="0" w:type="dxa"/>
          <w:left w:w="108" w:type="dxa"/>
          <w:bottom w:w="0" w:type="dxa"/>
          <w:right w:w="108" w:type="dxa"/>
        </w:tblCellMar>
      </w:tblPr>
      <w:tblGrid>
        <w:gridCol w:w="2835"/>
        <w:gridCol w:w="1985"/>
        <w:gridCol w:w="2968"/>
        <w:gridCol w:w="2425"/>
      </w:tblGrid>
      <w:tr>
        <w:tblPrEx>
          <w:tblCellMar>
            <w:top w:w="0" w:type="dxa"/>
            <w:left w:w="108" w:type="dxa"/>
            <w:bottom w:w="0" w:type="dxa"/>
            <w:right w:w="108" w:type="dxa"/>
          </w:tblCellMar>
        </w:tblPrEx>
        <w:trPr>
          <w:trHeight w:val="435" w:hRule="atLeast"/>
        </w:trPr>
        <w:tc>
          <w:tcPr>
            <w:tcW w:w="48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收入</w:t>
            </w:r>
          </w:p>
        </w:tc>
        <w:tc>
          <w:tcPr>
            <w:tcW w:w="539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w:t>
            </w:r>
          </w:p>
        </w:tc>
      </w:tr>
      <w:tr>
        <w:tblPrEx>
          <w:tblCellMar>
            <w:top w:w="0" w:type="dxa"/>
            <w:left w:w="108" w:type="dxa"/>
            <w:bottom w:w="0" w:type="dxa"/>
            <w:right w:w="108" w:type="dxa"/>
          </w:tblCellMar>
        </w:tblPrEx>
        <w:trPr>
          <w:trHeight w:val="46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决算金额</w:t>
            </w:r>
          </w:p>
        </w:tc>
        <w:tc>
          <w:tcPr>
            <w:tcW w:w="296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w:t>
            </w:r>
          </w:p>
        </w:tc>
        <w:tc>
          <w:tcPr>
            <w:tcW w:w="24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决算金额</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一、本年收入</w:t>
            </w: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29</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877</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098.66</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一、本年支出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30</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178</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960.9</w:t>
            </w:r>
            <w:r>
              <w:rPr>
                <w:rFonts w:hint="eastAsia" w:ascii="宋体" w:hAnsi="宋体" w:cs="宋体"/>
                <w:color w:val="000000"/>
                <w:kern w:val="0"/>
                <w:sz w:val="16"/>
                <w:szCs w:val="16"/>
                <w:highlight w:val="none"/>
                <w:lang w:val="en-US" w:eastAsia="zh-CN" w:bidi="ar"/>
              </w:rPr>
              <w:t>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（一）一般公共预算拨款</w:t>
            </w:r>
          </w:p>
        </w:tc>
        <w:tc>
          <w:tcPr>
            <w:tcW w:w="1985" w:type="dxa"/>
            <w:tcBorders>
              <w:top w:val="nil"/>
              <w:left w:val="nil"/>
              <w:bottom w:val="single" w:color="000000" w:sz="4" w:space="0"/>
              <w:right w:val="single" w:color="000000"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29</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877</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098.66</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教育支出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（二）政府性基金预算拨款</w:t>
            </w: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科学技术支出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文化旅游体育与传媒支出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二、年初财政拨款结转和结余</w:t>
            </w: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671</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052.24</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社会保障和就业支出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6</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791</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656</w:t>
            </w:r>
            <w:r>
              <w:rPr>
                <w:rFonts w:hint="eastAsia" w:ascii="宋体" w:hAnsi="宋体" w:cs="宋体"/>
                <w:color w:val="000000"/>
                <w:kern w:val="0"/>
                <w:sz w:val="16"/>
                <w:szCs w:val="16"/>
                <w:highlight w:val="none"/>
                <w:lang w:val="en-US" w:eastAsia="zh-CN" w:bidi="ar"/>
              </w:rPr>
              <w:t>.00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（一）一般公共预算拨款</w:t>
            </w: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671</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052.24</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卫生健康支出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325</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537.9</w:t>
            </w:r>
            <w:r>
              <w:rPr>
                <w:rFonts w:hint="eastAsia" w:ascii="宋体" w:hAnsi="宋体" w:cs="宋体"/>
                <w:color w:val="000000"/>
                <w:kern w:val="0"/>
                <w:sz w:val="16"/>
                <w:szCs w:val="16"/>
                <w:highlight w:val="none"/>
                <w:lang w:val="en-US" w:eastAsia="zh-CN" w:bidi="ar"/>
              </w:rPr>
              <w:t>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（二）政府性基金预算拨款</w:t>
            </w: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农林水支出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100</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563</w:t>
            </w:r>
            <w:r>
              <w:rPr>
                <w:rFonts w:hint="eastAsia" w:ascii="宋体" w:hAnsi="宋体" w:cs="宋体"/>
                <w:color w:val="000000"/>
                <w:kern w:val="0"/>
                <w:sz w:val="16"/>
                <w:szCs w:val="16"/>
                <w:highlight w:val="none"/>
                <w:lang w:val="en-US" w:eastAsia="zh-CN" w:bidi="ar"/>
              </w:rPr>
              <w:t>.00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住房保障支出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961</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204</w:t>
            </w:r>
            <w:r>
              <w:rPr>
                <w:rFonts w:hint="eastAsia" w:ascii="宋体" w:hAnsi="宋体" w:cs="宋体"/>
                <w:color w:val="000000"/>
                <w:kern w:val="0"/>
                <w:sz w:val="16"/>
                <w:szCs w:val="16"/>
                <w:highlight w:val="none"/>
                <w:lang w:val="en-US" w:eastAsia="zh-CN" w:bidi="ar"/>
              </w:rPr>
              <w:t>.00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抗疫特别国债安排的支出</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二、结转下年</w:t>
            </w:r>
          </w:p>
        </w:tc>
        <w:tc>
          <w:tcPr>
            <w:tcW w:w="242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369,190.00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1985" w:type="dxa"/>
            <w:tcBorders>
              <w:top w:val="nil"/>
              <w:left w:val="nil"/>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16"/>
                <w:szCs w:val="16"/>
                <w:highlight w:val="none"/>
                <w:lang w:bidi="ar"/>
              </w:rPr>
            </w:pP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c>
          <w:tcPr>
            <w:tcW w:w="242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w:t>
            </w:r>
            <w:r>
              <w:rPr>
                <w:rFonts w:hint="eastAsia" w:ascii="宋体" w:hAnsi="宋体" w:cs="宋体"/>
                <w:b/>
                <w:bCs/>
                <w:color w:val="000000"/>
                <w:kern w:val="0"/>
                <w:sz w:val="16"/>
                <w:szCs w:val="16"/>
                <w:highlight w:val="none"/>
                <w:lang w:bidi="ar"/>
              </w:rPr>
              <w:t xml:space="preserve">  收入总计：</w:t>
            </w:r>
          </w:p>
        </w:tc>
        <w:tc>
          <w:tcPr>
            <w:tcW w:w="198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b/>
                <w:bCs/>
                <w:color w:val="000000"/>
                <w:kern w:val="0"/>
                <w:sz w:val="16"/>
                <w:szCs w:val="16"/>
                <w:highlight w:val="none"/>
                <w:lang w:val="en-US" w:eastAsia="zh-CN" w:bidi="ar"/>
              </w:rPr>
              <w:t xml:space="preserve">      30,548,150.90</w:t>
            </w:r>
          </w:p>
        </w:tc>
        <w:tc>
          <w:tcPr>
            <w:tcW w:w="296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b/>
                <w:bCs/>
                <w:color w:val="000000"/>
                <w:kern w:val="0"/>
                <w:sz w:val="16"/>
                <w:szCs w:val="16"/>
                <w:highlight w:val="none"/>
                <w:lang w:bidi="ar"/>
              </w:rPr>
            </w:pPr>
            <w:r>
              <w:rPr>
                <w:rFonts w:hint="eastAsia" w:ascii="宋体" w:hAnsi="宋体" w:cs="宋体"/>
                <w:b/>
                <w:bCs/>
                <w:color w:val="000000"/>
                <w:kern w:val="0"/>
                <w:sz w:val="16"/>
                <w:szCs w:val="16"/>
                <w:highlight w:val="none"/>
                <w:lang w:bidi="ar"/>
              </w:rPr>
              <w:t xml:space="preserve">    支出总计：</w:t>
            </w:r>
          </w:p>
        </w:tc>
        <w:tc>
          <w:tcPr>
            <w:tcW w:w="2425" w:type="dxa"/>
            <w:tcBorders>
              <w:top w:val="nil"/>
              <w:left w:val="nil"/>
              <w:bottom w:val="single" w:color="auto" w:sz="4" w:space="0"/>
              <w:right w:val="single" w:color="auto" w:sz="4" w:space="0"/>
            </w:tcBorders>
            <w:noWrap w:val="0"/>
            <w:vAlign w:val="center"/>
          </w:tcPr>
          <w:p>
            <w:pPr>
              <w:widowControl/>
              <w:tabs>
                <w:tab w:val="left" w:pos="557"/>
                <w:tab w:val="center" w:pos="1168"/>
              </w:tabs>
              <w:jc w:val="left"/>
              <w:textAlignment w:val="center"/>
              <w:rPr>
                <w:rFonts w:hint="eastAsia" w:ascii="宋体" w:hAnsi="宋体" w:cs="宋体"/>
                <w:b/>
                <w:bCs/>
                <w:color w:val="000000"/>
                <w:kern w:val="0"/>
                <w:sz w:val="16"/>
                <w:szCs w:val="16"/>
                <w:highlight w:val="none"/>
                <w:lang w:val="en-US" w:bidi="ar"/>
              </w:rPr>
            </w:pPr>
            <w:r>
              <w:rPr>
                <w:rFonts w:hint="eastAsia" w:ascii="宋体" w:hAnsi="宋体" w:cs="宋体"/>
                <w:b/>
                <w:bCs/>
                <w:color w:val="000000"/>
                <w:kern w:val="0"/>
                <w:sz w:val="16"/>
                <w:szCs w:val="16"/>
                <w:highlight w:val="none"/>
                <w:lang w:val="en-US" w:eastAsia="zh-CN" w:bidi="ar"/>
              </w:rPr>
              <w:tab/>
            </w:r>
            <w:r>
              <w:rPr>
                <w:rFonts w:hint="eastAsia" w:ascii="宋体" w:hAnsi="宋体" w:cs="宋体"/>
                <w:b/>
                <w:bCs/>
                <w:color w:val="000000"/>
                <w:kern w:val="0"/>
                <w:sz w:val="16"/>
                <w:szCs w:val="16"/>
                <w:highlight w:val="none"/>
                <w:lang w:val="en-US" w:eastAsia="zh-CN" w:bidi="ar"/>
              </w:rPr>
              <w:t xml:space="preserve">       </w:t>
            </w:r>
            <w:r>
              <w:rPr>
                <w:rFonts w:hint="eastAsia" w:ascii="宋体" w:hAnsi="宋体" w:cs="宋体"/>
                <w:b/>
                <w:bCs/>
                <w:color w:val="000000"/>
                <w:kern w:val="0"/>
                <w:sz w:val="16"/>
                <w:szCs w:val="16"/>
                <w:highlight w:val="none"/>
                <w:lang w:val="en-US" w:eastAsia="zh-CN" w:bidi="ar"/>
              </w:rPr>
              <w:tab/>
            </w:r>
            <w:r>
              <w:rPr>
                <w:rFonts w:hint="eastAsia" w:ascii="宋体" w:hAnsi="宋体" w:cs="宋体"/>
                <w:b/>
                <w:bCs/>
                <w:color w:val="000000"/>
                <w:kern w:val="0"/>
                <w:sz w:val="16"/>
                <w:szCs w:val="16"/>
                <w:highlight w:val="none"/>
                <w:lang w:val="en-US" w:eastAsia="zh-CN" w:bidi="ar"/>
              </w:rPr>
              <w:t>30,548,150.90</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决算06表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一般公共预算财政拨款支出决算表</w:t>
      </w:r>
    </w:p>
    <w:p>
      <w:pPr>
        <w:spacing w:line="520" w:lineRule="exact"/>
        <w:ind w:left="-850" w:leftChars="-405"/>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5"/>
        <w:tblW w:w="0" w:type="auto"/>
        <w:tblInd w:w="-885" w:type="dxa"/>
        <w:tblLayout w:type="fixed"/>
        <w:tblCellMar>
          <w:top w:w="0" w:type="dxa"/>
          <w:left w:w="108" w:type="dxa"/>
          <w:bottom w:w="0" w:type="dxa"/>
          <w:right w:w="108" w:type="dxa"/>
        </w:tblCellMar>
      </w:tblPr>
      <w:tblGrid>
        <w:gridCol w:w="1021"/>
        <w:gridCol w:w="2808"/>
        <w:gridCol w:w="2127"/>
        <w:gridCol w:w="2195"/>
        <w:gridCol w:w="2195"/>
      </w:tblGrid>
      <w:tr>
        <w:tblPrEx>
          <w:tblCellMar>
            <w:top w:w="0" w:type="dxa"/>
            <w:left w:w="108" w:type="dxa"/>
            <w:bottom w:w="0" w:type="dxa"/>
            <w:right w:w="108" w:type="dxa"/>
          </w:tblCellMar>
        </w:tblPrEx>
        <w:trPr>
          <w:trHeight w:val="402"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28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21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基本支出</w:t>
            </w:r>
          </w:p>
        </w:tc>
        <w:tc>
          <w:tcPr>
            <w:tcW w:w="21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项目支出</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社会保障和就业支出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6,791,656.00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6,777,856.00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行政事业单位离退休</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6,791,656.00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6,777,856.00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事业单位离退休</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1,456,456.00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1,442,656.00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13,800.00</w:t>
            </w:r>
          </w:p>
        </w:tc>
      </w:tr>
      <w:tr>
        <w:tblPrEx>
          <w:tblCellMar>
            <w:top w:w="0" w:type="dxa"/>
            <w:left w:w="108" w:type="dxa"/>
            <w:bottom w:w="0" w:type="dxa"/>
            <w:right w:w="108" w:type="dxa"/>
          </w:tblCellMar>
        </w:tblPrEx>
        <w:trPr>
          <w:trHeight w:val="404"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2080505</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机关事业单位基本养老保险缴费支出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2080506</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机关事业单位职业年金缴费支出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20,325,537.90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6,221,519.44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14,104,018.46</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公立医院</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13,416,856.22</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13,416,856.22</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2100202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中医(民族)医院</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13,416,856.22</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13,416,856.22</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21004</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公共卫生</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195" w:type="dxa"/>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2100410</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突发公共卫生事件应急处理</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21006</w:t>
            </w:r>
          </w:p>
        </w:tc>
        <w:tc>
          <w:tcPr>
            <w:tcW w:w="2808" w:type="dxa"/>
            <w:tcBorders>
              <w:top w:val="nil"/>
              <w:left w:val="nil"/>
              <w:bottom w:val="nil"/>
              <w:right w:val="nil"/>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中医药</w:t>
            </w:r>
          </w:p>
        </w:tc>
        <w:tc>
          <w:tcPr>
            <w:tcW w:w="212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2100601</w:t>
            </w:r>
          </w:p>
        </w:tc>
        <w:tc>
          <w:tcPr>
            <w:tcW w:w="2808" w:type="dxa"/>
            <w:tcBorders>
              <w:top w:val="single" w:color="auto" w:sz="4" w:space="0"/>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中医（民族医)药专项</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687,162.24</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21011</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行政事业单位医疗</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2101102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事业单位医疗</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6,094,269.44</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21099</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其他卫生健康支出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eastAsia="宋体" w:cs="Arial"/>
                <w:color w:val="000000"/>
                <w:sz w:val="16"/>
                <w:szCs w:val="16"/>
                <w:highlight w:val="none"/>
                <w:lang w:val="en-US" w:eastAsia="zh-CN"/>
              </w:rPr>
            </w:pPr>
            <w:r>
              <w:rPr>
                <w:rFonts w:hint="eastAsia" w:ascii="宋体" w:hAnsi="宋体" w:cs="宋体"/>
                <w:color w:val="000000"/>
                <w:kern w:val="0"/>
                <w:sz w:val="16"/>
                <w:szCs w:val="16"/>
                <w:highlight w:val="none"/>
                <w:lang w:bidi="ar"/>
              </w:rPr>
              <w:t>21099</w:t>
            </w:r>
            <w:r>
              <w:rPr>
                <w:rFonts w:hint="eastAsia" w:ascii="宋体" w:hAnsi="宋体" w:cs="宋体"/>
                <w:color w:val="000000"/>
                <w:kern w:val="0"/>
                <w:sz w:val="16"/>
                <w:szCs w:val="16"/>
                <w:highlight w:val="none"/>
                <w:lang w:val="en-US" w:eastAsia="zh-CN" w:bidi="ar"/>
              </w:rPr>
              <w:t>99</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其他卫生健康支出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农林水支出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21305</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扶贫</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2130506</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社会发展</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100,563.00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33,564.00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66,999.00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住房保障支出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住房改革支出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2,961,204.00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2210202</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提租补贴</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150,000.00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150,000.00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s="Arial"/>
                <w:color w:val="000000"/>
                <w:sz w:val="16"/>
                <w:szCs w:val="16"/>
                <w:highlight w:val="none"/>
              </w:rPr>
            </w:pPr>
            <w:r>
              <w:rPr>
                <w:rFonts w:hint="eastAsia" w:ascii="宋体" w:hAnsi="宋体" w:cs="宋体"/>
                <w:color w:val="000000"/>
                <w:kern w:val="0"/>
                <w:sz w:val="16"/>
                <w:szCs w:val="16"/>
                <w:highlight w:val="none"/>
                <w:lang w:bidi="ar"/>
              </w:rPr>
              <w:t>2210203</w:t>
            </w:r>
          </w:p>
        </w:tc>
        <w:tc>
          <w:tcPr>
            <w:tcW w:w="2808" w:type="dxa"/>
            <w:tcBorders>
              <w:top w:val="nil"/>
              <w:left w:val="nil"/>
              <w:bottom w:val="single" w:color="auto" w:sz="4" w:space="0"/>
              <w:right w:val="single" w:color="auto" w:sz="4" w:space="0"/>
            </w:tcBorders>
            <w:shd w:val="clear" w:color="auto" w:fill="auto"/>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 xml:space="preserve">  购房补贴</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2,811,204.00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2,811,204.00</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16"/>
                <w:szCs w:val="16"/>
                <w:highlight w:val="none"/>
              </w:rPr>
            </w:pPr>
          </w:p>
        </w:tc>
        <w:tc>
          <w:tcPr>
            <w:tcW w:w="2808" w:type="dxa"/>
            <w:tcBorders>
              <w:top w:val="nil"/>
              <w:left w:val="nil"/>
              <w:bottom w:val="single" w:color="auto" w:sz="4" w:space="0"/>
              <w:right w:val="single" w:color="auto" w:sz="4" w:space="0"/>
            </w:tcBorders>
            <w:noWrap w:val="0"/>
            <w:vAlign w:val="center"/>
          </w:tcPr>
          <w:p>
            <w:pPr>
              <w:widowControl/>
              <w:textAlignment w:val="center"/>
              <w:rPr>
                <w:rFonts w:hint="eastAsia" w:ascii="宋体" w:hAnsi="宋体" w:cs="Arial"/>
                <w:color w:val="000000"/>
                <w:sz w:val="16"/>
                <w:szCs w:val="16"/>
                <w:highlight w:val="none"/>
              </w:rPr>
            </w:pPr>
            <w:r>
              <w:rPr>
                <w:rFonts w:hint="eastAsia" w:ascii="宋体" w:hAnsi="宋体" w:cs="宋体"/>
                <w:color w:val="000000"/>
                <w:kern w:val="0"/>
                <w:sz w:val="16"/>
                <w:szCs w:val="16"/>
                <w:highlight w:val="none"/>
                <w:lang w:bidi="ar"/>
              </w:rPr>
              <w:t>总计</w:t>
            </w:r>
          </w:p>
        </w:tc>
        <w:tc>
          <w:tcPr>
            <w:tcW w:w="21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30,178,960.90</w:t>
            </w:r>
          </w:p>
        </w:tc>
        <w:tc>
          <w:tcPr>
            <w:tcW w:w="219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15,994,143.44</w:t>
            </w:r>
          </w:p>
        </w:tc>
        <w:tc>
          <w:tcPr>
            <w:tcW w:w="219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14,184,817.46</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sectPr>
          <w:pgSz w:w="11906" w:h="16838"/>
          <w:pgMar w:top="1440" w:right="1797" w:bottom="1440" w:left="1797" w:header="851" w:footer="992" w:gutter="0"/>
          <w:cols w:space="720" w:num="1"/>
          <w:docGrid w:linePitch="312" w:charSpace="0"/>
        </w:sect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决算07表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一般公共预算财政拨款基本支出决算表</w:t>
      </w:r>
    </w:p>
    <w:p>
      <w:pPr>
        <w:spacing w:line="520" w:lineRule="exact"/>
        <w:ind w:left="-283" w:leftChars="-135" w:firstLine="1800" w:firstLineChars="10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5"/>
        <w:tblW w:w="0" w:type="auto"/>
        <w:jc w:val="center"/>
        <w:tblLayout w:type="fixed"/>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1187"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部门经济分类代码</w:t>
            </w:r>
          </w:p>
        </w:tc>
        <w:tc>
          <w:tcPr>
            <w:tcW w:w="2110" w:type="dxa"/>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部门经济分类名称</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人员经费</w:t>
            </w:r>
          </w:p>
        </w:tc>
        <w:tc>
          <w:tcPr>
            <w:tcW w:w="19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公用经费</w:t>
            </w:r>
          </w:p>
        </w:tc>
      </w:tr>
      <w:tr>
        <w:tblPrEx>
          <w:tblCellMar>
            <w:top w:w="0" w:type="dxa"/>
            <w:left w:w="108" w:type="dxa"/>
            <w:bottom w:w="0" w:type="dxa"/>
            <w:right w:w="108" w:type="dxa"/>
          </w:tblCellMar>
        </w:tblPrEx>
        <w:trPr>
          <w:trHeight w:val="567" w:hRule="exac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301</w:t>
            </w:r>
          </w:p>
        </w:tc>
        <w:tc>
          <w:tcPr>
            <w:tcW w:w="2110"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工资福利支出</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14,401,487.44</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14,401,487.44</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30102</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津贴补贴</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2,842,704.00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2,842,704.00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30107</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绩效工资</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127,250.00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30108</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机关事业单位基本养老保险缴费</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3,556,800.00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44"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30109</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职业年金缴费</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1,778,400.00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30110</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职工基本医疗保险缴费</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6,094,269.44</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6,094,269.44</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30112</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6"/>
                <w:szCs w:val="16"/>
                <w:highlight w:val="none"/>
                <w:lang w:eastAsia="zh-CN" w:bidi="ar"/>
              </w:rPr>
            </w:pPr>
            <w:r>
              <w:rPr>
                <w:rFonts w:hint="eastAsia" w:ascii="宋体" w:hAnsi="宋体" w:cs="宋体"/>
                <w:color w:val="000000"/>
                <w:kern w:val="0"/>
                <w:sz w:val="16"/>
                <w:szCs w:val="16"/>
                <w:highlight w:val="none"/>
                <w:lang w:eastAsia="zh-CN" w:bidi="ar"/>
              </w:rPr>
              <w:t>其他社会保障缴费</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2,064.00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2,064.00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302</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商品和服务支出</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76,500.00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76,500.00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30299</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其他商品和服务支出</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76,500.00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76,500.00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303</w:t>
            </w:r>
          </w:p>
        </w:tc>
        <w:tc>
          <w:tcPr>
            <w:tcW w:w="211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对个人和家庭的补助</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1,516,156.00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1,516,156.00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30302</w:t>
            </w:r>
          </w:p>
        </w:tc>
        <w:tc>
          <w:tcPr>
            <w:tcW w:w="2110" w:type="dxa"/>
            <w:tcBorders>
              <w:top w:val="nil"/>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highlight w:val="none"/>
              </w:rPr>
            </w:pPr>
            <w:r>
              <w:rPr>
                <w:rFonts w:hint="eastAsia" w:ascii="宋体" w:hAnsi="宋体" w:cs="宋体"/>
                <w:color w:val="000000"/>
                <w:kern w:val="0"/>
                <w:sz w:val="16"/>
                <w:szCs w:val="16"/>
                <w:highlight w:val="none"/>
                <w:lang w:bidi="ar"/>
              </w:rPr>
              <w:t>退休费</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1,516,156.00</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1,516,156.00</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rPr>
                <w:b/>
                <w:color w:val="000000"/>
                <w:kern w:val="0"/>
                <w:sz w:val="16"/>
                <w:szCs w:val="16"/>
                <w:highlight w:val="none"/>
              </w:rPr>
            </w:pPr>
          </w:p>
        </w:tc>
        <w:tc>
          <w:tcPr>
            <w:tcW w:w="2110" w:type="dxa"/>
            <w:tcBorders>
              <w:top w:val="nil"/>
              <w:left w:val="nil"/>
              <w:bottom w:val="single" w:color="auto" w:sz="4" w:space="0"/>
              <w:right w:val="single" w:color="auto" w:sz="4" w:space="0"/>
            </w:tcBorders>
            <w:noWrap w:val="0"/>
            <w:vAlign w:val="center"/>
          </w:tcPr>
          <w:p>
            <w:pPr>
              <w:widowControl/>
              <w:jc w:val="center"/>
              <w:textAlignment w:val="center"/>
              <w:rPr>
                <w:b/>
                <w:color w:val="000000"/>
                <w:kern w:val="0"/>
                <w:sz w:val="16"/>
                <w:szCs w:val="16"/>
                <w:highlight w:val="none"/>
              </w:rPr>
            </w:pPr>
            <w:r>
              <w:rPr>
                <w:rFonts w:hint="eastAsia" w:ascii="宋体" w:hAnsi="宋体" w:cs="宋体"/>
                <w:b/>
                <w:color w:val="000000"/>
                <w:kern w:val="0"/>
                <w:sz w:val="16"/>
                <w:szCs w:val="16"/>
                <w:highlight w:val="none"/>
                <w:lang w:bidi="ar"/>
              </w:rPr>
              <w:t>总计</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15,994,143.44</w:t>
            </w:r>
          </w:p>
        </w:tc>
        <w:tc>
          <w:tcPr>
            <w:tcW w:w="3019"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15917643.44</w:t>
            </w:r>
          </w:p>
        </w:tc>
        <w:tc>
          <w:tcPr>
            <w:tcW w:w="197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76500.00</w:t>
            </w:r>
          </w:p>
        </w:tc>
      </w:tr>
    </w:tbl>
    <w:p>
      <w:pPr>
        <w:spacing w:line="520" w:lineRule="exact"/>
        <w:rPr>
          <w:rFonts w:ascii="宋体" w:hAnsi="宋体" w:cs="宋体"/>
          <w:b/>
          <w:bCs/>
          <w:color w:val="000000"/>
          <w:kern w:val="0"/>
          <w:sz w:val="22"/>
          <w:szCs w:val="22"/>
          <w:highlight w:val="none"/>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highlight w:val="none"/>
        </w:rPr>
      </w:pPr>
      <w:r>
        <w:rPr>
          <w:rFonts w:hint="eastAsia" w:ascii="宋体" w:hAnsi="宋体" w:cs="宋体"/>
          <w:b/>
          <w:bCs/>
          <w:kern w:val="0"/>
          <w:sz w:val="22"/>
          <w:szCs w:val="22"/>
          <w:highlight w:val="none"/>
        </w:rPr>
        <w:t>决算08表</w:t>
      </w:r>
      <w:r>
        <w:rPr>
          <w:rFonts w:hint="eastAsia" w:ascii="宋体" w:hAnsi="宋体" w:cs="宋体"/>
          <w:b/>
          <w:bCs/>
          <w:color w:val="000000"/>
          <w:kern w:val="0"/>
          <w:sz w:val="22"/>
          <w:szCs w:val="22"/>
          <w:highlight w:val="none"/>
        </w:rPr>
        <w:t>：</w:t>
      </w:r>
    </w:p>
    <w:p>
      <w:pPr>
        <w:spacing w:line="520" w:lineRule="exact"/>
        <w:ind w:firstLine="560" w:firstLineChars="200"/>
        <w:jc w:val="center"/>
        <w:rPr>
          <w:rFonts w:hint="eastAsia" w:ascii="宋体" w:hAnsi="宋体" w:cs="宋体"/>
          <w:b/>
          <w:bCs/>
          <w:color w:val="000000"/>
          <w:kern w:val="0"/>
          <w:sz w:val="22"/>
          <w:szCs w:val="22"/>
          <w:highlight w:val="none"/>
        </w:rPr>
      </w:pPr>
      <w:r>
        <w:rPr>
          <w:rFonts w:hint="eastAsia"/>
          <w:sz w:val="28"/>
          <w:highlight w:val="none"/>
        </w:rPr>
        <w:t>一般公共预算财政拨款项目支出决算明细表</w:t>
      </w:r>
    </w:p>
    <w:tbl>
      <w:tblPr>
        <w:tblStyle w:val="5"/>
        <w:tblW w:w="0" w:type="auto"/>
        <w:tblInd w:w="-885" w:type="dxa"/>
        <w:tblLayout w:type="fixed"/>
        <w:tblCellMar>
          <w:top w:w="0" w:type="dxa"/>
          <w:left w:w="108" w:type="dxa"/>
          <w:bottom w:w="0" w:type="dxa"/>
          <w:right w:w="108" w:type="dxa"/>
        </w:tblCellMar>
      </w:tblPr>
      <w:tblGrid>
        <w:gridCol w:w="1308"/>
        <w:gridCol w:w="2946"/>
        <w:gridCol w:w="1842"/>
        <w:gridCol w:w="1701"/>
        <w:gridCol w:w="1843"/>
        <w:gridCol w:w="1843"/>
        <w:gridCol w:w="2126"/>
        <w:gridCol w:w="1701"/>
      </w:tblGrid>
      <w:tr>
        <w:tblPrEx>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noWrap w:val="0"/>
            <w:vAlign w:val="bottom"/>
          </w:tcPr>
          <w:p>
            <w:pPr>
              <w:widowControl/>
              <w:jc w:val="left"/>
              <w:rPr>
                <w:rFonts w:ascii="宋体" w:hAnsi="宋体" w:cs="Arial"/>
                <w:color w:val="000000"/>
                <w:kern w:val="0"/>
                <w:sz w:val="16"/>
                <w:szCs w:val="24"/>
                <w:highlight w:val="none"/>
              </w:rPr>
            </w:pPr>
            <w:r>
              <w:rPr>
                <w:rFonts w:hint="eastAsia" w:ascii="宋体" w:hAnsi="宋体" w:cs="Arial"/>
                <w:color w:val="000000"/>
                <w:kern w:val="0"/>
                <w:sz w:val="16"/>
                <w:szCs w:val="24"/>
                <w:highlight w:val="none"/>
              </w:rPr>
              <w:t>编制单位：</w:t>
            </w:r>
            <w:r>
              <w:rPr>
                <w:rFonts w:hint="eastAsia" w:ascii="宋体" w:hAnsi="宋体" w:cs="宋体"/>
                <w:kern w:val="0"/>
                <w:sz w:val="18"/>
                <w:szCs w:val="18"/>
                <w:highlight w:val="none"/>
              </w:rPr>
              <w:t>北京市丰盛中医骨伤专科医院</w:t>
            </w:r>
          </w:p>
        </w:tc>
        <w:tc>
          <w:tcPr>
            <w:tcW w:w="1701"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1843"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1843"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2126" w:type="dxa"/>
            <w:tcBorders>
              <w:top w:val="nil"/>
              <w:left w:val="nil"/>
              <w:bottom w:val="single" w:color="auto" w:sz="4" w:space="0"/>
              <w:right w:val="nil"/>
            </w:tcBorders>
            <w:noWrap w:val="0"/>
            <w:vAlign w:val="bottom"/>
          </w:tcPr>
          <w:p>
            <w:pPr>
              <w:widowControl/>
              <w:ind w:firstLine="1280" w:firstLineChars="800"/>
              <w:jc w:val="left"/>
              <w:rPr>
                <w:rFonts w:ascii="Arial" w:hAnsi="Arial" w:cs="Arial"/>
                <w:color w:val="000000"/>
                <w:kern w:val="0"/>
                <w:sz w:val="16"/>
                <w:szCs w:val="20"/>
                <w:highlight w:val="none"/>
              </w:rPr>
            </w:pPr>
            <w:r>
              <w:rPr>
                <w:rFonts w:hint="eastAsia" w:ascii="Arial" w:hAnsi="Arial" w:cs="Arial"/>
                <w:color w:val="000000"/>
                <w:kern w:val="0"/>
                <w:sz w:val="16"/>
                <w:szCs w:val="20"/>
                <w:highlight w:val="none"/>
              </w:rPr>
              <w:t>单位：元</w:t>
            </w:r>
          </w:p>
        </w:tc>
        <w:tc>
          <w:tcPr>
            <w:tcW w:w="1701"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支出功能分类科目编码</w:t>
            </w:r>
          </w:p>
        </w:tc>
        <w:tc>
          <w:tcPr>
            <w:tcW w:w="2946"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42"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1701"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工资福利支出</w:t>
            </w:r>
          </w:p>
        </w:tc>
        <w:tc>
          <w:tcPr>
            <w:tcW w:w="1843"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商品和服务支出</w:t>
            </w:r>
          </w:p>
        </w:tc>
        <w:tc>
          <w:tcPr>
            <w:tcW w:w="1843"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对个人和家庭的补助</w:t>
            </w:r>
          </w:p>
        </w:tc>
        <w:tc>
          <w:tcPr>
            <w:tcW w:w="2126"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资本性支出（基本建设）</w:t>
            </w:r>
          </w:p>
        </w:tc>
        <w:tc>
          <w:tcPr>
            <w:tcW w:w="1701"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资本性支出</w:t>
            </w:r>
          </w:p>
        </w:tc>
      </w:tr>
      <w:tr>
        <w:tblPrEx>
          <w:tblCellMar>
            <w:top w:w="0" w:type="dxa"/>
            <w:left w:w="108" w:type="dxa"/>
            <w:bottom w:w="0" w:type="dxa"/>
            <w:right w:w="108" w:type="dxa"/>
          </w:tblCellMar>
        </w:tblPrEx>
        <w:trPr>
          <w:trHeight w:val="353"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208</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社会保障和就业支出</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20805</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行政事业单位离退休</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2080502</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 xml:space="preserve">  事业单位离退休</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13,800.00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210</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卫生健康支出</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14,104,018.46</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5,130,000.00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1,580,007.73</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7,394,010.73</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21002</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公立医院</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13,416,856.22</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5,130,000.00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1,325,705.49</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6,961,150.73</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2100202</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 xml:space="preserve">  中医(民族)医院</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13,416,856.22</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5,130,000.00</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1,325,705.49</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6,961,150.73</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21006</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中医药</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687,162.24</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254,302.24</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432,860.00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2100601</w:t>
            </w:r>
          </w:p>
        </w:tc>
        <w:tc>
          <w:tcPr>
            <w:tcW w:w="2946" w:type="dxa"/>
            <w:tcBorders>
              <w:top w:val="nil"/>
              <w:left w:val="nil"/>
              <w:bottom w:val="single" w:color="000000" w:sz="4" w:space="0"/>
              <w:right w:val="single" w:color="000000" w:sz="4" w:space="0"/>
            </w:tcBorders>
            <w:noWrap w:val="0"/>
            <w:vAlign w:val="center"/>
          </w:tcPr>
          <w:p>
            <w:pPr>
              <w:rPr>
                <w:rFonts w:ascii="宋体" w:hAnsi="宋体" w:cs="Arial"/>
                <w:color w:val="000000"/>
                <w:sz w:val="16"/>
                <w:szCs w:val="16"/>
                <w:highlight w:val="none"/>
              </w:rPr>
            </w:pPr>
            <w:r>
              <w:rPr>
                <w:rFonts w:hint="eastAsia" w:ascii="宋体" w:hAnsi="宋体" w:cs="Arial"/>
                <w:color w:val="000000"/>
                <w:sz w:val="16"/>
                <w:szCs w:val="16"/>
                <w:highlight w:val="none"/>
              </w:rPr>
              <w:t xml:space="preserve">  中医（民族医)药专项</w:t>
            </w:r>
          </w:p>
        </w:tc>
        <w:tc>
          <w:tcPr>
            <w:tcW w:w="1842"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687,162.24</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254,302.24</w:t>
            </w:r>
          </w:p>
        </w:tc>
        <w:tc>
          <w:tcPr>
            <w:tcW w:w="1843"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432,860.00</w:t>
            </w: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Arial"/>
                <w:color w:val="000000"/>
                <w:sz w:val="16"/>
                <w:szCs w:val="16"/>
                <w:highlight w:val="none"/>
              </w:rPr>
            </w:pPr>
            <w:r>
              <w:rPr>
                <w:rFonts w:hint="eastAsia" w:ascii="宋体" w:hAnsi="宋体" w:cs="Arial"/>
                <w:color w:val="000000"/>
                <w:sz w:val="16"/>
                <w:szCs w:val="16"/>
                <w:highlight w:val="none"/>
              </w:rPr>
              <w:t>213</w:t>
            </w:r>
          </w:p>
        </w:tc>
        <w:tc>
          <w:tcPr>
            <w:tcW w:w="2946" w:type="dxa"/>
            <w:tcBorders>
              <w:top w:val="single" w:color="auto" w:sz="4" w:space="0"/>
              <w:left w:val="nil"/>
              <w:bottom w:val="single" w:color="000000" w:sz="4" w:space="0"/>
              <w:right w:val="single" w:color="000000" w:sz="4" w:space="0"/>
            </w:tcBorders>
            <w:noWrap w:val="0"/>
            <w:vAlign w:val="center"/>
          </w:tcPr>
          <w:p>
            <w:pPr>
              <w:rPr>
                <w:rFonts w:hint="eastAsia" w:ascii="宋体" w:hAnsi="宋体" w:cs="Arial"/>
                <w:b/>
                <w:color w:val="000000"/>
                <w:sz w:val="16"/>
                <w:szCs w:val="16"/>
                <w:highlight w:val="none"/>
              </w:rPr>
            </w:pPr>
            <w:r>
              <w:rPr>
                <w:rFonts w:hint="eastAsia" w:ascii="宋体" w:hAnsi="宋体" w:cs="Arial"/>
                <w:color w:val="000000"/>
                <w:sz w:val="16"/>
                <w:szCs w:val="16"/>
                <w:highlight w:val="none"/>
              </w:rPr>
              <w:t>农林水支出</w:t>
            </w:r>
          </w:p>
        </w:tc>
        <w:tc>
          <w:tcPr>
            <w:tcW w:w="1842"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Arial"/>
                <w:color w:val="000000"/>
                <w:sz w:val="16"/>
                <w:szCs w:val="16"/>
                <w:highlight w:val="none"/>
              </w:rPr>
            </w:pPr>
            <w:r>
              <w:rPr>
                <w:rFonts w:hint="eastAsia" w:ascii="宋体" w:hAnsi="宋体" w:cs="Arial"/>
                <w:color w:val="000000"/>
                <w:sz w:val="16"/>
                <w:szCs w:val="16"/>
                <w:highlight w:val="none"/>
              </w:rPr>
              <w:t>21305</w:t>
            </w:r>
          </w:p>
        </w:tc>
        <w:tc>
          <w:tcPr>
            <w:tcW w:w="2946" w:type="dxa"/>
            <w:tcBorders>
              <w:top w:val="single" w:color="auto" w:sz="4" w:space="0"/>
              <w:left w:val="nil"/>
              <w:bottom w:val="single" w:color="000000" w:sz="4" w:space="0"/>
              <w:right w:val="single" w:color="000000" w:sz="4" w:space="0"/>
            </w:tcBorders>
            <w:noWrap w:val="0"/>
            <w:vAlign w:val="center"/>
          </w:tcPr>
          <w:p>
            <w:pPr>
              <w:rPr>
                <w:rFonts w:hint="eastAsia" w:ascii="宋体" w:hAnsi="宋体" w:cs="Arial"/>
                <w:b/>
                <w:color w:val="000000"/>
                <w:sz w:val="16"/>
                <w:szCs w:val="16"/>
                <w:highlight w:val="none"/>
              </w:rPr>
            </w:pPr>
            <w:r>
              <w:rPr>
                <w:rFonts w:hint="eastAsia" w:ascii="宋体" w:hAnsi="宋体" w:cs="Arial"/>
                <w:color w:val="000000"/>
                <w:sz w:val="16"/>
                <w:szCs w:val="16"/>
                <w:highlight w:val="none"/>
              </w:rPr>
              <w:t>扶贫</w:t>
            </w:r>
          </w:p>
        </w:tc>
        <w:tc>
          <w:tcPr>
            <w:tcW w:w="1842"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Arial"/>
                <w:color w:val="000000"/>
                <w:sz w:val="16"/>
                <w:szCs w:val="16"/>
                <w:highlight w:val="none"/>
              </w:rPr>
            </w:pPr>
            <w:r>
              <w:rPr>
                <w:rFonts w:hint="eastAsia" w:ascii="宋体" w:hAnsi="宋体" w:cs="Arial"/>
                <w:color w:val="000000"/>
                <w:sz w:val="16"/>
                <w:szCs w:val="16"/>
                <w:highlight w:val="none"/>
              </w:rPr>
              <w:t>2130506</w:t>
            </w:r>
          </w:p>
        </w:tc>
        <w:tc>
          <w:tcPr>
            <w:tcW w:w="2946" w:type="dxa"/>
            <w:tcBorders>
              <w:top w:val="single" w:color="auto" w:sz="4" w:space="0"/>
              <w:left w:val="nil"/>
              <w:bottom w:val="single" w:color="000000" w:sz="4" w:space="0"/>
              <w:right w:val="single" w:color="000000" w:sz="4" w:space="0"/>
            </w:tcBorders>
            <w:noWrap w:val="0"/>
            <w:vAlign w:val="center"/>
          </w:tcPr>
          <w:p>
            <w:pPr>
              <w:rPr>
                <w:rFonts w:hint="eastAsia" w:ascii="宋体" w:hAnsi="宋体" w:cs="Arial"/>
                <w:b/>
                <w:color w:val="000000"/>
                <w:sz w:val="16"/>
                <w:szCs w:val="16"/>
                <w:highlight w:val="none"/>
              </w:rPr>
            </w:pPr>
            <w:r>
              <w:rPr>
                <w:rFonts w:hint="eastAsia" w:ascii="宋体" w:hAnsi="宋体" w:cs="Arial"/>
                <w:color w:val="000000"/>
                <w:sz w:val="16"/>
                <w:szCs w:val="16"/>
                <w:highlight w:val="none"/>
              </w:rPr>
              <w:t xml:space="preserve">  社会发展</w:t>
            </w:r>
          </w:p>
        </w:tc>
        <w:tc>
          <w:tcPr>
            <w:tcW w:w="1842"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r>
              <w:rPr>
                <w:rFonts w:hint="eastAsia" w:ascii="宋体" w:hAnsi="宋体" w:cs="Arial"/>
                <w:color w:val="000000"/>
                <w:sz w:val="16"/>
                <w:szCs w:val="16"/>
                <w:highlight w:val="none"/>
                <w:lang w:val="en-US" w:eastAsia="zh-CN"/>
              </w:rPr>
              <w:t>66,999.00</w:t>
            </w: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2126"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color w:val="000000"/>
                <w:sz w:val="16"/>
                <w:szCs w:val="16"/>
                <w:highlight w:val="none"/>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Arial"/>
                <w:color w:val="000000"/>
                <w:sz w:val="16"/>
                <w:szCs w:val="16"/>
                <w:highlight w:val="none"/>
              </w:rPr>
            </w:pPr>
          </w:p>
        </w:tc>
        <w:tc>
          <w:tcPr>
            <w:tcW w:w="2946"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color w:val="000000"/>
                <w:sz w:val="16"/>
                <w:szCs w:val="16"/>
                <w:highlight w:val="none"/>
              </w:rPr>
            </w:pPr>
            <w:r>
              <w:rPr>
                <w:rFonts w:hint="eastAsia" w:ascii="宋体" w:hAnsi="宋体" w:cs="Arial"/>
                <w:b/>
                <w:color w:val="000000"/>
                <w:sz w:val="16"/>
                <w:szCs w:val="16"/>
                <w:highlight w:val="none"/>
              </w:rPr>
              <w:t>总计</w:t>
            </w:r>
          </w:p>
        </w:tc>
        <w:tc>
          <w:tcPr>
            <w:tcW w:w="1842"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bCs/>
                <w:color w:val="000000"/>
                <w:sz w:val="16"/>
                <w:szCs w:val="16"/>
                <w:highlight w:val="none"/>
                <w:lang w:val="en-US" w:eastAsia="zh-CN"/>
              </w:rPr>
            </w:pPr>
            <w:r>
              <w:rPr>
                <w:rFonts w:hint="eastAsia" w:ascii="宋体" w:hAnsi="宋体" w:cs="Arial"/>
                <w:b/>
                <w:bCs/>
                <w:color w:val="000000"/>
                <w:sz w:val="16"/>
                <w:szCs w:val="16"/>
                <w:highlight w:val="none"/>
                <w:lang w:val="en-US" w:eastAsia="zh-CN"/>
              </w:rPr>
              <w:t>14,184,817.46</w:t>
            </w: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default" w:ascii="宋体" w:hAnsi="宋体" w:cs="Arial"/>
                <w:b/>
                <w:bCs/>
                <w:color w:val="000000"/>
                <w:sz w:val="16"/>
                <w:szCs w:val="16"/>
                <w:highlight w:val="none"/>
                <w:lang w:val="en-US" w:eastAsia="zh-CN"/>
              </w:rPr>
            </w:pPr>
            <w:r>
              <w:rPr>
                <w:rFonts w:hint="eastAsia" w:ascii="宋体" w:hAnsi="宋体" w:cs="Arial"/>
                <w:b/>
                <w:bCs/>
                <w:color w:val="000000"/>
                <w:sz w:val="16"/>
                <w:szCs w:val="16"/>
                <w:highlight w:val="none"/>
                <w:lang w:val="en-US" w:eastAsia="zh-CN"/>
              </w:rPr>
              <w:t>5,130,000.00</w:t>
            </w: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bCs/>
                <w:color w:val="000000"/>
                <w:sz w:val="16"/>
                <w:szCs w:val="16"/>
                <w:highlight w:val="none"/>
                <w:lang w:val="en-US" w:eastAsia="zh-CN"/>
              </w:rPr>
            </w:pPr>
            <w:r>
              <w:rPr>
                <w:rFonts w:hint="eastAsia" w:ascii="宋体" w:hAnsi="宋体" w:cs="Arial"/>
                <w:b/>
                <w:bCs/>
                <w:color w:val="000000"/>
                <w:sz w:val="16"/>
                <w:szCs w:val="16"/>
                <w:highlight w:val="none"/>
                <w:lang w:val="en-US" w:eastAsia="zh-CN"/>
              </w:rPr>
              <w:t>1,660，806.73</w:t>
            </w:r>
          </w:p>
        </w:tc>
        <w:tc>
          <w:tcPr>
            <w:tcW w:w="1843"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bCs/>
                <w:color w:val="000000"/>
                <w:sz w:val="16"/>
                <w:szCs w:val="16"/>
                <w:highlight w:val="none"/>
              </w:rPr>
            </w:pPr>
          </w:p>
        </w:tc>
        <w:tc>
          <w:tcPr>
            <w:tcW w:w="2126"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bCs/>
                <w:color w:val="000000"/>
                <w:sz w:val="16"/>
                <w:szCs w:val="16"/>
                <w:highlight w:val="none"/>
              </w:rPr>
            </w:pPr>
          </w:p>
        </w:tc>
        <w:tc>
          <w:tcPr>
            <w:tcW w:w="1701" w:type="dxa"/>
            <w:tcBorders>
              <w:top w:val="single" w:color="auto" w:sz="4" w:space="0"/>
              <w:left w:val="nil"/>
              <w:bottom w:val="single" w:color="000000" w:sz="4" w:space="0"/>
              <w:right w:val="single" w:color="000000" w:sz="4" w:space="0"/>
            </w:tcBorders>
            <w:noWrap w:val="0"/>
            <w:vAlign w:val="center"/>
          </w:tcPr>
          <w:p>
            <w:pPr>
              <w:jc w:val="center"/>
              <w:rPr>
                <w:rFonts w:hint="eastAsia" w:ascii="宋体" w:hAnsi="宋体" w:cs="Arial"/>
                <w:b/>
                <w:bCs/>
                <w:color w:val="000000"/>
                <w:sz w:val="16"/>
                <w:szCs w:val="16"/>
                <w:highlight w:val="none"/>
                <w:lang w:val="en-US" w:eastAsia="zh-CN"/>
              </w:rPr>
            </w:pPr>
            <w:r>
              <w:rPr>
                <w:rFonts w:hint="eastAsia" w:ascii="宋体" w:hAnsi="宋体" w:cs="Arial"/>
                <w:b/>
                <w:bCs/>
                <w:color w:val="000000"/>
                <w:sz w:val="16"/>
                <w:szCs w:val="16"/>
                <w:highlight w:val="none"/>
                <w:lang w:val="en-US" w:eastAsia="zh-CN"/>
              </w:rPr>
              <w:t>7,394,010.73</w:t>
            </w:r>
          </w:p>
        </w:tc>
      </w:tr>
    </w:tbl>
    <w:p>
      <w:pPr>
        <w:spacing w:line="520" w:lineRule="exact"/>
        <w:jc w:val="both"/>
        <w:rPr>
          <w:rFonts w:hint="eastAsia" w:ascii="宋体" w:hAnsi="宋体" w:cs="宋体"/>
          <w:b/>
          <w:bCs/>
          <w:color w:val="000000"/>
          <w:kern w:val="0"/>
          <w:sz w:val="32"/>
          <w:szCs w:val="32"/>
          <w:highlight w:val="none"/>
        </w:rPr>
      </w:pPr>
    </w:p>
    <w:p>
      <w:pPr>
        <w:spacing w:line="520" w:lineRule="exact"/>
        <w:jc w:val="both"/>
        <w:rPr>
          <w:rFonts w:hint="eastAsia" w:ascii="宋体" w:hAnsi="宋体" w:cs="宋体"/>
          <w:b/>
          <w:bCs/>
          <w:color w:val="000000"/>
          <w:kern w:val="0"/>
          <w:sz w:val="32"/>
          <w:szCs w:val="32"/>
          <w:highlight w:val="none"/>
        </w:rPr>
      </w:pPr>
    </w:p>
    <w:p>
      <w:pPr>
        <w:spacing w:line="520" w:lineRule="exact"/>
        <w:jc w:val="both"/>
        <w:rPr>
          <w:rFonts w:hint="eastAsia" w:ascii="宋体" w:hAnsi="宋体" w:cs="宋体"/>
          <w:b/>
          <w:bCs/>
          <w:color w:val="000000"/>
          <w:kern w:val="0"/>
          <w:sz w:val="32"/>
          <w:szCs w:val="32"/>
          <w:highlight w:val="none"/>
        </w:rPr>
      </w:pPr>
    </w:p>
    <w:p>
      <w:pPr>
        <w:spacing w:line="520" w:lineRule="exact"/>
        <w:jc w:val="both"/>
        <w:rPr>
          <w:rFonts w:hint="eastAsia" w:ascii="宋体" w:hAnsi="宋体" w:cs="宋体"/>
          <w:b/>
          <w:bCs/>
          <w:color w:val="000000"/>
          <w:kern w:val="0"/>
          <w:sz w:val="32"/>
          <w:szCs w:val="32"/>
          <w:highlight w:val="none"/>
        </w:rPr>
      </w:pPr>
    </w:p>
    <w:p>
      <w:pPr>
        <w:spacing w:line="520" w:lineRule="exact"/>
        <w:ind w:firstLine="442" w:firstLineChars="200"/>
        <w:jc w:val="left"/>
        <w:rPr>
          <w:rFonts w:hint="eastAsia" w:ascii="宋体" w:hAnsi="宋体" w:cs="宋体"/>
          <w:b/>
          <w:bCs/>
          <w:color w:val="000000"/>
          <w:kern w:val="0"/>
          <w:sz w:val="32"/>
          <w:szCs w:val="32"/>
          <w:highlight w:val="none"/>
        </w:rPr>
      </w:pPr>
      <w:r>
        <w:rPr>
          <w:rFonts w:hint="eastAsia" w:ascii="宋体" w:hAnsi="宋体" w:cs="宋体"/>
          <w:b/>
          <w:bCs/>
          <w:kern w:val="0"/>
          <w:sz w:val="22"/>
          <w:szCs w:val="22"/>
          <w:highlight w:val="none"/>
        </w:rPr>
        <w:t>决算09表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政府性基金预算财政拨款收入支出决算表</w:t>
      </w:r>
    </w:p>
    <w:p>
      <w:pPr>
        <w:spacing w:line="520" w:lineRule="exact"/>
        <w:ind w:right="36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5"/>
        <w:tblW w:w="0" w:type="auto"/>
        <w:tblInd w:w="0" w:type="dxa"/>
        <w:tblLayout w:type="fixed"/>
        <w:tblCellMar>
          <w:top w:w="0" w:type="dxa"/>
          <w:left w:w="108" w:type="dxa"/>
          <w:bottom w:w="0" w:type="dxa"/>
          <w:right w:w="108" w:type="dxa"/>
        </w:tblCellMar>
      </w:tblPr>
      <w:tblGrid>
        <w:gridCol w:w="555"/>
        <w:gridCol w:w="495"/>
        <w:gridCol w:w="510"/>
        <w:gridCol w:w="1905"/>
        <w:gridCol w:w="1365"/>
        <w:gridCol w:w="1710"/>
        <w:gridCol w:w="1560"/>
        <w:gridCol w:w="1215"/>
        <w:gridCol w:w="1800"/>
        <w:gridCol w:w="1635"/>
      </w:tblGrid>
      <w:tr>
        <w:tblPrEx>
          <w:tblCellMar>
            <w:top w:w="0" w:type="dxa"/>
            <w:left w:w="108" w:type="dxa"/>
            <w:bottom w:w="0" w:type="dxa"/>
            <w:right w:w="108" w:type="dxa"/>
          </w:tblCellMar>
        </w:tblPrEx>
        <w:trPr>
          <w:trHeight w:val="420" w:hRule="atLeast"/>
        </w:trPr>
        <w:tc>
          <w:tcPr>
            <w:tcW w:w="34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项目</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上年结转和结余</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本年收入</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本年支出</w:t>
            </w: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年末结转结余</w:t>
            </w:r>
          </w:p>
        </w:tc>
      </w:tr>
      <w:tr>
        <w:tblPrEx>
          <w:tblCellMar>
            <w:top w:w="0" w:type="dxa"/>
            <w:left w:w="108" w:type="dxa"/>
            <w:bottom w:w="0" w:type="dxa"/>
            <w:right w:w="108" w:type="dxa"/>
          </w:tblCellMar>
        </w:tblPrEx>
        <w:trPr>
          <w:trHeight w:val="420" w:hRule="atLeast"/>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支出功能分类科目编码</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科目名称</w:t>
            </w: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合计</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基本支出</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项目支出</w:t>
            </w: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r>
      <w:tr>
        <w:tblPrEx>
          <w:tblCellMar>
            <w:top w:w="0" w:type="dxa"/>
            <w:left w:w="108" w:type="dxa"/>
            <w:bottom w:w="0" w:type="dxa"/>
            <w:right w:w="108" w:type="dxa"/>
          </w:tblCellMar>
        </w:tblPrEx>
        <w:trPr>
          <w:trHeight w:val="420" w:hRule="atLeast"/>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类</w:t>
            </w:r>
          </w:p>
        </w:tc>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款</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项</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栏次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5</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6</w:t>
            </w:r>
          </w:p>
        </w:tc>
      </w:tr>
      <w:tr>
        <w:tblPrEx>
          <w:tblCellMar>
            <w:top w:w="0" w:type="dxa"/>
            <w:left w:w="108" w:type="dxa"/>
            <w:bottom w:w="0" w:type="dxa"/>
            <w:right w:w="108" w:type="dxa"/>
          </w:tblCellMar>
        </w:tblPrEx>
        <w:trPr>
          <w:trHeight w:val="420"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b/>
                <w:kern w:val="0"/>
                <w:sz w:val="15"/>
                <w:szCs w:val="15"/>
                <w:highlight w:val="none"/>
                <w:lang w:bidi="ar"/>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b/>
                <w:bCs w:val="0"/>
                <w:sz w:val="15"/>
                <w:szCs w:val="15"/>
                <w:highlight w:val="none"/>
              </w:rPr>
            </w:pPr>
            <w:r>
              <w:rPr>
                <w:rFonts w:hint="eastAsia" w:ascii="宋体" w:hAnsi="宋体"/>
                <w:b/>
                <w:bCs w:val="0"/>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b/>
                <w:bCs w:val="0"/>
                <w:sz w:val="15"/>
                <w:szCs w:val="15"/>
                <w:highlight w:val="none"/>
              </w:rPr>
            </w:pPr>
            <w:r>
              <w:rPr>
                <w:rFonts w:hint="eastAsia" w:ascii="宋体" w:hAnsi="宋体"/>
                <w:b/>
                <w:bCs w:val="0"/>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r>
      <w:tr>
        <w:tblPrEx>
          <w:tblCellMar>
            <w:top w:w="0" w:type="dxa"/>
            <w:left w:w="108" w:type="dxa"/>
            <w:bottom w:w="0" w:type="dxa"/>
            <w:right w:w="108" w:type="dxa"/>
          </w:tblCellMar>
        </w:tblPrEx>
        <w:trPr>
          <w:trHeight w:val="528" w:hRule="atLeast"/>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highlight w:val="none"/>
              </w:rPr>
            </w:pPr>
            <w:r>
              <w:rPr>
                <w:rFonts w:hint="eastAsia" w:ascii="宋体" w:hAnsi="宋体" w:cs="宋体"/>
                <w:kern w:val="0"/>
                <w:sz w:val="15"/>
                <w:szCs w:val="15"/>
                <w:highlight w:val="none"/>
                <w:lang w:bidi="ar"/>
              </w:rPr>
              <w:t>抗疫特别国债安排的支出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r>
        <w:tblPrEx>
          <w:tblCellMar>
            <w:top w:w="0" w:type="dxa"/>
            <w:left w:w="108" w:type="dxa"/>
            <w:bottom w:w="0" w:type="dxa"/>
            <w:right w:w="108" w:type="dxa"/>
          </w:tblCellMar>
        </w:tblPrEx>
        <w:trPr>
          <w:trHeight w:val="420" w:hRule="atLeast"/>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23402</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ind w:firstLine="150" w:firstLineChars="100"/>
              <w:jc w:val="left"/>
              <w:textAlignment w:val="center"/>
              <w:rPr>
                <w:highlight w:val="none"/>
              </w:rPr>
            </w:pPr>
            <w:r>
              <w:rPr>
                <w:rFonts w:hint="eastAsia" w:ascii="宋体" w:hAnsi="宋体" w:cs="宋体"/>
                <w:kern w:val="0"/>
                <w:sz w:val="15"/>
                <w:szCs w:val="15"/>
                <w:highlight w:val="none"/>
                <w:lang w:bidi="ar"/>
              </w:rPr>
              <w:t>抗疫相关支出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r>
        <w:tblPrEx>
          <w:tblCellMar>
            <w:top w:w="0" w:type="dxa"/>
            <w:left w:w="108" w:type="dxa"/>
            <w:bottom w:w="0" w:type="dxa"/>
            <w:right w:w="108" w:type="dxa"/>
          </w:tblCellMar>
        </w:tblPrEx>
        <w:trPr>
          <w:trHeight w:val="448" w:hRule="atLeast"/>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2340299</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highlight w:val="none"/>
              </w:rPr>
            </w:pPr>
            <w:r>
              <w:rPr>
                <w:rFonts w:hint="eastAsia" w:ascii="宋体" w:hAnsi="宋体" w:cs="宋体"/>
                <w:kern w:val="0"/>
                <w:sz w:val="15"/>
                <w:szCs w:val="15"/>
                <w:highlight w:val="none"/>
                <w:lang w:bidi="ar"/>
              </w:rPr>
              <w:t xml:space="preserve">    其他抗疫相关支出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bl>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ind w:firstLine="442" w:firstLineChars="200"/>
        <w:jc w:val="left"/>
        <w:rPr>
          <w:rFonts w:hint="eastAsia" w:ascii="宋体" w:hAnsi="宋体" w:cs="宋体"/>
          <w:b/>
          <w:bCs/>
          <w:kern w:val="0"/>
          <w:sz w:val="22"/>
          <w:szCs w:val="22"/>
          <w:highlight w:val="none"/>
        </w:rPr>
      </w:pPr>
      <w:r>
        <w:rPr>
          <w:rFonts w:hint="eastAsia" w:ascii="宋体" w:hAnsi="宋体" w:cs="宋体"/>
          <w:b/>
          <w:bCs/>
          <w:kern w:val="0"/>
          <w:sz w:val="22"/>
          <w:szCs w:val="22"/>
          <w:highlight w:val="none"/>
        </w:rPr>
        <w:t>决算10表</w:t>
      </w:r>
    </w:p>
    <w:p>
      <w:pPr>
        <w:spacing w:line="520" w:lineRule="exact"/>
        <w:ind w:firstLine="643" w:firstLineChars="20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政府性基金预算财政拨款基本支出决算表</w:t>
      </w:r>
    </w:p>
    <w:p>
      <w:pPr>
        <w:spacing w:line="520" w:lineRule="exact"/>
        <w:ind w:firstLine="1260" w:firstLineChars="7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5"/>
        <w:tblW w:w="0" w:type="auto"/>
        <w:jc w:val="center"/>
        <w:tblLayout w:type="fixed"/>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1187"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部门经济分类代码</w:t>
            </w:r>
          </w:p>
        </w:tc>
        <w:tc>
          <w:tcPr>
            <w:tcW w:w="2110" w:type="dxa"/>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部门经济分类名称</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人员经费</w:t>
            </w:r>
          </w:p>
        </w:tc>
        <w:tc>
          <w:tcPr>
            <w:tcW w:w="19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公用经费</w:t>
            </w:r>
          </w:p>
        </w:tc>
      </w:tr>
      <w:tr>
        <w:tblPrEx>
          <w:tblCellMar>
            <w:top w:w="0" w:type="dxa"/>
            <w:left w:w="108" w:type="dxa"/>
            <w:bottom w:w="0" w:type="dxa"/>
            <w:right w:w="108" w:type="dxa"/>
          </w:tblCellMar>
        </w:tblPrEx>
        <w:trPr>
          <w:trHeight w:val="567" w:hRule="exac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301</w:t>
            </w:r>
          </w:p>
        </w:tc>
        <w:tc>
          <w:tcPr>
            <w:tcW w:w="21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工资福利支出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302</w:t>
            </w:r>
          </w:p>
        </w:tc>
        <w:tc>
          <w:tcPr>
            <w:tcW w:w="21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商品和服务支出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303</w:t>
            </w:r>
          </w:p>
        </w:tc>
        <w:tc>
          <w:tcPr>
            <w:tcW w:w="21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对个人和家庭的补助</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highlight w:val="none"/>
              </w:rPr>
            </w:pPr>
            <w:r>
              <w:rPr>
                <w:rFonts w:hint="eastAsia"/>
                <w:b w:val="0"/>
                <w:bCs w:val="0"/>
                <w:color w:val="000000"/>
                <w:kern w:val="0"/>
                <w:sz w:val="15"/>
                <w:szCs w:val="15"/>
                <w:highlight w:val="none"/>
              </w:rPr>
              <w:t>310</w:t>
            </w:r>
          </w:p>
        </w:tc>
        <w:tc>
          <w:tcPr>
            <w:tcW w:w="2110" w:type="dxa"/>
            <w:tcBorders>
              <w:top w:val="nil"/>
              <w:left w:val="nil"/>
              <w:bottom w:val="single" w:color="auto" w:sz="4" w:space="0"/>
              <w:right w:val="single" w:color="auto" w:sz="4" w:space="0"/>
            </w:tcBorders>
            <w:noWrap w:val="0"/>
            <w:vAlign w:val="center"/>
          </w:tcPr>
          <w:p>
            <w:pPr>
              <w:widowControl/>
              <w:rPr>
                <w:rFonts w:hint="eastAsia"/>
                <w:color w:val="000000"/>
                <w:kern w:val="0"/>
                <w:sz w:val="15"/>
                <w:szCs w:val="15"/>
                <w:highlight w:val="none"/>
              </w:rPr>
            </w:pPr>
            <w:r>
              <w:rPr>
                <w:rFonts w:hint="eastAsia"/>
                <w:color w:val="000000"/>
                <w:kern w:val="0"/>
                <w:sz w:val="15"/>
                <w:szCs w:val="15"/>
                <w:highlight w:val="none"/>
              </w:rPr>
              <w:t>资本性支出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rPr>
                <w:b/>
                <w:color w:val="000000"/>
                <w:kern w:val="0"/>
                <w:sz w:val="15"/>
                <w:szCs w:val="15"/>
                <w:highlight w:val="none"/>
              </w:rPr>
            </w:pPr>
          </w:p>
        </w:tc>
        <w:tc>
          <w:tcPr>
            <w:tcW w:w="2110" w:type="dxa"/>
            <w:tcBorders>
              <w:top w:val="nil"/>
              <w:left w:val="nil"/>
              <w:bottom w:val="single" w:color="auto" w:sz="4" w:space="0"/>
              <w:right w:val="single" w:color="auto" w:sz="4" w:space="0"/>
            </w:tcBorders>
            <w:noWrap w:val="0"/>
            <w:vAlign w:val="center"/>
          </w:tcPr>
          <w:p>
            <w:pPr>
              <w:jc w:val="center"/>
              <w:rPr>
                <w:b/>
                <w:color w:val="000000"/>
                <w:kern w:val="0"/>
                <w:sz w:val="15"/>
                <w:szCs w:val="15"/>
                <w:highlight w:val="none"/>
              </w:rPr>
            </w:pPr>
            <w:r>
              <w:rPr>
                <w:rFonts w:hint="eastAsia"/>
                <w:b/>
                <w:color w:val="000000"/>
                <w:kern w:val="0"/>
                <w:sz w:val="15"/>
                <w:szCs w:val="15"/>
                <w:highlight w:val="none"/>
              </w:rPr>
              <w:t>总计</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widowControl/>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r>
    </w:tbl>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442" w:firstLineChars="200"/>
        <w:jc w:val="left"/>
        <w:rPr>
          <w:rFonts w:hint="eastAsia" w:ascii="宋体" w:hAnsi="宋体" w:cs="宋体"/>
          <w:b/>
          <w:bCs/>
          <w:color w:val="000000"/>
          <w:kern w:val="0"/>
          <w:sz w:val="32"/>
          <w:szCs w:val="32"/>
          <w:highlight w:val="none"/>
        </w:rPr>
      </w:pPr>
      <w:r>
        <w:rPr>
          <w:rFonts w:hint="eastAsia" w:ascii="宋体" w:hAnsi="宋体" w:cs="宋体"/>
          <w:b/>
          <w:bCs/>
          <w:kern w:val="0"/>
          <w:sz w:val="22"/>
          <w:szCs w:val="22"/>
          <w:highlight w:val="none"/>
        </w:rPr>
        <w:t>决算11表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财政拨款（含一般公共预算和政府性基金预算）“三公”经费支出决算表</w:t>
      </w:r>
    </w:p>
    <w:p>
      <w:pPr>
        <w:spacing w:line="520" w:lineRule="exact"/>
        <w:ind w:firstLine="2700" w:firstLineChars="15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5"/>
        <w:tblW w:w="0" w:type="auto"/>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项目</w:t>
            </w:r>
          </w:p>
        </w:tc>
        <w:tc>
          <w:tcPr>
            <w:tcW w:w="2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202</w:t>
            </w:r>
            <w:r>
              <w:rPr>
                <w:rFonts w:hint="eastAsia" w:ascii="宋体" w:hAnsi="宋体" w:cs="宋体"/>
                <w:color w:val="000000"/>
                <w:kern w:val="0"/>
                <w:sz w:val="15"/>
                <w:szCs w:val="15"/>
                <w:highlight w:val="none"/>
                <w:lang w:val="en-US" w:eastAsia="zh-CN"/>
              </w:rPr>
              <w:t>1</w:t>
            </w:r>
            <w:r>
              <w:rPr>
                <w:rFonts w:hint="eastAsia" w:ascii="宋体" w:hAnsi="宋体" w:cs="宋体"/>
                <w:color w:val="000000"/>
                <w:kern w:val="0"/>
                <w:sz w:val="15"/>
                <w:szCs w:val="15"/>
                <w:highlight w:val="none"/>
              </w:rPr>
              <w:t>年决算数</w:t>
            </w:r>
          </w:p>
        </w:tc>
        <w:tc>
          <w:tcPr>
            <w:tcW w:w="24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202</w:t>
            </w:r>
            <w:r>
              <w:rPr>
                <w:rFonts w:hint="eastAsia" w:ascii="宋体" w:hAnsi="宋体" w:cs="宋体"/>
                <w:color w:val="000000"/>
                <w:kern w:val="0"/>
                <w:sz w:val="15"/>
                <w:szCs w:val="15"/>
                <w:highlight w:val="none"/>
                <w:lang w:val="en-US" w:eastAsia="zh-CN"/>
              </w:rPr>
              <w:t>1</w:t>
            </w:r>
            <w:r>
              <w:rPr>
                <w:rFonts w:hint="eastAsia" w:ascii="宋体" w:hAnsi="宋体" w:cs="宋体"/>
                <w:color w:val="000000"/>
                <w:kern w:val="0"/>
                <w:sz w:val="15"/>
                <w:szCs w:val="15"/>
                <w:highlight w:val="none"/>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1、因公出国（境）费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2、公务接待费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3、公务用车购置及运行维护费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其中；公务用车购置费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公务用车运行维护费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总计</w:t>
            </w:r>
          </w:p>
        </w:tc>
        <w:tc>
          <w:tcPr>
            <w:tcW w:w="2260" w:type="dxa"/>
            <w:tcBorders>
              <w:top w:val="nil"/>
              <w:left w:val="nil"/>
              <w:bottom w:val="single" w:color="auto" w:sz="4" w:space="0"/>
              <w:right w:val="single" w:color="auto" w:sz="4" w:space="0"/>
            </w:tcBorders>
            <w:noWrap w:val="0"/>
            <w:vAlign w:val="center"/>
          </w:tcPr>
          <w:p>
            <w:pPr>
              <w:jc w:val="right"/>
              <w:rPr>
                <w:rFonts w:ascii="宋体" w:hAnsi="宋体"/>
                <w:b/>
                <w:bCs/>
                <w:sz w:val="15"/>
                <w:szCs w:val="15"/>
                <w:highlight w:val="none"/>
              </w:rPr>
            </w:pPr>
            <w:r>
              <w:rPr>
                <w:rFonts w:hint="eastAsia" w:ascii="宋体" w:hAnsi="宋体" w:cs="Arial"/>
                <w:b/>
                <w:bCs/>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b/>
                <w:bCs/>
                <w:sz w:val="15"/>
                <w:szCs w:val="15"/>
                <w:highlight w:val="none"/>
              </w:rPr>
            </w:pPr>
            <w:r>
              <w:rPr>
                <w:rFonts w:hint="eastAsia" w:ascii="宋体" w:hAnsi="宋体" w:cs="Arial"/>
                <w:b/>
                <w:bCs/>
                <w:color w:val="000000"/>
                <w:sz w:val="15"/>
                <w:szCs w:val="15"/>
                <w:highlight w:val="none"/>
              </w:rPr>
              <w:t>0.00</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sectPr>
          <w:pgSz w:w="16838" w:h="11906" w:orient="landscape"/>
          <w:pgMar w:top="1797" w:right="1440" w:bottom="1797" w:left="1440" w:header="851" w:footer="992" w:gutter="0"/>
          <w:cols w:space="720" w:num="1"/>
          <w:docGrid w:linePitch="312" w:charSpace="0"/>
        </w:sectPr>
      </w:pPr>
    </w:p>
    <w:p>
      <w:pPr>
        <w:jc w:val="left"/>
        <w:rPr>
          <w:rFonts w:hint="eastAsia" w:ascii="仿宋" w:hAnsi="仿宋" w:eastAsia="仿宋"/>
          <w:sz w:val="28"/>
          <w:highlight w:val="none"/>
        </w:rPr>
      </w:pPr>
      <w:r>
        <w:rPr>
          <w:rFonts w:hint="eastAsia" w:ascii="仿宋" w:hAnsi="仿宋" w:eastAsia="仿宋"/>
          <w:sz w:val="28"/>
          <w:highlight w:val="none"/>
        </w:rPr>
        <w:t>决算12表：</w:t>
      </w:r>
    </w:p>
    <w:p>
      <w:pPr>
        <w:jc w:val="center"/>
        <w:rPr>
          <w:rFonts w:hint="eastAsia"/>
          <w:sz w:val="36"/>
          <w:highlight w:val="none"/>
        </w:rPr>
      </w:pPr>
      <w:r>
        <w:rPr>
          <w:rFonts w:hint="eastAsia"/>
          <w:sz w:val="36"/>
          <w:highlight w:val="none"/>
        </w:rPr>
        <w:t>政府购买服务财政拨款明细表</w:t>
      </w:r>
    </w:p>
    <w:p>
      <w:pPr>
        <w:jc w:val="lef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单位：</w:t>
      </w:r>
      <w:r>
        <w:rPr>
          <w:rFonts w:hint="eastAsia" w:ascii="宋体" w:hAnsi="宋体" w:cs="宋体"/>
          <w:kern w:val="0"/>
          <w:sz w:val="18"/>
          <w:szCs w:val="18"/>
          <w:highlight w:val="none"/>
        </w:rPr>
        <w:t>北京市丰盛中医骨伤专科医院</w:t>
      </w:r>
      <w:r>
        <w:rPr>
          <w:rFonts w:hint="eastAsia" w:ascii="宋体" w:hAnsi="宋体" w:cs="Arial"/>
          <w:color w:val="000000"/>
          <w:kern w:val="0"/>
          <w:sz w:val="20"/>
          <w:szCs w:val="20"/>
          <w:highlight w:val="none"/>
        </w:rPr>
        <w:t xml:space="preserve">                                                                                     单位：元</w:t>
      </w:r>
    </w:p>
    <w:tbl>
      <w:tblPr>
        <w:tblStyle w:val="5"/>
        <w:tblW w:w="0" w:type="auto"/>
        <w:tblInd w:w="93" w:type="dxa"/>
        <w:tblLayout w:type="fixed"/>
        <w:tblCellMar>
          <w:top w:w="0" w:type="dxa"/>
          <w:left w:w="108" w:type="dxa"/>
          <w:bottom w:w="0" w:type="dxa"/>
          <w:right w:w="108" w:type="dxa"/>
        </w:tblCellMar>
      </w:tblPr>
      <w:tblGrid>
        <w:gridCol w:w="13443"/>
        <w:gridCol w:w="10670"/>
      </w:tblGrid>
      <w:tr>
        <w:tblPrEx>
          <w:tblCellMar>
            <w:top w:w="0" w:type="dxa"/>
            <w:left w:w="108" w:type="dxa"/>
            <w:bottom w:w="0" w:type="dxa"/>
            <w:right w:w="108" w:type="dxa"/>
          </w:tblCellMar>
        </w:tblPrEx>
        <w:trPr>
          <w:trHeight w:val="255" w:hRule="atLeast"/>
        </w:trPr>
        <w:tc>
          <w:tcPr>
            <w:tcW w:w="13443" w:type="dxa"/>
            <w:tcBorders>
              <w:top w:val="nil"/>
              <w:left w:val="nil"/>
              <w:bottom w:val="nil"/>
              <w:right w:val="nil"/>
            </w:tcBorders>
            <w:noWrap w:val="0"/>
            <w:vAlign w:val="bottom"/>
          </w:tcPr>
          <w:tbl>
            <w:tblPr>
              <w:tblStyle w:val="5"/>
              <w:tblW w:w="0" w:type="auto"/>
              <w:jc w:val="center"/>
              <w:tblLayout w:type="fixed"/>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政府功能分类科目</w:t>
                  </w:r>
                </w:p>
              </w:tc>
              <w:tc>
                <w:tcPr>
                  <w:tcW w:w="1536"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一级项目名称</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一级目录</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二级目录</w:t>
                  </w:r>
                </w:p>
              </w:tc>
              <w:tc>
                <w:tcPr>
                  <w:tcW w:w="226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三级目录</w:t>
                  </w:r>
                </w:p>
              </w:tc>
              <w:tc>
                <w:tcPr>
                  <w:tcW w:w="1985"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项目预算金额</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承接主体性质</w:t>
                  </w:r>
                </w:p>
              </w:tc>
              <w:tc>
                <w:tcPr>
                  <w:tcW w:w="1559"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支出金额</w:t>
                  </w:r>
                </w:p>
              </w:tc>
            </w:tr>
            <w:tr>
              <w:tblPrEx>
                <w:tblCellMar>
                  <w:top w:w="0" w:type="dxa"/>
                  <w:left w:w="108" w:type="dxa"/>
                  <w:bottom w:w="0" w:type="dxa"/>
                  <w:right w:w="108" w:type="dxa"/>
                </w:tblCellMar>
              </w:tblPrEx>
              <w:trPr>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栏次</w:t>
                  </w:r>
                </w:p>
              </w:tc>
              <w:tc>
                <w:tcPr>
                  <w:tcW w:w="153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1</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4</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5</w:t>
                  </w:r>
                </w:p>
              </w:tc>
              <w:tc>
                <w:tcPr>
                  <w:tcW w:w="226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6</w:t>
                  </w:r>
                </w:p>
              </w:tc>
              <w:tc>
                <w:tcPr>
                  <w:tcW w:w="198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7</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8</w:t>
                  </w:r>
                </w:p>
              </w:tc>
              <w:tc>
                <w:tcPr>
                  <w:tcW w:w="1559" w:type="dxa"/>
                  <w:tcBorders>
                    <w:top w:val="nil"/>
                    <w:left w:val="nil"/>
                    <w:bottom w:val="single" w:color="000000" w:sz="4" w:space="0"/>
                    <w:right w:val="single" w:color="000000" w:sz="8"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9</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合计</w:t>
                  </w:r>
                </w:p>
              </w:tc>
              <w:tc>
                <w:tcPr>
                  <w:tcW w:w="153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226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98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55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16"/>
                      <w:szCs w:val="12"/>
                      <w:highlight w:val="none"/>
                      <w:lang w:val="en-US" w:eastAsia="zh-CN"/>
                    </w:rPr>
                  </w:pPr>
                  <w:r>
                    <w:rPr>
                      <w:rFonts w:hint="eastAsia" w:ascii="宋体" w:hAnsi="宋体" w:cs="Arial"/>
                      <w:color w:val="000000"/>
                      <w:kern w:val="0"/>
                      <w:sz w:val="16"/>
                      <w:szCs w:val="12"/>
                      <w:highlight w:val="none"/>
                      <w:lang w:val="en-US" w:eastAsia="zh-CN"/>
                    </w:rPr>
                    <w:t>无</w:t>
                  </w: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r>
              <w:tblPrEx>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bl>
          <w:p>
            <w:pPr>
              <w:widowControl/>
              <w:jc w:val="left"/>
              <w:rPr>
                <w:rFonts w:ascii="Arial" w:hAnsi="Arial" w:cs="Arial"/>
                <w:color w:val="000000"/>
                <w:kern w:val="0"/>
                <w:sz w:val="20"/>
                <w:szCs w:val="20"/>
                <w:highlight w:val="none"/>
              </w:rPr>
            </w:pPr>
          </w:p>
        </w:tc>
        <w:tc>
          <w:tcPr>
            <w:tcW w:w="10670" w:type="dxa"/>
            <w:tcBorders>
              <w:top w:val="nil"/>
              <w:left w:val="nil"/>
              <w:bottom w:val="nil"/>
              <w:right w:val="nil"/>
            </w:tcBorders>
            <w:noWrap w:val="0"/>
            <w:vAlign w:val="bottom"/>
          </w:tcPr>
          <w:p>
            <w:pPr>
              <w:widowControl/>
              <w:jc w:val="right"/>
              <w:rPr>
                <w:rFonts w:ascii="宋体" w:hAnsi="宋体" w:cs="Arial"/>
                <w:color w:val="000000"/>
                <w:kern w:val="0"/>
                <w:sz w:val="20"/>
                <w:szCs w:val="20"/>
                <w:highlight w:val="none"/>
              </w:rPr>
            </w:pPr>
          </w:p>
        </w:tc>
      </w:tr>
    </w:tbl>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jc w:val="left"/>
        <w:rPr>
          <w:rFonts w:hint="eastAsia" w:ascii="仿宋" w:hAnsi="仿宋" w:eastAsia="仿宋"/>
          <w:sz w:val="28"/>
          <w:highlight w:val="none"/>
        </w:rPr>
      </w:pPr>
    </w:p>
    <w:p>
      <w:pPr>
        <w:jc w:val="left"/>
        <w:rPr>
          <w:rFonts w:hint="eastAsia" w:ascii="仿宋" w:hAnsi="仿宋" w:eastAsia="仿宋"/>
          <w:sz w:val="28"/>
          <w:highlight w:val="none"/>
        </w:rPr>
      </w:pPr>
      <w:r>
        <w:rPr>
          <w:rFonts w:hint="eastAsia" w:ascii="仿宋" w:hAnsi="仿宋" w:eastAsia="仿宋"/>
          <w:sz w:val="28"/>
          <w:highlight w:val="none"/>
        </w:rPr>
        <w:t>决算13表：</w:t>
      </w:r>
    </w:p>
    <w:p>
      <w:pPr>
        <w:jc w:val="left"/>
        <w:rPr>
          <w:rFonts w:hint="eastAsia" w:ascii="仿宋_GB2312" w:hAnsi="宋体" w:cs="宋体"/>
          <w:kern w:val="0"/>
          <w:sz w:val="24"/>
          <w:highlight w:val="none"/>
        </w:rPr>
      </w:pPr>
    </w:p>
    <w:p>
      <w:pPr>
        <w:ind w:right="400"/>
        <w:jc w:val="center"/>
        <w:rPr>
          <w:rFonts w:hint="eastAsia"/>
          <w:sz w:val="36"/>
          <w:highlight w:val="none"/>
        </w:rPr>
      </w:pPr>
      <w:r>
        <w:rPr>
          <w:rFonts w:hint="eastAsia"/>
          <w:sz w:val="36"/>
          <w:highlight w:val="none"/>
        </w:rPr>
        <w:t>国有资本经营预算财政拨款支出决算情况表</w:t>
      </w:r>
    </w:p>
    <w:p>
      <w:pPr>
        <w:ind w:right="400"/>
        <w:jc w:val="left"/>
        <w:rPr>
          <w:sz w:val="20"/>
          <w:szCs w:val="20"/>
          <w:highlight w:val="none"/>
        </w:rPr>
      </w:pPr>
      <w:r>
        <w:rPr>
          <w:rFonts w:hint="eastAsia" w:ascii="宋体" w:hAnsi="宋体" w:cs="Arial"/>
          <w:color w:val="000000"/>
          <w:kern w:val="0"/>
          <w:sz w:val="20"/>
          <w:szCs w:val="20"/>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kern w:val="0"/>
          <w:sz w:val="20"/>
          <w:szCs w:val="20"/>
          <w:highlight w:val="none"/>
        </w:rPr>
        <w:t xml:space="preserve">                                                                                  单位：元</w:t>
      </w:r>
    </w:p>
    <w:tbl>
      <w:tblPr>
        <w:tblStyle w:val="5"/>
        <w:tblW w:w="0" w:type="auto"/>
        <w:tblInd w:w="0" w:type="dxa"/>
        <w:tblLayout w:type="fixed"/>
        <w:tblCellMar>
          <w:top w:w="0" w:type="dxa"/>
          <w:left w:w="0" w:type="dxa"/>
          <w:bottom w:w="0" w:type="dxa"/>
          <w:right w:w="0" w:type="dxa"/>
        </w:tblCellMar>
      </w:tblPr>
      <w:tblGrid>
        <w:gridCol w:w="409"/>
        <w:gridCol w:w="480"/>
        <w:gridCol w:w="465"/>
        <w:gridCol w:w="3551"/>
        <w:gridCol w:w="1975"/>
        <w:gridCol w:w="3219"/>
        <w:gridCol w:w="2820"/>
      </w:tblGrid>
      <w:tr>
        <w:tblPrEx>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801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202</w:t>
            </w:r>
            <w:r>
              <w:rPr>
                <w:rFonts w:hint="eastAsia" w:ascii="宋体" w:hAnsi="宋体" w:cs="宋体"/>
                <w:color w:val="000000"/>
                <w:kern w:val="0"/>
                <w:sz w:val="20"/>
                <w:szCs w:val="20"/>
                <w:highlight w:val="none"/>
                <w:lang w:val="en-US" w:eastAsia="zh-CN" w:bidi="ar"/>
              </w:rPr>
              <w:t>1</w:t>
            </w:r>
            <w:r>
              <w:rPr>
                <w:rFonts w:hint="eastAsia" w:ascii="宋体" w:hAnsi="宋体" w:cs="宋体"/>
                <w:color w:val="000000"/>
                <w:kern w:val="0"/>
                <w:sz w:val="20"/>
                <w:szCs w:val="20"/>
                <w:highlight w:val="none"/>
                <w:lang w:bidi="ar"/>
              </w:rPr>
              <w:t>年度决算数</w:t>
            </w:r>
          </w:p>
        </w:tc>
      </w:tr>
      <w:tr>
        <w:tblPrEx>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9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32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28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r>
      <w:tr>
        <w:tblPrEx>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0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类</w:t>
            </w:r>
          </w:p>
        </w:tc>
        <w:tc>
          <w:tcPr>
            <w:tcW w:w="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款</w:t>
            </w:r>
          </w:p>
        </w:tc>
        <w:tc>
          <w:tcPr>
            <w:tcW w:w="4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r>
      <w:tr>
        <w:tblPrEx>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4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46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color w:val="000000"/>
                <w:sz w:val="20"/>
                <w:szCs w:val="20"/>
                <w:highlight w:val="none"/>
                <w:lang w:val="en-US" w:eastAsia="zh-CN"/>
              </w:rPr>
            </w:pP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r>
    </w:tbl>
    <w:p>
      <w:pPr>
        <w:spacing w:line="520" w:lineRule="exact"/>
        <w:ind w:firstLine="360" w:firstLineChars="200"/>
        <w:rPr>
          <w:rFonts w:hint="eastAsia" w:ascii="宋体" w:hAnsi="宋体" w:cs="宋体"/>
          <w:color w:val="000000"/>
          <w:kern w:val="0"/>
          <w:sz w:val="18"/>
          <w:szCs w:val="18"/>
          <w:highlight w:val="none"/>
        </w:rPr>
        <w:sectPr>
          <w:pgSz w:w="16838" w:h="11905" w:orient="landscape"/>
          <w:pgMar w:top="1797" w:right="1440" w:bottom="1797" w:left="1440" w:header="851" w:footer="992" w:gutter="0"/>
          <w:cols w:space="720" w:num="1"/>
          <w:docGrid w:linePitch="312" w:charSpace="0"/>
        </w:sectPr>
      </w:pPr>
    </w:p>
    <w:p>
      <w:pPr>
        <w:spacing w:line="520" w:lineRule="exact"/>
        <w:ind w:firstLine="480" w:firstLineChars="200"/>
        <w:rPr>
          <w:rFonts w:ascii="宋体" w:hAnsi="宋体" w:cs="宋体"/>
          <w:b/>
          <w:bCs/>
          <w:color w:val="000000"/>
          <w:kern w:val="0"/>
          <w:sz w:val="22"/>
          <w:szCs w:val="22"/>
          <w:highlight w:val="none"/>
        </w:rPr>
      </w:pPr>
      <w:r>
        <w:rPr>
          <w:rFonts w:hint="eastAsia" w:ascii="仿宋_GB2312" w:eastAsia="仿宋_GB2312" w:cs="宋体"/>
          <w:color w:val="000000"/>
          <w:kern w:val="0"/>
          <w:sz w:val="24"/>
          <w:szCs w:val="32"/>
          <w:highlight w:val="none"/>
          <w:lang w:val="zh-CN"/>
        </w:rPr>
        <w:t>决算</w:t>
      </w:r>
      <w:r>
        <w:rPr>
          <w:rFonts w:ascii="仿宋_GB2312" w:eastAsia="仿宋_GB2312" w:cs="宋体"/>
          <w:color w:val="000000"/>
          <w:kern w:val="0"/>
          <w:sz w:val="24"/>
          <w:szCs w:val="32"/>
          <w:highlight w:val="none"/>
          <w:lang w:val="zh-CN"/>
        </w:rPr>
        <w:t>1</w:t>
      </w:r>
      <w:r>
        <w:rPr>
          <w:rFonts w:hint="eastAsia" w:ascii="仿宋_GB2312" w:eastAsia="仿宋_GB2312" w:cs="宋体"/>
          <w:color w:val="000000"/>
          <w:kern w:val="0"/>
          <w:sz w:val="24"/>
          <w:szCs w:val="32"/>
          <w:highlight w:val="none"/>
        </w:rPr>
        <w:t>4</w:t>
      </w:r>
      <w:r>
        <w:rPr>
          <w:rFonts w:hint="eastAsia" w:ascii="仿宋_GB2312" w:eastAsia="仿宋_GB2312" w:cs="宋体"/>
          <w:color w:val="000000"/>
          <w:kern w:val="0"/>
          <w:sz w:val="24"/>
          <w:szCs w:val="32"/>
          <w:highlight w:val="none"/>
          <w:lang w:val="zh-CN"/>
        </w:rPr>
        <w:t>表</w:t>
      </w:r>
    </w:p>
    <w:p>
      <w:pPr>
        <w:keepNext/>
        <w:keepLines/>
        <w:spacing w:line="312" w:lineRule="auto"/>
        <w:jc w:val="center"/>
        <w:outlineLvl w:val="1"/>
        <w:rPr>
          <w:rFonts w:ascii="Cambria" w:hAnsi="Cambria"/>
          <w:b/>
          <w:bCs/>
          <w:sz w:val="36"/>
          <w:szCs w:val="32"/>
          <w:highlight w:val="none"/>
        </w:rPr>
      </w:pPr>
      <w:bookmarkStart w:id="0" w:name="_Toc396293504"/>
      <w:r>
        <w:rPr>
          <w:rFonts w:hint="eastAsia" w:ascii="Cambria" w:hAnsi="Cambria"/>
          <w:b/>
          <w:bCs/>
          <w:sz w:val="36"/>
          <w:szCs w:val="32"/>
          <w:highlight w:val="none"/>
        </w:rPr>
        <w:t>项目支出绩效目标申报表</w:t>
      </w:r>
      <w:bookmarkEnd w:id="0"/>
    </w:p>
    <w:p>
      <w:pPr>
        <w:jc w:val="righ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kern w:val="0"/>
          <w:sz w:val="24"/>
          <w:szCs w:val="24"/>
          <w:highlight w:val="none"/>
        </w:rPr>
        <w:t>202</w:t>
      </w:r>
      <w:r>
        <w:rPr>
          <w:rFonts w:hint="eastAsia" w:ascii="宋体" w:hAnsi="宋体"/>
          <w:kern w:val="0"/>
          <w:sz w:val="24"/>
          <w:szCs w:val="24"/>
          <w:highlight w:val="none"/>
          <w:lang w:val="en-US" w:eastAsia="zh-CN"/>
        </w:rPr>
        <w:t>1</w:t>
      </w:r>
      <w:r>
        <w:rPr>
          <w:rFonts w:hint="eastAsia" w:ascii="宋体" w:hAnsi="宋体" w:cs="宋体"/>
          <w:kern w:val="0"/>
          <w:sz w:val="24"/>
          <w:szCs w:val="24"/>
          <w:highlight w:val="none"/>
        </w:rPr>
        <w:t>年度）</w:t>
      </w:r>
    </w:p>
    <w:tbl>
      <w:tblPr>
        <w:tblStyle w:val="5"/>
        <w:tblW w:w="0" w:type="auto"/>
        <w:jc w:val="center"/>
        <w:tblLayout w:type="fixed"/>
        <w:tblCellMar>
          <w:top w:w="0" w:type="dxa"/>
          <w:left w:w="108" w:type="dxa"/>
          <w:bottom w:w="0" w:type="dxa"/>
          <w:right w:w="108" w:type="dxa"/>
        </w:tblCellMar>
      </w:tblPr>
      <w:tblGrid>
        <w:gridCol w:w="1308"/>
        <w:gridCol w:w="2779"/>
        <w:gridCol w:w="2220"/>
        <w:gridCol w:w="2220"/>
      </w:tblGrid>
      <w:tr>
        <w:tblPrEx>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部门（单位）名称</w:t>
            </w:r>
          </w:p>
        </w:tc>
        <w:tc>
          <w:tcPr>
            <w:tcW w:w="721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ascii="楷体_GB2312" w:eastAsia="楷体_GB2312" w:cs="宋体"/>
                <w:kern w:val="0"/>
                <w:sz w:val="24"/>
                <w:szCs w:val="24"/>
                <w:highlight w:val="none"/>
              </w:rPr>
            </w:pPr>
            <w:r>
              <w:rPr>
                <w:rFonts w:hint="eastAsia" w:ascii="楷体_GB2312" w:eastAsia="楷体_GB2312" w:cs="宋体"/>
                <w:kern w:val="0"/>
                <w:sz w:val="24"/>
                <w:szCs w:val="24"/>
                <w:highlight w:val="none"/>
              </w:rPr>
              <w:t>北京市丰盛中医骨伤专科医院</w:t>
            </w:r>
          </w:p>
        </w:tc>
      </w:tr>
      <w:tr>
        <w:tblPrEx>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部门（单位）负责人</w:t>
            </w: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齐越峰</w:t>
            </w:r>
          </w:p>
        </w:tc>
        <w:tc>
          <w:tcPr>
            <w:tcW w:w="2220"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联系电话</w:t>
            </w:r>
          </w:p>
        </w:tc>
        <w:tc>
          <w:tcPr>
            <w:tcW w:w="2220"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66011520</w:t>
            </w:r>
          </w:p>
        </w:tc>
      </w:tr>
      <w:tr>
        <w:tblPrEx>
          <w:tblCellMar>
            <w:top w:w="0" w:type="dxa"/>
            <w:left w:w="108" w:type="dxa"/>
            <w:bottom w:w="0" w:type="dxa"/>
            <w:right w:w="108" w:type="dxa"/>
          </w:tblCellMar>
        </w:tblPrEx>
        <w:trPr>
          <w:trHeight w:val="395" w:hRule="exact"/>
          <w:jc w:val="center"/>
        </w:trPr>
        <w:tc>
          <w:tcPr>
            <w:tcW w:w="1308"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部门（单位）总体资金情况（元）</w:t>
            </w: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资金总额：</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1594" w:firstLineChars="794"/>
              <w:rPr>
                <w:rFonts w:hint="eastAsia" w:ascii="楷体_GB2312" w:hAnsi="宋体" w:eastAsia="楷体_GB2312" w:cs="宋体"/>
                <w:b/>
                <w:bCs/>
                <w:kern w:val="0"/>
                <w:sz w:val="24"/>
                <w:szCs w:val="24"/>
                <w:highlight w:val="none"/>
                <w:lang w:val="en-US" w:eastAsia="zh-CN"/>
              </w:rPr>
            </w:pPr>
            <w:r>
              <w:rPr>
                <w:rFonts w:hint="eastAsia" w:ascii="宋体" w:hAnsi="宋体" w:eastAsia="楷体_GB2312" w:cs="宋体"/>
                <w:b/>
                <w:bCs/>
                <w:color w:val="000000"/>
                <w:kern w:val="0"/>
                <w:sz w:val="20"/>
                <w:szCs w:val="20"/>
                <w:highlight w:val="none"/>
                <w:lang w:val="en-US" w:eastAsia="zh-CN" w:bidi="ar"/>
              </w:rPr>
              <w:t>234,695,890.44</w:t>
            </w:r>
          </w:p>
        </w:tc>
      </w:tr>
      <w:tr>
        <w:tblPrEx>
          <w:tblCellMar>
            <w:top w:w="0" w:type="dxa"/>
            <w:left w:w="108" w:type="dxa"/>
            <w:bottom w:w="0" w:type="dxa"/>
            <w:right w:w="108" w:type="dxa"/>
          </w:tblCellMar>
        </w:tblPrEx>
        <w:trPr>
          <w:trHeight w:val="315"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基本支出：</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楷体_GB2312" w:hAnsi="宋体" w:eastAsia="宋体" w:cs="宋体"/>
                <w:b/>
                <w:bCs/>
                <w:kern w:val="0"/>
                <w:sz w:val="24"/>
                <w:szCs w:val="24"/>
                <w:highlight w:val="none"/>
                <w:lang w:val="en-US" w:eastAsia="zh-CN"/>
              </w:rPr>
            </w:pPr>
            <w:r>
              <w:rPr>
                <w:rFonts w:hint="eastAsia" w:ascii="宋体" w:hAnsi="宋体" w:cs="宋体"/>
                <w:b/>
                <w:bCs/>
                <w:color w:val="000000"/>
                <w:kern w:val="0"/>
                <w:sz w:val="20"/>
                <w:szCs w:val="20"/>
                <w:highlight w:val="none"/>
                <w:lang w:bidi="ar"/>
              </w:rPr>
              <w:t xml:space="preserve">   </w:t>
            </w:r>
            <w:r>
              <w:rPr>
                <w:rFonts w:hint="eastAsia" w:ascii="宋体" w:hAnsi="宋体" w:cs="宋体"/>
                <w:b/>
                <w:bCs/>
                <w:color w:val="000000"/>
                <w:kern w:val="0"/>
                <w:sz w:val="20"/>
                <w:szCs w:val="20"/>
                <w:highlight w:val="none"/>
                <w:lang w:val="en-US" w:eastAsia="zh-CN" w:bidi="ar"/>
              </w:rPr>
              <w:t>220,240,009.75</w:t>
            </w:r>
          </w:p>
        </w:tc>
      </w:tr>
      <w:tr>
        <w:tblPrEx>
          <w:tblCellMar>
            <w:top w:w="0" w:type="dxa"/>
            <w:left w:w="108" w:type="dxa"/>
            <w:bottom w:w="0" w:type="dxa"/>
            <w:right w:w="108" w:type="dxa"/>
          </w:tblCellMar>
        </w:tblPrEx>
        <w:trPr>
          <w:trHeight w:val="318"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项目支出：</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楷体_GB2312" w:hAnsi="宋体" w:eastAsia="宋体" w:cs="宋体"/>
                <w:b/>
                <w:bCs/>
                <w:kern w:val="0"/>
                <w:sz w:val="24"/>
                <w:szCs w:val="24"/>
                <w:highlight w:val="none"/>
                <w:lang w:val="en-US" w:eastAsia="zh-CN"/>
              </w:rPr>
            </w:pPr>
            <w:r>
              <w:rPr>
                <w:rFonts w:hint="eastAsia" w:ascii="宋体" w:hAnsi="宋体" w:cs="宋体"/>
                <w:b/>
                <w:bCs/>
                <w:color w:val="000000"/>
                <w:kern w:val="0"/>
                <w:sz w:val="20"/>
                <w:szCs w:val="20"/>
                <w:highlight w:val="none"/>
                <w:lang w:bidi="ar"/>
              </w:rPr>
              <w:t xml:space="preserve">  </w:t>
            </w:r>
            <w:r>
              <w:rPr>
                <w:rFonts w:hint="eastAsia" w:ascii="宋体" w:hAnsi="宋体" w:cs="宋体"/>
                <w:b/>
                <w:bCs/>
                <w:color w:val="000000"/>
                <w:kern w:val="0"/>
                <w:sz w:val="20"/>
                <w:szCs w:val="20"/>
                <w:highlight w:val="none"/>
                <w:lang w:val="en-US" w:eastAsia="zh-CN" w:bidi="ar"/>
              </w:rPr>
              <w:t>1,4455,880.69</w:t>
            </w:r>
          </w:p>
        </w:tc>
      </w:tr>
      <w:tr>
        <w:tblPrEx>
          <w:tblCellMar>
            <w:top w:w="0" w:type="dxa"/>
            <w:left w:w="108" w:type="dxa"/>
            <w:bottom w:w="0" w:type="dxa"/>
            <w:right w:w="108" w:type="dxa"/>
          </w:tblCellMar>
        </w:tblPrEx>
        <w:trPr>
          <w:trHeight w:val="463"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其他：</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rPr>
                <w:rFonts w:hint="eastAsia" w:ascii="楷体_GB2312" w:eastAsia="楷体_GB2312" w:cs="宋体"/>
                <w:kern w:val="0"/>
                <w:sz w:val="24"/>
                <w:szCs w:val="24"/>
                <w:highlight w:val="none"/>
                <w:lang w:val="en-US" w:eastAsia="zh-CN"/>
              </w:rPr>
            </w:pPr>
            <w:r>
              <w:rPr>
                <w:rFonts w:hint="eastAsia" w:ascii="楷体_GB2312" w:eastAsia="楷体_GB2312" w:cs="宋体"/>
                <w:kern w:val="0"/>
                <w:sz w:val="24"/>
                <w:szCs w:val="24"/>
                <w:highlight w:val="none"/>
              </w:rPr>
              <w:t xml:space="preserve">             </w:t>
            </w:r>
            <w:r>
              <w:rPr>
                <w:rFonts w:hint="eastAsia" w:ascii="宋体" w:hAnsi="宋体" w:cs="宋体"/>
                <w:b/>
                <w:bCs/>
                <w:color w:val="000000"/>
                <w:kern w:val="0"/>
                <w:sz w:val="20"/>
                <w:szCs w:val="20"/>
                <w:highlight w:val="none"/>
                <w:lang w:bidi="ar"/>
              </w:rPr>
              <w:t>0</w:t>
            </w:r>
            <w:r>
              <w:rPr>
                <w:rFonts w:hint="eastAsia" w:ascii="宋体" w:hAnsi="宋体" w:cs="宋体"/>
                <w:b/>
                <w:bCs/>
                <w:color w:val="000000"/>
                <w:kern w:val="0"/>
                <w:sz w:val="20"/>
                <w:szCs w:val="20"/>
                <w:highlight w:val="none"/>
                <w:lang w:val="en-US" w:eastAsia="zh-CN" w:bidi="ar"/>
              </w:rPr>
              <w:t>.00</w:t>
            </w:r>
          </w:p>
        </w:tc>
      </w:tr>
      <w:tr>
        <w:tblPrEx>
          <w:tblCellMar>
            <w:top w:w="0" w:type="dxa"/>
            <w:left w:w="108" w:type="dxa"/>
            <w:bottom w:w="0" w:type="dxa"/>
            <w:right w:w="108" w:type="dxa"/>
          </w:tblCellMar>
        </w:tblPrEx>
        <w:trPr>
          <w:trHeight w:val="983"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部门（单位）职能概述</w:t>
            </w:r>
          </w:p>
        </w:tc>
        <w:tc>
          <w:tcPr>
            <w:tcW w:w="7219" w:type="dxa"/>
            <w:gridSpan w:val="3"/>
            <w:tcBorders>
              <w:top w:val="single" w:color="auto" w:sz="4" w:space="0"/>
              <w:left w:val="nil"/>
              <w:bottom w:val="single" w:color="auto" w:sz="4" w:space="0"/>
              <w:right w:val="single" w:color="auto" w:sz="4" w:space="0"/>
            </w:tcBorders>
            <w:noWrap w:val="0"/>
            <w:vAlign w:val="center"/>
          </w:tcPr>
          <w:p>
            <w:pPr>
              <w:pStyle w:val="13"/>
              <w:spacing w:line="276" w:lineRule="auto"/>
              <w:rPr>
                <w:rFonts w:hint="eastAsia" w:ascii="楷体_GB2312" w:hAnsi="Times New Roman" w:eastAsia="楷体_GB2312" w:cs="宋体"/>
                <w:highlight w:val="none"/>
              </w:rPr>
            </w:pPr>
            <w:r>
              <w:rPr>
                <w:rFonts w:hint="eastAsia" w:ascii="楷体_GB2312" w:hAnsi="Times New Roman" w:eastAsia="楷体_GB2312" w:cs="宋体"/>
                <w:highlight w:val="none"/>
              </w:rPr>
              <w:t>1，为人民群众提供中医骨伤、中西医医疗、预防保健等医疗卫生服务；2，贯彻落实医药卫生体制改革中西医并重方针和国家中医药法律法规，执行中医药政策，拟定实施中医药，民族医药及中医骨伤发展战略规划；3，确保就诊患者诊疗、健康需求，建立中医骨伤诊疗及中西医结合医疗环境，加强中医骨伤专科医院标准化管理；4，贯彻落实国家基本药物制度和药品集中采购工作，执行医用耗材集中采购工作；5，承担意外灾害事故疫情等突发公共卫生事件的医疗急救及社区预防保健和康复医疗服务工作，开展各种医疗保健卫生知识宣传普及工作；6，充分发挥中医骨伤在国家中医药卫生服务中的优势和作用，组织实施中医骨伤学科研究，推进中医骨伤学科技成果转化和推广应用，承担中医骨伤人才培养；7，做好城镇职工基本医疗保险、城镇居民基本医疗保险和工伤定点医院等定点医疗机构的各项工作；9，参与卫生扶贫、重要会议与重大活动的医疗卫生保障工作；10，承担西城卫健委交办的其他医疗卫生工作。</w:t>
            </w:r>
          </w:p>
        </w:tc>
      </w:tr>
      <w:tr>
        <w:tblPrEx>
          <w:tblCellMar>
            <w:top w:w="0" w:type="dxa"/>
            <w:left w:w="108" w:type="dxa"/>
            <w:bottom w:w="0" w:type="dxa"/>
            <w:right w:w="108" w:type="dxa"/>
          </w:tblCellMar>
        </w:tblPrEx>
        <w:trPr>
          <w:trHeight w:val="114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部门（单位）绩效目标</w:t>
            </w:r>
          </w:p>
        </w:tc>
        <w:tc>
          <w:tcPr>
            <w:tcW w:w="721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公立医院综合改革稳步实施，紧密型医联体建设有序开展，健康西城建设全面推进，公共卫生服务体系日臻完善，医疗服务质量和水平持续改进，社区卫生服务能力有效提升保障支撑措施有效落实。</w:t>
            </w:r>
          </w:p>
        </w:tc>
      </w:tr>
    </w:tbl>
    <w:p>
      <w:pPr>
        <w:widowControl/>
        <w:spacing w:before="100" w:beforeAutospacing="1" w:after="100" w:afterAutospacing="1" w:line="312" w:lineRule="auto"/>
        <w:ind w:firstLine="480" w:firstLineChars="200"/>
        <w:rPr>
          <w:rFonts w:ascii="仿宋_GB2312" w:eastAsia="仿宋_GB2312" w:cs="宋体"/>
          <w:kern w:val="0"/>
          <w:sz w:val="24"/>
          <w:szCs w:val="24"/>
          <w:highlight w:val="none"/>
        </w:rPr>
        <w:sectPr>
          <w:pgSz w:w="11905" w:h="16838"/>
          <w:pgMar w:top="1440" w:right="1797" w:bottom="1440" w:left="1797" w:header="851" w:footer="992" w:gutter="0"/>
          <w:cols w:space="720" w:num="1"/>
          <w:docGrid w:linePitch="312" w:charSpace="0"/>
        </w:sectPr>
      </w:pPr>
    </w:p>
    <w:tbl>
      <w:tblPr>
        <w:tblStyle w:val="5"/>
        <w:tblW w:w="0" w:type="auto"/>
        <w:tblInd w:w="-432" w:type="dxa"/>
        <w:tblLayout w:type="fixed"/>
        <w:tblCellMar>
          <w:top w:w="0" w:type="dxa"/>
          <w:left w:w="108" w:type="dxa"/>
          <w:bottom w:w="0" w:type="dxa"/>
          <w:right w:w="108" w:type="dxa"/>
        </w:tblCellMar>
      </w:tblPr>
      <w:tblGrid>
        <w:gridCol w:w="1258"/>
        <w:gridCol w:w="1623"/>
        <w:gridCol w:w="582"/>
        <w:gridCol w:w="1216"/>
        <w:gridCol w:w="1737"/>
        <w:gridCol w:w="3297"/>
      </w:tblGrid>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bookmarkStart w:id="1" w:name="_GoBack"/>
            <w:r>
              <w:rPr>
                <w:rFonts w:hint="eastAsia" w:ascii="仿宋_GB2312" w:hAnsi="宋体" w:eastAsia="仿宋_GB2312" w:cs="宋体"/>
                <w:kern w:val="0"/>
                <w:sz w:val="24"/>
                <w:szCs w:val="24"/>
                <w:highlight w:val="none"/>
              </w:rPr>
              <w:t>绩效指标</w:t>
            </w:r>
          </w:p>
        </w:tc>
        <w:tc>
          <w:tcPr>
            <w:tcW w:w="162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一级指标</w:t>
            </w:r>
          </w:p>
        </w:tc>
        <w:tc>
          <w:tcPr>
            <w:tcW w:w="1798"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二级指标</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具体指标（指标内容、指标值）</w:t>
            </w:r>
          </w:p>
        </w:tc>
      </w:tr>
      <w:tr>
        <w:tblPrEx>
          <w:tblCellMar>
            <w:top w:w="0" w:type="dxa"/>
            <w:left w:w="108" w:type="dxa"/>
            <w:bottom w:w="0" w:type="dxa"/>
            <w:right w:w="108" w:type="dxa"/>
          </w:tblCellMar>
        </w:tblPrEx>
        <w:trPr>
          <w:trHeight w:val="584"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产出指标</w:t>
            </w: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数量指标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707"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质量指标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70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进度指标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57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成本指标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42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p>
        </w:tc>
      </w:tr>
      <w:tr>
        <w:tblPrEx>
          <w:tblCellMar>
            <w:top w:w="0" w:type="dxa"/>
            <w:left w:w="108" w:type="dxa"/>
            <w:bottom w:w="0" w:type="dxa"/>
            <w:right w:w="108" w:type="dxa"/>
          </w:tblCellMar>
        </w:tblPrEx>
        <w:trPr>
          <w:trHeight w:val="57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效果指标</w:t>
            </w:r>
          </w:p>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经济效益指标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科学合理调控医院收入增长及收支结余指标</w:t>
            </w:r>
          </w:p>
        </w:tc>
      </w:tr>
      <w:tr>
        <w:tblPrEx>
          <w:tblCellMar>
            <w:top w:w="0" w:type="dxa"/>
            <w:left w:w="108" w:type="dxa"/>
            <w:bottom w:w="0" w:type="dxa"/>
            <w:right w:w="108" w:type="dxa"/>
          </w:tblCellMar>
        </w:tblPrEx>
        <w:trPr>
          <w:trHeight w:val="706"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社会效益指标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提供优质的医疗、科研、预防、保健、康复和社区卫生服务</w:t>
            </w:r>
          </w:p>
        </w:tc>
      </w:tr>
      <w:tr>
        <w:tblPrEx>
          <w:tblCellMar>
            <w:top w:w="0" w:type="dxa"/>
            <w:left w:w="108" w:type="dxa"/>
            <w:bottom w:w="0" w:type="dxa"/>
            <w:right w:w="108" w:type="dxa"/>
          </w:tblCellMar>
        </w:tblPrEx>
        <w:trPr>
          <w:trHeight w:val="56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环境效益指标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851"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可持续影响指标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实现人均期望寿命提高，区域“人人享有健康”目标</w:t>
            </w:r>
          </w:p>
        </w:tc>
      </w:tr>
      <w:tr>
        <w:tblPrEx>
          <w:tblCellMar>
            <w:top w:w="0" w:type="dxa"/>
            <w:left w:w="108" w:type="dxa"/>
            <w:bottom w:w="0" w:type="dxa"/>
            <w:right w:w="108" w:type="dxa"/>
          </w:tblCellMar>
        </w:tblPrEx>
        <w:trPr>
          <w:trHeight w:val="99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服务对象满意度指标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为服务对象</w:t>
            </w:r>
            <w:r>
              <w:rPr>
                <w:rFonts w:hint="eastAsia" w:ascii="仿宋_GB2312" w:hAnsi="宋体" w:eastAsia="仿宋_GB2312" w:cs="宋体"/>
                <w:kern w:val="0"/>
                <w:sz w:val="24"/>
                <w:szCs w:val="24"/>
                <w:highlight w:val="none"/>
              </w:rPr>
              <w:t>提供优质的医疗、科研、预防、保健、康复和社区卫生服务</w:t>
            </w:r>
          </w:p>
        </w:tc>
      </w:tr>
      <w:tr>
        <w:tblPrEx>
          <w:tblCellMar>
            <w:top w:w="0" w:type="dxa"/>
            <w:left w:w="108" w:type="dxa"/>
            <w:bottom w:w="0" w:type="dxa"/>
            <w:right w:w="108" w:type="dxa"/>
          </w:tblCellMar>
        </w:tblPrEx>
        <w:trPr>
          <w:trHeight w:val="708" w:hRule="exact"/>
        </w:trPr>
        <w:tc>
          <w:tcPr>
            <w:tcW w:w="1258"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r>
      <w:tr>
        <w:tblPrEx>
          <w:tblCellMar>
            <w:top w:w="0" w:type="dxa"/>
            <w:left w:w="108" w:type="dxa"/>
            <w:bottom w:w="0" w:type="dxa"/>
            <w:right w:w="108" w:type="dxa"/>
          </w:tblCellMar>
        </w:tblPrEx>
        <w:trPr>
          <w:trHeight w:val="704" w:hRule="exact"/>
        </w:trPr>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其他说明的问题</w:t>
            </w:r>
          </w:p>
        </w:tc>
        <w:tc>
          <w:tcPr>
            <w:tcW w:w="845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567" w:hRule="atLeast"/>
        </w:trPr>
        <w:tc>
          <w:tcPr>
            <w:tcW w:w="125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填报人：</w:t>
            </w:r>
          </w:p>
        </w:tc>
        <w:tc>
          <w:tcPr>
            <w:tcW w:w="2205"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何英</w:t>
            </w:r>
          </w:p>
        </w:tc>
        <w:tc>
          <w:tcPr>
            <w:tcW w:w="1216"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联系电话：</w:t>
            </w:r>
          </w:p>
        </w:tc>
        <w:tc>
          <w:tcPr>
            <w:tcW w:w="173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66011520</w:t>
            </w:r>
          </w:p>
        </w:tc>
        <w:tc>
          <w:tcPr>
            <w:tcW w:w="329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rPr>
              <w:t>填报日期：202</w:t>
            </w:r>
            <w:r>
              <w:rPr>
                <w:rFonts w:hint="eastAsia" w:ascii="仿宋_GB2312" w:hAnsi="宋体" w:eastAsia="仿宋_GB2312" w:cs="宋体"/>
                <w:kern w:val="0"/>
                <w:sz w:val="24"/>
                <w:szCs w:val="24"/>
                <w:highlight w:val="none"/>
                <w:lang w:val="en-US" w:eastAsia="zh-CN"/>
              </w:rPr>
              <w:t>2</w:t>
            </w:r>
            <w:r>
              <w:rPr>
                <w:rFonts w:hint="eastAsia" w:ascii="仿宋_GB2312" w:hAnsi="宋体" w:eastAsia="仿宋_GB2312" w:cs="宋体"/>
                <w:kern w:val="0"/>
                <w:sz w:val="24"/>
                <w:szCs w:val="24"/>
                <w:highlight w:val="none"/>
              </w:rPr>
              <w:t>.8.2</w:t>
            </w:r>
            <w:r>
              <w:rPr>
                <w:rFonts w:hint="eastAsia" w:ascii="仿宋_GB2312" w:hAnsi="宋体" w:eastAsia="仿宋_GB2312" w:cs="宋体"/>
                <w:kern w:val="0"/>
                <w:sz w:val="24"/>
                <w:szCs w:val="24"/>
                <w:highlight w:val="none"/>
                <w:lang w:val="en-US" w:eastAsia="zh-CN"/>
              </w:rPr>
              <w:t>6</w:t>
            </w:r>
          </w:p>
        </w:tc>
      </w:tr>
      <w:bookmarkEnd w:id="1"/>
    </w:tbl>
    <w:p>
      <w:pPr>
        <w:spacing w:line="520" w:lineRule="exact"/>
        <w:rPr>
          <w:rFonts w:ascii="宋体" w:hAnsi="宋体" w:cs="宋体"/>
          <w:color w:val="000000"/>
          <w:kern w:val="0"/>
          <w:sz w:val="18"/>
          <w:szCs w:val="18"/>
          <w:highlight w:val="none"/>
        </w:rPr>
      </w:pPr>
    </w:p>
    <w:sectPr>
      <w:pgSz w:w="11905"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49D9E"/>
    <w:multiLevelType w:val="singleLevel"/>
    <w:tmpl w:val="87649D9E"/>
    <w:lvl w:ilvl="0" w:tentative="0">
      <w:start w:val="2"/>
      <w:numFmt w:val="chineseCounting"/>
      <w:suff w:val="nothing"/>
      <w:lvlText w:val="（%1）"/>
      <w:lvlJc w:val="left"/>
      <w:rPr>
        <w:rFonts w:hint="eastAsia"/>
      </w:rPr>
    </w:lvl>
  </w:abstractNum>
  <w:abstractNum w:abstractNumId="1">
    <w:nsid w:val="C69B1013"/>
    <w:multiLevelType w:val="singleLevel"/>
    <w:tmpl w:val="C69B1013"/>
    <w:lvl w:ilvl="0" w:tentative="0">
      <w:start w:val="8"/>
      <w:numFmt w:val="chineseCounting"/>
      <w:suff w:val="nothing"/>
      <w:lvlText w:val="（%1）"/>
      <w:lvlJc w:val="left"/>
      <w:pPr>
        <w:ind w:left="0"/>
      </w:pPr>
      <w:rPr>
        <w:rFonts w:hint="eastAsia"/>
      </w:rPr>
    </w:lvl>
  </w:abstractNum>
  <w:abstractNum w:abstractNumId="2">
    <w:nsid w:val="E30A0999"/>
    <w:multiLevelType w:val="singleLevel"/>
    <w:tmpl w:val="E30A0999"/>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6151"/>
    <w:rsid w:val="000061B7"/>
    <w:rsid w:val="000068B4"/>
    <w:rsid w:val="00006F7B"/>
    <w:rsid w:val="0001227E"/>
    <w:rsid w:val="000142A7"/>
    <w:rsid w:val="0002050C"/>
    <w:rsid w:val="00040B6E"/>
    <w:rsid w:val="000449FE"/>
    <w:rsid w:val="000464AF"/>
    <w:rsid w:val="00064747"/>
    <w:rsid w:val="00065B5B"/>
    <w:rsid w:val="00067765"/>
    <w:rsid w:val="000778A5"/>
    <w:rsid w:val="000808DA"/>
    <w:rsid w:val="000809EA"/>
    <w:rsid w:val="00081286"/>
    <w:rsid w:val="00081EEB"/>
    <w:rsid w:val="00082503"/>
    <w:rsid w:val="00084094"/>
    <w:rsid w:val="00086825"/>
    <w:rsid w:val="0008776C"/>
    <w:rsid w:val="00087E48"/>
    <w:rsid w:val="00090DC1"/>
    <w:rsid w:val="00093E6A"/>
    <w:rsid w:val="0009610F"/>
    <w:rsid w:val="000A31D4"/>
    <w:rsid w:val="000A3E09"/>
    <w:rsid w:val="000A7068"/>
    <w:rsid w:val="000A7791"/>
    <w:rsid w:val="000B342C"/>
    <w:rsid w:val="000B39D6"/>
    <w:rsid w:val="000B401A"/>
    <w:rsid w:val="000B6A6B"/>
    <w:rsid w:val="000C3F21"/>
    <w:rsid w:val="000C6308"/>
    <w:rsid w:val="000D166F"/>
    <w:rsid w:val="000D215F"/>
    <w:rsid w:val="000D257E"/>
    <w:rsid w:val="000D7965"/>
    <w:rsid w:val="000E3086"/>
    <w:rsid w:val="000E32A7"/>
    <w:rsid w:val="000E453A"/>
    <w:rsid w:val="000E483B"/>
    <w:rsid w:val="000E4A17"/>
    <w:rsid w:val="000E785B"/>
    <w:rsid w:val="000F0418"/>
    <w:rsid w:val="000F6E91"/>
    <w:rsid w:val="000F7A7D"/>
    <w:rsid w:val="0010183E"/>
    <w:rsid w:val="00104DA5"/>
    <w:rsid w:val="00110342"/>
    <w:rsid w:val="00111586"/>
    <w:rsid w:val="001149DB"/>
    <w:rsid w:val="0011744A"/>
    <w:rsid w:val="001201E5"/>
    <w:rsid w:val="001220ED"/>
    <w:rsid w:val="001227A2"/>
    <w:rsid w:val="0012454A"/>
    <w:rsid w:val="00125432"/>
    <w:rsid w:val="00127E65"/>
    <w:rsid w:val="001313D0"/>
    <w:rsid w:val="00134BB3"/>
    <w:rsid w:val="001424C1"/>
    <w:rsid w:val="001453D3"/>
    <w:rsid w:val="00146DA2"/>
    <w:rsid w:val="00152C69"/>
    <w:rsid w:val="00154615"/>
    <w:rsid w:val="00155987"/>
    <w:rsid w:val="001567BB"/>
    <w:rsid w:val="00164679"/>
    <w:rsid w:val="00170AC8"/>
    <w:rsid w:val="001728B2"/>
    <w:rsid w:val="00180FED"/>
    <w:rsid w:val="00184C2C"/>
    <w:rsid w:val="00185006"/>
    <w:rsid w:val="001860E2"/>
    <w:rsid w:val="00193316"/>
    <w:rsid w:val="00194CA4"/>
    <w:rsid w:val="00196640"/>
    <w:rsid w:val="001A071B"/>
    <w:rsid w:val="001A1A2E"/>
    <w:rsid w:val="001A3728"/>
    <w:rsid w:val="001A4D8E"/>
    <w:rsid w:val="001A59C4"/>
    <w:rsid w:val="001A6A57"/>
    <w:rsid w:val="001B5B21"/>
    <w:rsid w:val="001B5F99"/>
    <w:rsid w:val="001B7529"/>
    <w:rsid w:val="001B7997"/>
    <w:rsid w:val="001C03D8"/>
    <w:rsid w:val="001C26D6"/>
    <w:rsid w:val="001C47E6"/>
    <w:rsid w:val="001C6E19"/>
    <w:rsid w:val="001C7AA2"/>
    <w:rsid w:val="001C7F98"/>
    <w:rsid w:val="001D0881"/>
    <w:rsid w:val="001D2B61"/>
    <w:rsid w:val="001E5955"/>
    <w:rsid w:val="001F081D"/>
    <w:rsid w:val="001F1525"/>
    <w:rsid w:val="001F1866"/>
    <w:rsid w:val="001F1FD3"/>
    <w:rsid w:val="0020143F"/>
    <w:rsid w:val="00202C92"/>
    <w:rsid w:val="00205C6A"/>
    <w:rsid w:val="00211553"/>
    <w:rsid w:val="00211D0F"/>
    <w:rsid w:val="00216F27"/>
    <w:rsid w:val="00222681"/>
    <w:rsid w:val="0022392E"/>
    <w:rsid w:val="002264BD"/>
    <w:rsid w:val="00231124"/>
    <w:rsid w:val="00236424"/>
    <w:rsid w:val="00241441"/>
    <w:rsid w:val="00241A28"/>
    <w:rsid w:val="00250197"/>
    <w:rsid w:val="002503A4"/>
    <w:rsid w:val="00250786"/>
    <w:rsid w:val="0025637D"/>
    <w:rsid w:val="002640D8"/>
    <w:rsid w:val="00264CCD"/>
    <w:rsid w:val="00265742"/>
    <w:rsid w:val="00265DD5"/>
    <w:rsid w:val="00265E2D"/>
    <w:rsid w:val="00270632"/>
    <w:rsid w:val="00276C05"/>
    <w:rsid w:val="002811F4"/>
    <w:rsid w:val="0029101B"/>
    <w:rsid w:val="00297AAA"/>
    <w:rsid w:val="002A21E0"/>
    <w:rsid w:val="002A7C29"/>
    <w:rsid w:val="002B0E59"/>
    <w:rsid w:val="002B4111"/>
    <w:rsid w:val="002B5174"/>
    <w:rsid w:val="002C00BF"/>
    <w:rsid w:val="002C1F0C"/>
    <w:rsid w:val="002C4A00"/>
    <w:rsid w:val="002C588B"/>
    <w:rsid w:val="002C6CD9"/>
    <w:rsid w:val="002D3E8A"/>
    <w:rsid w:val="002E2949"/>
    <w:rsid w:val="002F498C"/>
    <w:rsid w:val="002F53D5"/>
    <w:rsid w:val="002F72D3"/>
    <w:rsid w:val="002F74D8"/>
    <w:rsid w:val="00302805"/>
    <w:rsid w:val="00303443"/>
    <w:rsid w:val="00311BE4"/>
    <w:rsid w:val="00311DFA"/>
    <w:rsid w:val="00317C7F"/>
    <w:rsid w:val="003204AF"/>
    <w:rsid w:val="003371F4"/>
    <w:rsid w:val="00337916"/>
    <w:rsid w:val="0034360F"/>
    <w:rsid w:val="003452A5"/>
    <w:rsid w:val="003533DE"/>
    <w:rsid w:val="00353C23"/>
    <w:rsid w:val="00363D4C"/>
    <w:rsid w:val="0037792A"/>
    <w:rsid w:val="00386D0F"/>
    <w:rsid w:val="00390247"/>
    <w:rsid w:val="00390E97"/>
    <w:rsid w:val="00392B75"/>
    <w:rsid w:val="0039561A"/>
    <w:rsid w:val="00397562"/>
    <w:rsid w:val="003A2C49"/>
    <w:rsid w:val="003A3F04"/>
    <w:rsid w:val="003A5284"/>
    <w:rsid w:val="003A7FAF"/>
    <w:rsid w:val="003B51BF"/>
    <w:rsid w:val="003C3C75"/>
    <w:rsid w:val="003C75B0"/>
    <w:rsid w:val="003D1903"/>
    <w:rsid w:val="003D2E89"/>
    <w:rsid w:val="003E47A7"/>
    <w:rsid w:val="003E55F9"/>
    <w:rsid w:val="003F1061"/>
    <w:rsid w:val="003F2520"/>
    <w:rsid w:val="003F315E"/>
    <w:rsid w:val="003F367D"/>
    <w:rsid w:val="003F4C9D"/>
    <w:rsid w:val="003F6BD5"/>
    <w:rsid w:val="00401CA5"/>
    <w:rsid w:val="00403A91"/>
    <w:rsid w:val="00405A89"/>
    <w:rsid w:val="00406094"/>
    <w:rsid w:val="004071AA"/>
    <w:rsid w:val="00416FCD"/>
    <w:rsid w:val="00426B0B"/>
    <w:rsid w:val="00433073"/>
    <w:rsid w:val="0043751D"/>
    <w:rsid w:val="00441893"/>
    <w:rsid w:val="00442193"/>
    <w:rsid w:val="004450F6"/>
    <w:rsid w:val="004469F6"/>
    <w:rsid w:val="00446E7D"/>
    <w:rsid w:val="004569D0"/>
    <w:rsid w:val="004600FC"/>
    <w:rsid w:val="0046084B"/>
    <w:rsid w:val="00466433"/>
    <w:rsid w:val="004727F7"/>
    <w:rsid w:val="00474786"/>
    <w:rsid w:val="0048635C"/>
    <w:rsid w:val="00491A41"/>
    <w:rsid w:val="0049725E"/>
    <w:rsid w:val="00497AF3"/>
    <w:rsid w:val="004A06BC"/>
    <w:rsid w:val="004A0D6D"/>
    <w:rsid w:val="004A70A1"/>
    <w:rsid w:val="004A7C9B"/>
    <w:rsid w:val="004B04A8"/>
    <w:rsid w:val="004B0F13"/>
    <w:rsid w:val="004B1E55"/>
    <w:rsid w:val="004B20A3"/>
    <w:rsid w:val="004B32E1"/>
    <w:rsid w:val="004B4EA7"/>
    <w:rsid w:val="004B532E"/>
    <w:rsid w:val="004C73B0"/>
    <w:rsid w:val="004D0E98"/>
    <w:rsid w:val="004D4D19"/>
    <w:rsid w:val="004D5398"/>
    <w:rsid w:val="004D684F"/>
    <w:rsid w:val="004D7D05"/>
    <w:rsid w:val="004E123C"/>
    <w:rsid w:val="004E1935"/>
    <w:rsid w:val="004F7CDA"/>
    <w:rsid w:val="00500571"/>
    <w:rsid w:val="005025D3"/>
    <w:rsid w:val="0050420B"/>
    <w:rsid w:val="0050542F"/>
    <w:rsid w:val="005065A3"/>
    <w:rsid w:val="00506F4A"/>
    <w:rsid w:val="00507A70"/>
    <w:rsid w:val="00512942"/>
    <w:rsid w:val="00512BA5"/>
    <w:rsid w:val="00514A0C"/>
    <w:rsid w:val="00523959"/>
    <w:rsid w:val="005240D2"/>
    <w:rsid w:val="005243A4"/>
    <w:rsid w:val="005269E5"/>
    <w:rsid w:val="00526C43"/>
    <w:rsid w:val="00527390"/>
    <w:rsid w:val="005314A4"/>
    <w:rsid w:val="005444AF"/>
    <w:rsid w:val="00545AFC"/>
    <w:rsid w:val="00546724"/>
    <w:rsid w:val="005521D1"/>
    <w:rsid w:val="00553CB6"/>
    <w:rsid w:val="00556D1D"/>
    <w:rsid w:val="0056122B"/>
    <w:rsid w:val="00564AAB"/>
    <w:rsid w:val="00566B93"/>
    <w:rsid w:val="005703C8"/>
    <w:rsid w:val="00570CAE"/>
    <w:rsid w:val="00571A6A"/>
    <w:rsid w:val="005755D3"/>
    <w:rsid w:val="00577DDA"/>
    <w:rsid w:val="005804AE"/>
    <w:rsid w:val="00583737"/>
    <w:rsid w:val="0058699E"/>
    <w:rsid w:val="0058744E"/>
    <w:rsid w:val="0059014A"/>
    <w:rsid w:val="00590409"/>
    <w:rsid w:val="0059209E"/>
    <w:rsid w:val="00592B52"/>
    <w:rsid w:val="00592E9C"/>
    <w:rsid w:val="005A6C7F"/>
    <w:rsid w:val="005B07C2"/>
    <w:rsid w:val="005B0C88"/>
    <w:rsid w:val="005B46BA"/>
    <w:rsid w:val="005B7A25"/>
    <w:rsid w:val="005C0256"/>
    <w:rsid w:val="005C22AB"/>
    <w:rsid w:val="005C4DD8"/>
    <w:rsid w:val="005D1A38"/>
    <w:rsid w:val="005D2838"/>
    <w:rsid w:val="005D5CEF"/>
    <w:rsid w:val="005E1D65"/>
    <w:rsid w:val="005E2603"/>
    <w:rsid w:val="005E3A2B"/>
    <w:rsid w:val="005E3F7E"/>
    <w:rsid w:val="005E64E9"/>
    <w:rsid w:val="005F2113"/>
    <w:rsid w:val="005F32A4"/>
    <w:rsid w:val="005F345C"/>
    <w:rsid w:val="005F49F9"/>
    <w:rsid w:val="005F5B82"/>
    <w:rsid w:val="006008AB"/>
    <w:rsid w:val="006035AC"/>
    <w:rsid w:val="00605AF3"/>
    <w:rsid w:val="00610CE6"/>
    <w:rsid w:val="006112C6"/>
    <w:rsid w:val="0061145E"/>
    <w:rsid w:val="00611864"/>
    <w:rsid w:val="00614BA0"/>
    <w:rsid w:val="00614BD9"/>
    <w:rsid w:val="00622F47"/>
    <w:rsid w:val="006240A7"/>
    <w:rsid w:val="006319CD"/>
    <w:rsid w:val="006325D5"/>
    <w:rsid w:val="00633605"/>
    <w:rsid w:val="006406A8"/>
    <w:rsid w:val="00642332"/>
    <w:rsid w:val="00647984"/>
    <w:rsid w:val="006528F8"/>
    <w:rsid w:val="0065344D"/>
    <w:rsid w:val="00654E82"/>
    <w:rsid w:val="00660DC9"/>
    <w:rsid w:val="006620E8"/>
    <w:rsid w:val="006703F3"/>
    <w:rsid w:val="00680BCB"/>
    <w:rsid w:val="006851FD"/>
    <w:rsid w:val="00686724"/>
    <w:rsid w:val="00686A35"/>
    <w:rsid w:val="00686F32"/>
    <w:rsid w:val="00687701"/>
    <w:rsid w:val="00694613"/>
    <w:rsid w:val="006A0972"/>
    <w:rsid w:val="006A0B47"/>
    <w:rsid w:val="006A1A38"/>
    <w:rsid w:val="006A2AA6"/>
    <w:rsid w:val="006A55DE"/>
    <w:rsid w:val="006A6191"/>
    <w:rsid w:val="006B6417"/>
    <w:rsid w:val="006C2059"/>
    <w:rsid w:val="006C2E9C"/>
    <w:rsid w:val="006C4EB4"/>
    <w:rsid w:val="006D301F"/>
    <w:rsid w:val="006D3874"/>
    <w:rsid w:val="006D4C1E"/>
    <w:rsid w:val="006E5779"/>
    <w:rsid w:val="006E605D"/>
    <w:rsid w:val="006E72A9"/>
    <w:rsid w:val="006F11E6"/>
    <w:rsid w:val="006F1AFE"/>
    <w:rsid w:val="006F1F7E"/>
    <w:rsid w:val="006F41EC"/>
    <w:rsid w:val="00700629"/>
    <w:rsid w:val="007008AA"/>
    <w:rsid w:val="007019D1"/>
    <w:rsid w:val="00704AA3"/>
    <w:rsid w:val="007074E0"/>
    <w:rsid w:val="007108FF"/>
    <w:rsid w:val="00712793"/>
    <w:rsid w:val="007157F1"/>
    <w:rsid w:val="00721404"/>
    <w:rsid w:val="007235DF"/>
    <w:rsid w:val="00723CEC"/>
    <w:rsid w:val="00725093"/>
    <w:rsid w:val="00726FFC"/>
    <w:rsid w:val="00731745"/>
    <w:rsid w:val="00732141"/>
    <w:rsid w:val="00734411"/>
    <w:rsid w:val="00740AF3"/>
    <w:rsid w:val="00740EDD"/>
    <w:rsid w:val="0074641B"/>
    <w:rsid w:val="00746DE9"/>
    <w:rsid w:val="0075349D"/>
    <w:rsid w:val="00754486"/>
    <w:rsid w:val="00755AA0"/>
    <w:rsid w:val="00757677"/>
    <w:rsid w:val="00764104"/>
    <w:rsid w:val="007648ED"/>
    <w:rsid w:val="0076647E"/>
    <w:rsid w:val="00766590"/>
    <w:rsid w:val="00766C99"/>
    <w:rsid w:val="00773C43"/>
    <w:rsid w:val="00774703"/>
    <w:rsid w:val="00776627"/>
    <w:rsid w:val="00777A4A"/>
    <w:rsid w:val="00777A56"/>
    <w:rsid w:val="0078215E"/>
    <w:rsid w:val="0078564C"/>
    <w:rsid w:val="00786A8E"/>
    <w:rsid w:val="00794C49"/>
    <w:rsid w:val="00794D77"/>
    <w:rsid w:val="0079557D"/>
    <w:rsid w:val="007A2755"/>
    <w:rsid w:val="007A5BAF"/>
    <w:rsid w:val="007B0E4C"/>
    <w:rsid w:val="007B3B12"/>
    <w:rsid w:val="007B5856"/>
    <w:rsid w:val="007B77BB"/>
    <w:rsid w:val="007C1968"/>
    <w:rsid w:val="007C6F16"/>
    <w:rsid w:val="007C72A4"/>
    <w:rsid w:val="007E0F27"/>
    <w:rsid w:val="007E7314"/>
    <w:rsid w:val="007E75F2"/>
    <w:rsid w:val="007F11C2"/>
    <w:rsid w:val="007F25A4"/>
    <w:rsid w:val="007F67E8"/>
    <w:rsid w:val="00801E07"/>
    <w:rsid w:val="008156C9"/>
    <w:rsid w:val="00824432"/>
    <w:rsid w:val="00824DD4"/>
    <w:rsid w:val="00830F1E"/>
    <w:rsid w:val="00834185"/>
    <w:rsid w:val="00840DAE"/>
    <w:rsid w:val="00843C9E"/>
    <w:rsid w:val="00846C0F"/>
    <w:rsid w:val="00846D06"/>
    <w:rsid w:val="00850F8A"/>
    <w:rsid w:val="00854352"/>
    <w:rsid w:val="00865B9F"/>
    <w:rsid w:val="00872686"/>
    <w:rsid w:val="008728D7"/>
    <w:rsid w:val="00873EE1"/>
    <w:rsid w:val="008757EF"/>
    <w:rsid w:val="008761B7"/>
    <w:rsid w:val="00883B23"/>
    <w:rsid w:val="00884336"/>
    <w:rsid w:val="008903DA"/>
    <w:rsid w:val="00892564"/>
    <w:rsid w:val="00894A69"/>
    <w:rsid w:val="0089677D"/>
    <w:rsid w:val="008A0142"/>
    <w:rsid w:val="008A18B7"/>
    <w:rsid w:val="008A210F"/>
    <w:rsid w:val="008B43BB"/>
    <w:rsid w:val="008B63A6"/>
    <w:rsid w:val="008B666D"/>
    <w:rsid w:val="008B7C31"/>
    <w:rsid w:val="008C119B"/>
    <w:rsid w:val="008C67AD"/>
    <w:rsid w:val="008D4DAF"/>
    <w:rsid w:val="008D6E75"/>
    <w:rsid w:val="008E2133"/>
    <w:rsid w:val="008E2B12"/>
    <w:rsid w:val="008E6226"/>
    <w:rsid w:val="008E6326"/>
    <w:rsid w:val="008F2440"/>
    <w:rsid w:val="008F247F"/>
    <w:rsid w:val="008F3353"/>
    <w:rsid w:val="008F64B0"/>
    <w:rsid w:val="00901A93"/>
    <w:rsid w:val="00902A0A"/>
    <w:rsid w:val="009067D5"/>
    <w:rsid w:val="0090796B"/>
    <w:rsid w:val="00913FBA"/>
    <w:rsid w:val="00915FB0"/>
    <w:rsid w:val="00917818"/>
    <w:rsid w:val="00917906"/>
    <w:rsid w:val="00931725"/>
    <w:rsid w:val="0093360D"/>
    <w:rsid w:val="0093455B"/>
    <w:rsid w:val="009361BE"/>
    <w:rsid w:val="00941E41"/>
    <w:rsid w:val="00943581"/>
    <w:rsid w:val="009437EA"/>
    <w:rsid w:val="0094515F"/>
    <w:rsid w:val="00946427"/>
    <w:rsid w:val="00946BE6"/>
    <w:rsid w:val="009541E7"/>
    <w:rsid w:val="00954C25"/>
    <w:rsid w:val="00955D4C"/>
    <w:rsid w:val="00957A83"/>
    <w:rsid w:val="009601F4"/>
    <w:rsid w:val="00960AEA"/>
    <w:rsid w:val="00976347"/>
    <w:rsid w:val="009768D5"/>
    <w:rsid w:val="00983089"/>
    <w:rsid w:val="00991836"/>
    <w:rsid w:val="00992AC9"/>
    <w:rsid w:val="00994DA8"/>
    <w:rsid w:val="0099582E"/>
    <w:rsid w:val="009968B7"/>
    <w:rsid w:val="009A125C"/>
    <w:rsid w:val="009A1AC5"/>
    <w:rsid w:val="009A4DB8"/>
    <w:rsid w:val="009B6CEC"/>
    <w:rsid w:val="009C1EA7"/>
    <w:rsid w:val="009C2F4C"/>
    <w:rsid w:val="009C3493"/>
    <w:rsid w:val="009C5D3A"/>
    <w:rsid w:val="009C5E4D"/>
    <w:rsid w:val="009C7E1C"/>
    <w:rsid w:val="009D1102"/>
    <w:rsid w:val="009D19A5"/>
    <w:rsid w:val="009D20C7"/>
    <w:rsid w:val="009D2591"/>
    <w:rsid w:val="009D3B4D"/>
    <w:rsid w:val="009D5396"/>
    <w:rsid w:val="009E3872"/>
    <w:rsid w:val="009E5465"/>
    <w:rsid w:val="009F0106"/>
    <w:rsid w:val="009F423A"/>
    <w:rsid w:val="00A00F2C"/>
    <w:rsid w:val="00A02F22"/>
    <w:rsid w:val="00A10CE4"/>
    <w:rsid w:val="00A1287F"/>
    <w:rsid w:val="00A12A4B"/>
    <w:rsid w:val="00A12E5C"/>
    <w:rsid w:val="00A131B4"/>
    <w:rsid w:val="00A13F0F"/>
    <w:rsid w:val="00A27467"/>
    <w:rsid w:val="00A274E4"/>
    <w:rsid w:val="00A37815"/>
    <w:rsid w:val="00A37F45"/>
    <w:rsid w:val="00A41269"/>
    <w:rsid w:val="00A44A0C"/>
    <w:rsid w:val="00A5055B"/>
    <w:rsid w:val="00A50B74"/>
    <w:rsid w:val="00A525B6"/>
    <w:rsid w:val="00A5640C"/>
    <w:rsid w:val="00A64615"/>
    <w:rsid w:val="00A667AD"/>
    <w:rsid w:val="00A669AF"/>
    <w:rsid w:val="00A66E36"/>
    <w:rsid w:val="00A67C24"/>
    <w:rsid w:val="00A67F8D"/>
    <w:rsid w:val="00A759F1"/>
    <w:rsid w:val="00A779AB"/>
    <w:rsid w:val="00A85AC1"/>
    <w:rsid w:val="00A87378"/>
    <w:rsid w:val="00A87CAA"/>
    <w:rsid w:val="00A87D40"/>
    <w:rsid w:val="00A9254A"/>
    <w:rsid w:val="00A9513C"/>
    <w:rsid w:val="00A978D4"/>
    <w:rsid w:val="00AA3CA8"/>
    <w:rsid w:val="00AA6FC4"/>
    <w:rsid w:val="00AB21F2"/>
    <w:rsid w:val="00AB44DD"/>
    <w:rsid w:val="00AB6654"/>
    <w:rsid w:val="00AB6716"/>
    <w:rsid w:val="00AB6B27"/>
    <w:rsid w:val="00AC301D"/>
    <w:rsid w:val="00AC4410"/>
    <w:rsid w:val="00AD28E1"/>
    <w:rsid w:val="00AD421E"/>
    <w:rsid w:val="00AD6388"/>
    <w:rsid w:val="00AD73BC"/>
    <w:rsid w:val="00AE0FE4"/>
    <w:rsid w:val="00AE2D22"/>
    <w:rsid w:val="00AE369B"/>
    <w:rsid w:val="00AE5441"/>
    <w:rsid w:val="00AE6582"/>
    <w:rsid w:val="00AF057C"/>
    <w:rsid w:val="00AF34FA"/>
    <w:rsid w:val="00AF3672"/>
    <w:rsid w:val="00AF4697"/>
    <w:rsid w:val="00AF5659"/>
    <w:rsid w:val="00AF616A"/>
    <w:rsid w:val="00AF7ADC"/>
    <w:rsid w:val="00B008C3"/>
    <w:rsid w:val="00B11088"/>
    <w:rsid w:val="00B1138F"/>
    <w:rsid w:val="00B17743"/>
    <w:rsid w:val="00B2116E"/>
    <w:rsid w:val="00B2133F"/>
    <w:rsid w:val="00B26996"/>
    <w:rsid w:val="00B30A31"/>
    <w:rsid w:val="00B35AF7"/>
    <w:rsid w:val="00B40323"/>
    <w:rsid w:val="00B408B4"/>
    <w:rsid w:val="00B461B3"/>
    <w:rsid w:val="00B47461"/>
    <w:rsid w:val="00B53192"/>
    <w:rsid w:val="00B639B7"/>
    <w:rsid w:val="00B659DF"/>
    <w:rsid w:val="00B85BE8"/>
    <w:rsid w:val="00B86A73"/>
    <w:rsid w:val="00B87DCC"/>
    <w:rsid w:val="00BA3998"/>
    <w:rsid w:val="00BA6334"/>
    <w:rsid w:val="00BB0599"/>
    <w:rsid w:val="00BB29D8"/>
    <w:rsid w:val="00BB2D44"/>
    <w:rsid w:val="00BC4156"/>
    <w:rsid w:val="00BC4CE9"/>
    <w:rsid w:val="00BD4029"/>
    <w:rsid w:val="00BD6D58"/>
    <w:rsid w:val="00BF2710"/>
    <w:rsid w:val="00C061A0"/>
    <w:rsid w:val="00C06E41"/>
    <w:rsid w:val="00C11309"/>
    <w:rsid w:val="00C130FC"/>
    <w:rsid w:val="00C138D3"/>
    <w:rsid w:val="00C2573A"/>
    <w:rsid w:val="00C3186A"/>
    <w:rsid w:val="00C40498"/>
    <w:rsid w:val="00C44AE6"/>
    <w:rsid w:val="00C56C3F"/>
    <w:rsid w:val="00C62BA2"/>
    <w:rsid w:val="00C6538E"/>
    <w:rsid w:val="00C7066B"/>
    <w:rsid w:val="00C728F9"/>
    <w:rsid w:val="00C73DEF"/>
    <w:rsid w:val="00C76799"/>
    <w:rsid w:val="00C777D8"/>
    <w:rsid w:val="00C778CD"/>
    <w:rsid w:val="00C81A8A"/>
    <w:rsid w:val="00C8490D"/>
    <w:rsid w:val="00C8549B"/>
    <w:rsid w:val="00C86592"/>
    <w:rsid w:val="00C96AF4"/>
    <w:rsid w:val="00C96EAB"/>
    <w:rsid w:val="00CA24C0"/>
    <w:rsid w:val="00CA7AB1"/>
    <w:rsid w:val="00CB108C"/>
    <w:rsid w:val="00CB1D39"/>
    <w:rsid w:val="00CB1EDE"/>
    <w:rsid w:val="00CB2483"/>
    <w:rsid w:val="00CC2F86"/>
    <w:rsid w:val="00CC337F"/>
    <w:rsid w:val="00CC3A61"/>
    <w:rsid w:val="00CD3571"/>
    <w:rsid w:val="00CD4D61"/>
    <w:rsid w:val="00CD7F0F"/>
    <w:rsid w:val="00CE3884"/>
    <w:rsid w:val="00CF081A"/>
    <w:rsid w:val="00CF1C53"/>
    <w:rsid w:val="00CF1FAE"/>
    <w:rsid w:val="00CF5243"/>
    <w:rsid w:val="00D055BC"/>
    <w:rsid w:val="00D112FA"/>
    <w:rsid w:val="00D15A49"/>
    <w:rsid w:val="00D16F1D"/>
    <w:rsid w:val="00D21430"/>
    <w:rsid w:val="00D24FA7"/>
    <w:rsid w:val="00D255A6"/>
    <w:rsid w:val="00D351F6"/>
    <w:rsid w:val="00D447D8"/>
    <w:rsid w:val="00D53C3B"/>
    <w:rsid w:val="00D55DA2"/>
    <w:rsid w:val="00D647AB"/>
    <w:rsid w:val="00D701F3"/>
    <w:rsid w:val="00D742D0"/>
    <w:rsid w:val="00D74EB9"/>
    <w:rsid w:val="00D75E27"/>
    <w:rsid w:val="00D83EB7"/>
    <w:rsid w:val="00D84F77"/>
    <w:rsid w:val="00D8720C"/>
    <w:rsid w:val="00D90387"/>
    <w:rsid w:val="00D92894"/>
    <w:rsid w:val="00D943B9"/>
    <w:rsid w:val="00D97138"/>
    <w:rsid w:val="00DA7976"/>
    <w:rsid w:val="00DA7AC1"/>
    <w:rsid w:val="00DB289F"/>
    <w:rsid w:val="00DC6AD0"/>
    <w:rsid w:val="00DD5AFB"/>
    <w:rsid w:val="00DE2061"/>
    <w:rsid w:val="00DE4057"/>
    <w:rsid w:val="00DE7011"/>
    <w:rsid w:val="00DE72D4"/>
    <w:rsid w:val="00DF0FA8"/>
    <w:rsid w:val="00DF1BF9"/>
    <w:rsid w:val="00DF460A"/>
    <w:rsid w:val="00DF6808"/>
    <w:rsid w:val="00DF7F8D"/>
    <w:rsid w:val="00E01FA7"/>
    <w:rsid w:val="00E026DE"/>
    <w:rsid w:val="00E038A0"/>
    <w:rsid w:val="00E06F9A"/>
    <w:rsid w:val="00E071A2"/>
    <w:rsid w:val="00E16604"/>
    <w:rsid w:val="00E24623"/>
    <w:rsid w:val="00E2482D"/>
    <w:rsid w:val="00E302E2"/>
    <w:rsid w:val="00E307DF"/>
    <w:rsid w:val="00E315A8"/>
    <w:rsid w:val="00E379E3"/>
    <w:rsid w:val="00E40325"/>
    <w:rsid w:val="00E46511"/>
    <w:rsid w:val="00E51619"/>
    <w:rsid w:val="00E54997"/>
    <w:rsid w:val="00E54BAA"/>
    <w:rsid w:val="00E55F48"/>
    <w:rsid w:val="00E56EBF"/>
    <w:rsid w:val="00E60D31"/>
    <w:rsid w:val="00E65FAA"/>
    <w:rsid w:val="00E74344"/>
    <w:rsid w:val="00E74C7E"/>
    <w:rsid w:val="00E92BDF"/>
    <w:rsid w:val="00EA4CB4"/>
    <w:rsid w:val="00EB2251"/>
    <w:rsid w:val="00EB2FEA"/>
    <w:rsid w:val="00EC1A58"/>
    <w:rsid w:val="00EC26A8"/>
    <w:rsid w:val="00EC2A01"/>
    <w:rsid w:val="00EC3757"/>
    <w:rsid w:val="00EC66B5"/>
    <w:rsid w:val="00EC7CE0"/>
    <w:rsid w:val="00ED2F90"/>
    <w:rsid w:val="00ED62EF"/>
    <w:rsid w:val="00EF1AEC"/>
    <w:rsid w:val="00EF2A79"/>
    <w:rsid w:val="00EF4162"/>
    <w:rsid w:val="00EF437E"/>
    <w:rsid w:val="00EF4D7B"/>
    <w:rsid w:val="00F01BE6"/>
    <w:rsid w:val="00F054C9"/>
    <w:rsid w:val="00F05D86"/>
    <w:rsid w:val="00F06A13"/>
    <w:rsid w:val="00F07831"/>
    <w:rsid w:val="00F14E3A"/>
    <w:rsid w:val="00F17152"/>
    <w:rsid w:val="00F204EB"/>
    <w:rsid w:val="00F21E92"/>
    <w:rsid w:val="00F2244A"/>
    <w:rsid w:val="00F24A15"/>
    <w:rsid w:val="00F27CB5"/>
    <w:rsid w:val="00F30FBC"/>
    <w:rsid w:val="00F32F8F"/>
    <w:rsid w:val="00F336BF"/>
    <w:rsid w:val="00F365E6"/>
    <w:rsid w:val="00F41E6E"/>
    <w:rsid w:val="00F42F5D"/>
    <w:rsid w:val="00F520FC"/>
    <w:rsid w:val="00F53A7A"/>
    <w:rsid w:val="00F55A61"/>
    <w:rsid w:val="00F5675A"/>
    <w:rsid w:val="00F5768B"/>
    <w:rsid w:val="00F60890"/>
    <w:rsid w:val="00F62C65"/>
    <w:rsid w:val="00F63661"/>
    <w:rsid w:val="00F66F28"/>
    <w:rsid w:val="00F67F80"/>
    <w:rsid w:val="00F74F3C"/>
    <w:rsid w:val="00F76854"/>
    <w:rsid w:val="00F77060"/>
    <w:rsid w:val="00F923CA"/>
    <w:rsid w:val="00F932B6"/>
    <w:rsid w:val="00F93550"/>
    <w:rsid w:val="00F95366"/>
    <w:rsid w:val="00F95CCB"/>
    <w:rsid w:val="00FA4F07"/>
    <w:rsid w:val="00FB29F4"/>
    <w:rsid w:val="00FB630D"/>
    <w:rsid w:val="00FC7EF6"/>
    <w:rsid w:val="00FD2773"/>
    <w:rsid w:val="00FE656C"/>
    <w:rsid w:val="00FF06B9"/>
    <w:rsid w:val="00FF09B7"/>
    <w:rsid w:val="00FF2326"/>
    <w:rsid w:val="00FF5FF2"/>
    <w:rsid w:val="00FF71A0"/>
    <w:rsid w:val="014E0E38"/>
    <w:rsid w:val="037864BD"/>
    <w:rsid w:val="04604587"/>
    <w:rsid w:val="04BF1660"/>
    <w:rsid w:val="04FE1D14"/>
    <w:rsid w:val="05174117"/>
    <w:rsid w:val="055F5D51"/>
    <w:rsid w:val="06124BDB"/>
    <w:rsid w:val="077C3FB7"/>
    <w:rsid w:val="07B8780F"/>
    <w:rsid w:val="07BB57E7"/>
    <w:rsid w:val="07F25CD3"/>
    <w:rsid w:val="0AF15BDC"/>
    <w:rsid w:val="0B8245CD"/>
    <w:rsid w:val="0D97352E"/>
    <w:rsid w:val="0E072BBF"/>
    <w:rsid w:val="0FD6022E"/>
    <w:rsid w:val="12E96EC2"/>
    <w:rsid w:val="1444733A"/>
    <w:rsid w:val="14487863"/>
    <w:rsid w:val="150F47E7"/>
    <w:rsid w:val="151B67F8"/>
    <w:rsid w:val="15782547"/>
    <w:rsid w:val="163038F9"/>
    <w:rsid w:val="16BC14BD"/>
    <w:rsid w:val="192272D8"/>
    <w:rsid w:val="19291744"/>
    <w:rsid w:val="19692544"/>
    <w:rsid w:val="1A262945"/>
    <w:rsid w:val="1C996849"/>
    <w:rsid w:val="1EED6180"/>
    <w:rsid w:val="217B1ED8"/>
    <w:rsid w:val="21FE6D9D"/>
    <w:rsid w:val="24D8156D"/>
    <w:rsid w:val="24E96B32"/>
    <w:rsid w:val="25BD15BE"/>
    <w:rsid w:val="25FF51CB"/>
    <w:rsid w:val="26456E9B"/>
    <w:rsid w:val="26762DC1"/>
    <w:rsid w:val="26E43858"/>
    <w:rsid w:val="27345A7B"/>
    <w:rsid w:val="27882A1E"/>
    <w:rsid w:val="29762647"/>
    <w:rsid w:val="29D23F34"/>
    <w:rsid w:val="2A8B6BD8"/>
    <w:rsid w:val="2B0A71CC"/>
    <w:rsid w:val="2BA4575E"/>
    <w:rsid w:val="2F9353D4"/>
    <w:rsid w:val="2FC67D6B"/>
    <w:rsid w:val="2FFE2303"/>
    <w:rsid w:val="306B550D"/>
    <w:rsid w:val="307E0437"/>
    <w:rsid w:val="30C81903"/>
    <w:rsid w:val="33AC61CE"/>
    <w:rsid w:val="3564486C"/>
    <w:rsid w:val="35855FD4"/>
    <w:rsid w:val="35896EEE"/>
    <w:rsid w:val="38985EC0"/>
    <w:rsid w:val="393A2017"/>
    <w:rsid w:val="39CD7088"/>
    <w:rsid w:val="3ABB5D08"/>
    <w:rsid w:val="3B093781"/>
    <w:rsid w:val="3BDA3F08"/>
    <w:rsid w:val="3C06748D"/>
    <w:rsid w:val="3C8160E7"/>
    <w:rsid w:val="3E871E0E"/>
    <w:rsid w:val="3EA8256B"/>
    <w:rsid w:val="41600AC8"/>
    <w:rsid w:val="41B11F8B"/>
    <w:rsid w:val="429B54E0"/>
    <w:rsid w:val="45C27DF7"/>
    <w:rsid w:val="46265C71"/>
    <w:rsid w:val="46A25DCF"/>
    <w:rsid w:val="48233569"/>
    <w:rsid w:val="487A6121"/>
    <w:rsid w:val="49A410A9"/>
    <w:rsid w:val="4AD868F3"/>
    <w:rsid w:val="4BA96D82"/>
    <w:rsid w:val="4C1156E6"/>
    <w:rsid w:val="4CE27D61"/>
    <w:rsid w:val="4D0E4267"/>
    <w:rsid w:val="4D9F408E"/>
    <w:rsid w:val="4DFC3294"/>
    <w:rsid w:val="4EF97F15"/>
    <w:rsid w:val="4F9F467F"/>
    <w:rsid w:val="4FD75E04"/>
    <w:rsid w:val="506D20F4"/>
    <w:rsid w:val="50736B92"/>
    <w:rsid w:val="51A6459E"/>
    <w:rsid w:val="51E234EB"/>
    <w:rsid w:val="52DB3104"/>
    <w:rsid w:val="5312136D"/>
    <w:rsid w:val="53DB4019"/>
    <w:rsid w:val="54955A5C"/>
    <w:rsid w:val="54B31AC4"/>
    <w:rsid w:val="551E64C0"/>
    <w:rsid w:val="555734FB"/>
    <w:rsid w:val="562E5F71"/>
    <w:rsid w:val="56C53D0D"/>
    <w:rsid w:val="58180418"/>
    <w:rsid w:val="585F563C"/>
    <w:rsid w:val="58800576"/>
    <w:rsid w:val="58EB73F8"/>
    <w:rsid w:val="5A8549DA"/>
    <w:rsid w:val="5AF907B1"/>
    <w:rsid w:val="5C21682A"/>
    <w:rsid w:val="5C245D9E"/>
    <w:rsid w:val="5CD26891"/>
    <w:rsid w:val="5CD5241F"/>
    <w:rsid w:val="5DA16DA9"/>
    <w:rsid w:val="5E653C0E"/>
    <w:rsid w:val="61491C15"/>
    <w:rsid w:val="642153FA"/>
    <w:rsid w:val="64656696"/>
    <w:rsid w:val="653579ED"/>
    <w:rsid w:val="653A2E3E"/>
    <w:rsid w:val="653D3F2C"/>
    <w:rsid w:val="65883F2C"/>
    <w:rsid w:val="66A55E10"/>
    <w:rsid w:val="681E65B2"/>
    <w:rsid w:val="68D743DD"/>
    <w:rsid w:val="68FA6A5F"/>
    <w:rsid w:val="696563C6"/>
    <w:rsid w:val="69A56039"/>
    <w:rsid w:val="6A712779"/>
    <w:rsid w:val="6A946889"/>
    <w:rsid w:val="6B956430"/>
    <w:rsid w:val="6C823FF0"/>
    <w:rsid w:val="6C9D1C2D"/>
    <w:rsid w:val="6CC464A1"/>
    <w:rsid w:val="6D2757E0"/>
    <w:rsid w:val="6E2D1ED5"/>
    <w:rsid w:val="6F4C127D"/>
    <w:rsid w:val="70191BC4"/>
    <w:rsid w:val="70624CBA"/>
    <w:rsid w:val="711C4F29"/>
    <w:rsid w:val="712D56E8"/>
    <w:rsid w:val="719A4754"/>
    <w:rsid w:val="72197304"/>
    <w:rsid w:val="736F69E1"/>
    <w:rsid w:val="74F66EF1"/>
    <w:rsid w:val="753E3F61"/>
    <w:rsid w:val="762748CB"/>
    <w:rsid w:val="76684FB3"/>
    <w:rsid w:val="76A052CA"/>
    <w:rsid w:val="783C32FF"/>
    <w:rsid w:val="7AA11615"/>
    <w:rsid w:val="7AD93ACF"/>
    <w:rsid w:val="7C0A6840"/>
    <w:rsid w:val="7CF829A0"/>
    <w:rsid w:val="7D427D7C"/>
    <w:rsid w:val="7D9162EF"/>
    <w:rsid w:val="7DC46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23"/>
    <w:unhideWhenUsed/>
    <w:uiPriority w:val="99"/>
    <w:rPr>
      <w:kern w:val="0"/>
      <w:sz w:val="18"/>
      <w:szCs w:val="18"/>
    </w:rPr>
  </w:style>
  <w:style w:type="paragraph" w:styleId="3">
    <w:name w:val="footer"/>
    <w:basedOn w:val="1"/>
    <w:link w:val="24"/>
    <w:unhideWhenUsed/>
    <w:uiPriority w:val="99"/>
    <w:pPr>
      <w:tabs>
        <w:tab w:val="center" w:pos="4153"/>
        <w:tab w:val="right" w:pos="8306"/>
      </w:tabs>
      <w:snapToGrid w:val="0"/>
      <w:jc w:val="left"/>
    </w:pPr>
    <w:rPr>
      <w:kern w:val="0"/>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unhideWhenUsed/>
    <w:uiPriority w:val="99"/>
    <w:rPr>
      <w:color w:val="800080"/>
      <w:u w:val="single"/>
    </w:rPr>
  </w:style>
  <w:style w:type="character" w:styleId="9">
    <w:name w:val="Hyperlink"/>
    <w:unhideWhenUsed/>
    <w:uiPriority w:val="99"/>
    <w:rPr>
      <w:color w:val="0000FF"/>
      <w:u w:val="single"/>
    </w:rPr>
  </w:style>
  <w:style w:type="paragraph" w:customStyle="1" w:styleId="1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3">
    <w:name w:val="Defaul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
    <w:name w:val="xl7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2">
    <w:name w:val="页眉 Char"/>
    <w:link w:val="4"/>
    <w:uiPriority w:val="99"/>
    <w:rPr>
      <w:sz w:val="18"/>
      <w:szCs w:val="18"/>
    </w:rPr>
  </w:style>
  <w:style w:type="character" w:customStyle="1" w:styleId="23">
    <w:name w:val="批注框文本 Char"/>
    <w:link w:val="2"/>
    <w:semiHidden/>
    <w:uiPriority w:val="99"/>
    <w:rPr>
      <w:rFonts w:ascii="Times New Roman" w:hAnsi="Times New Roman" w:eastAsia="宋体" w:cs="Times New Roman"/>
      <w:sz w:val="18"/>
      <w:szCs w:val="18"/>
    </w:rPr>
  </w:style>
  <w:style w:type="character" w:customStyle="1" w:styleId="24">
    <w:name w:val="页脚 Char"/>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44</Pages>
  <Words>3295</Words>
  <Characters>18786</Characters>
  <Lines>156</Lines>
  <Paragraphs>44</Paragraphs>
  <TotalTime>108</TotalTime>
  <ScaleCrop>false</ScaleCrop>
  <LinksUpToDate>false</LinksUpToDate>
  <CharactersWithSpaces>22037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2019-08-23T01:24:00Z</dcterms:created>
  <dc:creator>OEM</dc:creator>
  <cp:lastModifiedBy>梨头</cp:lastModifiedBy>
  <cp:lastPrinted>2020-08-27T03:10:00Z</cp:lastPrinted>
  <dcterms:modified xsi:type="dcterms:W3CDTF">2022-09-01T10:52:45Z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