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北京市西城区退役军人事务局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（本级）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年部门决算编制说明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部门情况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部门机构设置、职责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北京市西城区退役军人事务局成立于2019年3月25日，是区政府的职能部门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个职能科室，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分别为综合办公室、双拥工作科、安置和就业创业科、优抚科、思想政治和权益维护科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北京市西城区退役军人事务局作为我区主管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退役军人事务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的工作部门，主要职责是拟订本区退役军人思想政治、管理保障等工作规划和政策措施并组织实施；负责本区军队转业干部、复员干部、离休退休干部、退役士兵和无军籍退休退职职工的移交安置工作和自主择业、就业退役军人服务管理工作；负责本区退役军人教育培训工作；组织落实本区伤病残退役军人服务管理和抚恤工作；承担全区拥军优属工作；负责本区烈士及退役军人荣誉奖励、军人公墓管理维护、纪念活动等工作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机构人员情况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年核定的机构编制情况为行政科室5个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人员编制情况为行政人员编制2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年末实有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行政编制</w:t>
      </w:r>
      <w:r>
        <w:rPr>
          <w:rFonts w:hint="eastAsia" w:ascii="仿宋_GB2312" w:hAnsi="仿宋_GB2312" w:eastAsia="仿宋_GB2312" w:cs="仿宋_GB2312"/>
          <w:sz w:val="32"/>
          <w:szCs w:val="32"/>
        </w:rPr>
        <w:t>在职人员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20人，退休人员1人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sz w:val="32"/>
          <w:szCs w:val="32"/>
        </w:rPr>
        <w:t>年收入及支出总体情况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收入决算说明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2021年行政事业类</w:t>
      </w:r>
      <w:r>
        <w:rPr>
          <w:rFonts w:hint="eastAsia" w:ascii="仿宋_GB2312" w:hAnsi="仿宋_GB2312" w:eastAsia="仿宋_GB2312" w:cs="仿宋_GB2312"/>
          <w:sz w:val="32"/>
          <w:szCs w:val="32"/>
        </w:rPr>
        <w:t>收入决算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15349.17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万元（其中：财政拨款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15339.76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万元）。比20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年收入决算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15700.33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万元（其中：财政拨款收入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15688.91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351.16万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2.24</w:t>
      </w:r>
      <w:r>
        <w:rPr>
          <w:rFonts w:hint="eastAsia" w:ascii="仿宋_GB2312" w:hAnsi="仿宋_GB2312" w:eastAsia="仿宋_GB2312" w:cs="仿宋_GB2312"/>
          <w:sz w:val="32"/>
          <w:szCs w:val="32"/>
        </w:rPr>
        <w:t>%，主要是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了社会保障类收入，如离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死亡一次性抚恤金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支出决算说明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年行政事业类支出决算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14620.79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万元，比20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年行政事业类支出决算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15766.53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1145.74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万元，支出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率为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7.27</w:t>
      </w:r>
      <w:r>
        <w:rPr>
          <w:rFonts w:hint="eastAsia" w:ascii="仿宋_GB2312" w:hAnsi="仿宋_GB2312" w:eastAsia="仿宋_GB2312" w:cs="仿宋_GB2312"/>
          <w:sz w:val="32"/>
          <w:szCs w:val="32"/>
        </w:rPr>
        <w:t>%。主要原因是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了社会保障类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死亡一次性抚恤金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支出决算按用途划分：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公共预算财政拨款支出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14611.85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万元，其中（1）基本支出决算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843.30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万元；（2）项目支出决算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13768.55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主要项目是社会保障和就业支出、抚恤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退役安置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和退役军人管理事务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等。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政府性基金预算财政拨款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收支为</w:t>
      </w:r>
      <w:r>
        <w:rPr>
          <w:rFonts w:hint="eastAsia" w:ascii="仿宋_GB2312" w:hAnsi="仿宋_GB2312" w:eastAsia="仿宋_GB2312" w:cs="仿宋_GB2312"/>
          <w:sz w:val="32"/>
          <w:szCs w:val="32"/>
        </w:rPr>
        <w:t>0元。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3.国有资本经营预算财政拨款收支为0元。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其他情况说明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政府采购决算说明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涉及政府采购项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目预算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支出决算共计：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754.01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货物类采购支出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696.41万元，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工程类采购支出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万元，服务类采购支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57.60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</w:rPr>
        <w:t>政府购买服务决算说明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涉及政府购买服务项目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个，共计支出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101.09万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（三）</w:t>
      </w:r>
      <w:r>
        <w:rPr>
          <w:rFonts w:hint="eastAsia" w:ascii="楷体_GB2312" w:hAnsi="楷体_GB2312" w:eastAsia="楷体_GB2312" w:cs="楷体_GB2312"/>
          <w:sz w:val="32"/>
          <w:szCs w:val="32"/>
        </w:rPr>
        <w:t>机关运行经费说明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年本部门（含下属单位）履行一般行政事业管理职能、维持机关运行，用于一般公共预算安排的机关运行经费，合计：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2020年机关运行经费37.30万元增加了32.11万元，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主要原因是由于办公水电费、物业费增加。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（四）“三公”经费说明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2021年本部门（含下属单位）公务用车运行维护费为0元，其中公务车购置费为0元，公务用车运行费0元；因公出国（境）费用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0元，公务接待费为0元，与2020年持平。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（五）</w:t>
      </w:r>
      <w:r>
        <w:rPr>
          <w:rFonts w:hint="eastAsia" w:ascii="楷体_GB2312" w:hAnsi="楷体_GB2312" w:eastAsia="楷体_GB2312" w:cs="楷体_GB2312"/>
          <w:sz w:val="32"/>
          <w:szCs w:val="32"/>
        </w:rPr>
        <w:t>绩效目标情况及绩效评价结果说明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2021年</w:t>
      </w:r>
      <w:r>
        <w:rPr>
          <w:rFonts w:hint="eastAsia" w:ascii="仿宋_GB2312" w:hAnsi="仿宋_GB2312" w:eastAsia="仿宋_GB2312" w:cs="仿宋_GB2312"/>
          <w:sz w:val="32"/>
          <w:szCs w:val="32"/>
        </w:rPr>
        <w:t>西城区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退役军人事务局开展了根据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2021年度上半年、全年对预算重点项目（100万元以上项目）做支出绩效跟踪工作，对效益产出指标和效益指标进行评价。其中下拨经费符合相关政策规定比率为100%，服务对象满意度指标大于95%。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（六）国有资产占用情况说明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2021年末，资产总额1132.44万元，其中流动资产148.20 万元，固定资产984.24万元，单位价值50万元以上的通用设备0台（套）、0万元，单位价值100万元以上的专用设备0台（套）、0万元。。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（七）国有资本经营预算拨款收支情况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2021年本部门（含下属单位）无此类信息。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（八）政府性基金预算情况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2021年本部门（含下属单位）无此类信息。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（一）机关运行经费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它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（二）“三公”经费支出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“三公”经费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是部门人员因公出国（境）经费、公务车购置及运行费、公务招待费的经费支出。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北京市西城区退役军人事务局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2022年9月1日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1DA"/>
    <w:rsid w:val="000F3DD8"/>
    <w:rsid w:val="001C6755"/>
    <w:rsid w:val="004B3F6E"/>
    <w:rsid w:val="004E21DA"/>
    <w:rsid w:val="008019DD"/>
    <w:rsid w:val="0095347E"/>
    <w:rsid w:val="009A5030"/>
    <w:rsid w:val="00BD61BC"/>
    <w:rsid w:val="00C87F9D"/>
    <w:rsid w:val="00D12FF0"/>
    <w:rsid w:val="00D34471"/>
    <w:rsid w:val="00D9343E"/>
    <w:rsid w:val="00FC6FB3"/>
    <w:rsid w:val="01122CDB"/>
    <w:rsid w:val="028A4468"/>
    <w:rsid w:val="040300D0"/>
    <w:rsid w:val="0B1E0C58"/>
    <w:rsid w:val="19200255"/>
    <w:rsid w:val="249B03C8"/>
    <w:rsid w:val="2AE035AF"/>
    <w:rsid w:val="2B9F4BBA"/>
    <w:rsid w:val="3408040A"/>
    <w:rsid w:val="360760B2"/>
    <w:rsid w:val="38114503"/>
    <w:rsid w:val="39E164DE"/>
    <w:rsid w:val="3BAD074C"/>
    <w:rsid w:val="3EEA4464"/>
    <w:rsid w:val="3FCC1876"/>
    <w:rsid w:val="420D0F23"/>
    <w:rsid w:val="42B20BB9"/>
    <w:rsid w:val="44D01E49"/>
    <w:rsid w:val="4C7B6D11"/>
    <w:rsid w:val="5B5447BE"/>
    <w:rsid w:val="5D1311FF"/>
    <w:rsid w:val="61A13FE4"/>
    <w:rsid w:val="61AD33FC"/>
    <w:rsid w:val="623440AF"/>
    <w:rsid w:val="649B41D9"/>
    <w:rsid w:val="6C173D8E"/>
    <w:rsid w:val="772B14BE"/>
    <w:rsid w:val="78427B70"/>
    <w:rsid w:val="7B9D136A"/>
    <w:rsid w:val="7F3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705</Characters>
  <Lines>5</Lines>
  <Paragraphs>1</Paragraphs>
  <TotalTime>2</TotalTime>
  <ScaleCrop>false</ScaleCrop>
  <LinksUpToDate>false</LinksUpToDate>
  <CharactersWithSpaces>827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2020-08-26T09:13:00Z</dcterms:created>
  <dc:creator>Administrator</dc:creator>
  <cp:lastModifiedBy>ploy</cp:lastModifiedBy>
  <dcterms:modified xsi:type="dcterms:W3CDTF">2022-09-01T09:03:04Z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