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北京市西城区退役军人事务局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（汇总）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年部门决算编制说明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部门情况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</w:rPr>
        <w:t>部门机构设置、职责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北京市西城区退役军人事务局成立于2019年3月25日，是区政府的职能部门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内设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个职能科室，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分别为综合办公室、双拥工作科、安置和就业创业科、优抚科、思想政治和权益维护科；以及</w:t>
      </w:r>
      <w:r>
        <w:rPr>
          <w:rFonts w:hint="eastAsia" w:ascii="仿宋_GB2312" w:hAnsi="仿宋_GB2312" w:eastAsia="仿宋_GB2312" w:cs="仿宋_GB2312"/>
          <w:sz w:val="32"/>
          <w:szCs w:val="32"/>
        </w:rPr>
        <w:t>21个事业科室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，分别为办公室、党建工作中心、财务管理中心、服务管理中心、文化工作中心、双秀活动中心、宣武活动中心、退役军人服务中心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13个军休所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北京市西城区退役军人事务局作为我区主管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退役军人事务</w:t>
      </w:r>
      <w:r>
        <w:rPr>
          <w:rFonts w:hint="eastAsia" w:ascii="仿宋_GB2312" w:hAnsi="仿宋_GB2312" w:eastAsia="仿宋_GB2312" w:cs="仿宋_GB2312"/>
          <w:sz w:val="32"/>
          <w:szCs w:val="32"/>
        </w:rPr>
        <w:t>的工作部门，主要职责是拟订本区退役军人思想政治、管理保障等工作规划和政策措施并组织实施；负责本区军队转业干部、复员干部、离休退休干部、退役士兵和无军籍退休退职职工的移交安置工作和自主择业、就业退役军人服务管理工作；负责本区退役军人教育培训工作；组织落实本区伤病残退役军人服务管理和抚恤工作；承担全区拥军优属工作；负责本区烈士及退役军人荣誉奖励、军人公墓管理维护、纪念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；军队离休退休干部服务管理</w:t>
      </w:r>
      <w:r>
        <w:rPr>
          <w:rFonts w:hint="eastAsia" w:ascii="仿宋_GB2312" w:hAnsi="仿宋_GB2312" w:eastAsia="仿宋_GB2312" w:cs="仿宋_GB2312"/>
          <w:sz w:val="32"/>
          <w:szCs w:val="32"/>
        </w:rPr>
        <w:t>等工作。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</w:rPr>
        <w:t>机构人员情况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年核定的机构编制情况为行政科室5个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，事业科室21个。</w:t>
      </w:r>
      <w:r>
        <w:rPr>
          <w:rFonts w:hint="eastAsia" w:ascii="仿宋_GB2312" w:hAnsi="仿宋_GB2312" w:eastAsia="仿宋_GB2312" w:cs="仿宋_GB2312"/>
          <w:sz w:val="32"/>
          <w:szCs w:val="32"/>
        </w:rPr>
        <w:t>人员编制情况为行政人员编制2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，事业人员编制240人；</w:t>
      </w:r>
      <w:r>
        <w:rPr>
          <w:rFonts w:hint="eastAsia" w:ascii="仿宋_GB2312" w:hAnsi="仿宋_GB2312" w:eastAsia="仿宋_GB2312" w:cs="仿宋_GB2312"/>
          <w:sz w:val="32"/>
          <w:szCs w:val="32"/>
        </w:rPr>
        <w:t>年末实有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行政编制</w:t>
      </w:r>
      <w:r>
        <w:rPr>
          <w:rFonts w:hint="eastAsia" w:ascii="仿宋_GB2312" w:hAnsi="仿宋_GB2312" w:eastAsia="仿宋_GB2312" w:cs="仿宋_GB2312"/>
          <w:sz w:val="32"/>
          <w:szCs w:val="32"/>
        </w:rPr>
        <w:t>在职人员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20人，事业编制220人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二、20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21</w:t>
      </w:r>
      <w:r>
        <w:rPr>
          <w:rFonts w:hint="eastAsia" w:ascii="黑体" w:hAnsi="黑体" w:eastAsia="黑体" w:cs="黑体"/>
          <w:sz w:val="32"/>
          <w:szCs w:val="32"/>
        </w:rPr>
        <w:t>年收入及支出总体情况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</w:rPr>
        <w:t>收入决算说明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2021年行政事业类</w:t>
      </w:r>
      <w:r>
        <w:rPr>
          <w:rFonts w:hint="eastAsia" w:ascii="仿宋_GB2312" w:hAnsi="仿宋_GB2312" w:eastAsia="仿宋_GB2312" w:cs="仿宋_GB2312"/>
          <w:sz w:val="32"/>
          <w:szCs w:val="32"/>
        </w:rPr>
        <w:t>收入决算115666.50万元（其中：财政拨款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109399.55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万元）。比20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年收入决算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117095.65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万元（其中：财政拨款收入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112477.87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1429.15万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元，收入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</w:rPr>
        <w:t>率为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1.22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</w:rPr>
        <w:t>了社会保障类收入，如离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死亡一次性抚恤金、离退休人员的增资</w:t>
      </w:r>
      <w:r>
        <w:rPr>
          <w:rFonts w:hint="eastAsia" w:ascii="仿宋_GB2312" w:hAnsi="仿宋_GB2312" w:eastAsia="仿宋_GB2312" w:cs="仿宋_GB2312"/>
          <w:sz w:val="32"/>
          <w:szCs w:val="32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</w:rPr>
        <w:t>支出决算说明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年行政事业类支出决算116565.82万元，比20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年行政事业类支出决算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118756.18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2190.36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</w:rPr>
        <w:t>率为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1.84</w:t>
      </w:r>
      <w:r>
        <w:rPr>
          <w:rFonts w:hint="eastAsia" w:ascii="仿宋_GB2312" w:hAnsi="仿宋_GB2312" w:eastAsia="仿宋_GB2312" w:cs="仿宋_GB2312"/>
          <w:sz w:val="32"/>
          <w:szCs w:val="32"/>
        </w:rPr>
        <w:t>%。主要原因是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</w:rPr>
        <w:t>了社会保障类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，如离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死亡一次性抚恤金、离退休人员的增资</w:t>
      </w:r>
      <w:r>
        <w:rPr>
          <w:rFonts w:hint="eastAsia" w:ascii="仿宋_GB2312" w:hAnsi="仿宋_GB2312" w:eastAsia="仿宋_GB2312" w:cs="仿宋_GB2312"/>
          <w:sz w:val="32"/>
          <w:szCs w:val="32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支出决算按用途划分：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公共预算财政拨款支出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109086.53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万元，其中（1）基本支出决算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7982.89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万元；（2）项目支出决算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101103.64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主要项目是社会保障和就业支出、抚恤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退役安置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和退役军人管理事务</w:t>
      </w:r>
      <w:r>
        <w:rPr>
          <w:rFonts w:hint="eastAsia" w:ascii="仿宋_GB2312" w:hAnsi="仿宋_GB2312" w:eastAsia="仿宋_GB2312" w:cs="仿宋_GB2312"/>
          <w:sz w:val="32"/>
          <w:szCs w:val="32"/>
        </w:rPr>
        <w:t>等。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政府性基金预算财政拨款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收支为</w:t>
      </w:r>
      <w:r>
        <w:rPr>
          <w:rFonts w:hint="eastAsia" w:ascii="仿宋_GB2312" w:hAnsi="仿宋_GB2312" w:eastAsia="仿宋_GB2312" w:cs="仿宋_GB2312"/>
          <w:sz w:val="32"/>
          <w:szCs w:val="32"/>
        </w:rPr>
        <w:t>0元。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3.国有资本经营预算财政拨款收支为0元。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</w:rPr>
        <w:t>其他情况说明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</w:rPr>
        <w:t>政府采购决算说明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</w:t>
      </w:r>
      <w:r>
        <w:rPr>
          <w:rFonts w:hint="eastAsia" w:ascii="仿宋_GB2312" w:hAnsi="仿宋_GB2312" w:eastAsia="仿宋_GB2312" w:cs="仿宋_GB2312"/>
          <w:sz w:val="32"/>
          <w:szCs w:val="32"/>
        </w:rPr>
        <w:t>涉及政府采购项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目预算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支出决算共计：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2186.75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货物类采购支出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824.06万元，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工程类采购支出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583.09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万元，服务类采购支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779.60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</w:rPr>
        <w:t>政府购买服务决算说明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</w:t>
      </w:r>
      <w:r>
        <w:rPr>
          <w:rFonts w:hint="eastAsia" w:ascii="仿宋_GB2312" w:hAnsi="仿宋_GB2312" w:eastAsia="仿宋_GB2312" w:cs="仿宋_GB2312"/>
          <w:sz w:val="32"/>
          <w:szCs w:val="32"/>
        </w:rPr>
        <w:t>涉及政府购买服务项目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个，共计支出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101.09万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（三）</w:t>
      </w:r>
      <w:r>
        <w:rPr>
          <w:rFonts w:hint="eastAsia" w:ascii="楷体_GB2312" w:hAnsi="楷体_GB2312" w:eastAsia="楷体_GB2312" w:cs="楷体_GB2312"/>
          <w:sz w:val="32"/>
          <w:szCs w:val="32"/>
        </w:rPr>
        <w:t>机关运行经费说明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年本部门（含下属单位）履行一般行政事业管理职能、维持机关运行，用于一般公共预算安排的机关运行经费，合计：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566.77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2020年机关运行经费502.17万元增加了64.60万元，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主要原因是由于办公水电费、物业费增加。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（四）“三公”经费说明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2021年本部门（含下属单位）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现保有公车33辆，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公务用车运行维护费为28.90元，其中公务车购置费为0元，公务用车运行费</w:t>
      </w: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8.90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元，比2020年决算数26.29万元增加了2.61万元，主要原因是公务用车老旧，增加了维修费用和油耗；因公出国（境）费用：0元，公务接待费为0元，与2020年持平。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（五）</w:t>
      </w:r>
      <w:r>
        <w:rPr>
          <w:rFonts w:hint="eastAsia" w:ascii="楷体_GB2312" w:hAnsi="楷体_GB2312" w:eastAsia="楷体_GB2312" w:cs="楷体_GB2312"/>
          <w:sz w:val="32"/>
          <w:szCs w:val="32"/>
        </w:rPr>
        <w:t>绩效目标情况及绩效评价结果说明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</w:t>
      </w:r>
      <w:r>
        <w:rPr>
          <w:rFonts w:hint="eastAsia" w:ascii="仿宋_GB2312" w:hAnsi="仿宋_GB2312" w:eastAsia="仿宋_GB2312" w:cs="仿宋_GB2312"/>
          <w:sz w:val="32"/>
          <w:szCs w:val="32"/>
        </w:rPr>
        <w:t>西城区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退役军人事务局开展了根据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2021年度上半年、全年对预算重点项目（100万元以上项目）做支出绩效跟踪工作，对效益产出指标和效益指标进行评价。其中下拨经费符合相关政策规定比率为100%，服务对象满意度指标大于95%。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（六）国有资产占用情况说明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2021年末，资产总额7610.23万元，其中流动资产4640.44万元，固定资产2969.79万元，单位价值50万元以上的通用设备0台（套）、0万元，单位价值100万元以上的专用设备0台（套）、0万元。。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（七）国有资本经营预算拨款收支情况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2021年本部门（含下属单位）无此类信息。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（八）政府性基金预算情况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2021年本部门（含下属单位）无此类信息。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（一）机关运行经费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关运行经费是指为保障单位正常运行，用于购买货物和服务的各项资金，包括办公及印刷费、邮电费、差旅费、会议费、福利费、日常维修费、专用材料及一般设备购置费、网络运行维护费、办公用房租赁费、办公用房水电费、办公用房取暖费、办公用房物业管理费、公务用车运行维护以及其它费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（二）“三公”经费支出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“三公”经费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是部门人员因公出国（境）经费、公务车购置及运行费、公务招待费的经费支出。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北京市西城区退役军人事务局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2022年9月1日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1DA"/>
    <w:rsid w:val="000F3DD8"/>
    <w:rsid w:val="001C6755"/>
    <w:rsid w:val="004B3F6E"/>
    <w:rsid w:val="004E21DA"/>
    <w:rsid w:val="008019DD"/>
    <w:rsid w:val="0095347E"/>
    <w:rsid w:val="009A5030"/>
    <w:rsid w:val="00BD61BC"/>
    <w:rsid w:val="00C87F9D"/>
    <w:rsid w:val="00D12FF0"/>
    <w:rsid w:val="00D34471"/>
    <w:rsid w:val="00D9343E"/>
    <w:rsid w:val="00FC6FB3"/>
    <w:rsid w:val="01122CDB"/>
    <w:rsid w:val="028A4468"/>
    <w:rsid w:val="033E2698"/>
    <w:rsid w:val="040300D0"/>
    <w:rsid w:val="0B1E0C58"/>
    <w:rsid w:val="0EBE72FA"/>
    <w:rsid w:val="135B22F1"/>
    <w:rsid w:val="19200255"/>
    <w:rsid w:val="2AE035AF"/>
    <w:rsid w:val="2AFC081F"/>
    <w:rsid w:val="2B9F4BBA"/>
    <w:rsid w:val="2D9817E0"/>
    <w:rsid w:val="3408040A"/>
    <w:rsid w:val="360760B2"/>
    <w:rsid w:val="38114503"/>
    <w:rsid w:val="38945F57"/>
    <w:rsid w:val="39E164DE"/>
    <w:rsid w:val="3A94367C"/>
    <w:rsid w:val="3BAD074C"/>
    <w:rsid w:val="3E151BDF"/>
    <w:rsid w:val="3EEA4464"/>
    <w:rsid w:val="3FCC1876"/>
    <w:rsid w:val="407A4985"/>
    <w:rsid w:val="408F4CD2"/>
    <w:rsid w:val="420D0F23"/>
    <w:rsid w:val="42B20BB9"/>
    <w:rsid w:val="44D01E49"/>
    <w:rsid w:val="4C7B6D11"/>
    <w:rsid w:val="5B5447BE"/>
    <w:rsid w:val="5D1311FF"/>
    <w:rsid w:val="5ED96109"/>
    <w:rsid w:val="60990EF0"/>
    <w:rsid w:val="61A13FE4"/>
    <w:rsid w:val="623440AF"/>
    <w:rsid w:val="649B41D9"/>
    <w:rsid w:val="6C173D8E"/>
    <w:rsid w:val="70CA7127"/>
    <w:rsid w:val="772B14BE"/>
    <w:rsid w:val="78427B70"/>
    <w:rsid w:val="7B9D136A"/>
    <w:rsid w:val="7F32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123</Words>
  <Characters>705</Characters>
  <Lines>5</Lines>
  <Paragraphs>1</Paragraphs>
  <TotalTime>7</TotalTime>
  <ScaleCrop>false</ScaleCrop>
  <LinksUpToDate>false</LinksUpToDate>
  <CharactersWithSpaces>827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2020-08-26T09:13:00Z</dcterms:created>
  <dc:creator>Administrator</dc:creator>
  <cp:lastModifiedBy>ploy</cp:lastModifiedBy>
  <dcterms:modified xsi:type="dcterms:W3CDTF">2022-09-02T02:06:35Z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